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Lines w:val="false"/>
        <w:widowControl w:val="false"/>
        <w:bidi w:val="0"/>
        <w:spacing w:lineRule="auto" w:line="240"/>
        <w:ind w:left="0" w:right="0" w:hanging="0"/>
        <w:jc w:val="center"/>
        <w:rPr>
          <w:rFonts w:ascii="Liberation Serif" w:hAnsi="Liberation Serif" w:cs="Liberation Serif;Times New Roman"/>
        </w:rPr>
      </w:pPr>
      <w:r>
        <w:rPr>
          <w:rFonts w:cs="Liberation Serif;Times New Roman" w:ascii="Liberation Serif" w:hAnsi="Liberation Serif"/>
        </w:rPr>
        <w:t>ТЕХНИЧЕСКОЕ ЗАДАНИЕ</w:t>
      </w:r>
    </w:p>
    <w:p>
      <w:pPr>
        <w:pStyle w:val="Normal"/>
        <w:keepLines w:val="false"/>
        <w:widowControl w:val="false"/>
        <w:bidi w:val="0"/>
        <w:spacing w:lineRule="auto" w:line="240"/>
        <w:ind w:left="0" w:right="0" w:hanging="0"/>
        <w:jc w:val="center"/>
        <w:rPr>
          <w:rFonts w:ascii="Liberation Serif" w:hAnsi="Liberation Serif" w:cs="Liberation Serif;Times New Roman"/>
        </w:rPr>
      </w:pPr>
      <w:r>
        <w:rPr>
          <w:rFonts w:cs="Liberation Serif;Times New Roman" w:ascii="Liberation Serif" w:hAnsi="Liberation Serif"/>
        </w:rPr>
        <w:t xml:space="preserve">на поставку </w:t>
      </w:r>
      <w:r>
        <w:rPr>
          <w:rFonts w:cs="Liberation Serif;Times New Roman" w:ascii="Liberation Serif" w:hAnsi="Liberation Serif"/>
        </w:rPr>
        <w:t>и</w:t>
      </w:r>
      <w:r>
        <w:rPr>
          <w:rFonts w:cs="Liberation Serif;Times New Roman" w:ascii="Liberation Serif" w:hAnsi="Liberation Serif"/>
        </w:rPr>
        <w:t>сточника бесперебойного питания (серверный)</w:t>
      </w:r>
    </w:p>
    <w:p>
      <w:pPr>
        <w:pStyle w:val="Normal"/>
        <w:keepLines w:val="false"/>
        <w:widowControl w:val="false"/>
        <w:bidi w:val="0"/>
        <w:spacing w:lineRule="auto" w:line="240"/>
        <w:ind w:left="0" w:right="0" w:hanging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keepLines w:val="false"/>
        <w:widowControl w:val="false"/>
        <w:numPr>
          <w:ilvl w:val="0"/>
          <w:numId w:val="1"/>
        </w:numPr>
        <w:bidi w:val="0"/>
        <w:spacing w:lineRule="auto" w:line="360"/>
        <w:ind w:left="0" w:right="0" w:firstLine="709"/>
        <w:jc w:val="both"/>
        <w:rPr>
          <w:rFonts w:ascii="Liberation Serif" w:hAnsi="Liberation Serif" w:cs="Liberation Serif;Times New Roman"/>
        </w:rPr>
      </w:pPr>
      <w:r>
        <w:rPr>
          <w:rFonts w:cs="Liberation Serif;Times New Roman" w:ascii="Liberation Serif" w:hAnsi="Liberation Serif"/>
        </w:rPr>
        <w:t>Наименование заказчика.</w:t>
      </w:r>
    </w:p>
    <w:p>
      <w:pPr>
        <w:pStyle w:val="Normal"/>
        <w:keepLines w:val="false"/>
        <w:widowControl w:val="false"/>
        <w:bidi w:val="0"/>
        <w:spacing w:lineRule="auto" w:line="360"/>
        <w:ind w:left="0" w:right="0" w:firstLine="709"/>
        <w:jc w:val="both"/>
        <w:rPr>
          <w:rFonts w:ascii="Liberation Serif" w:hAnsi="Liberation Serif" w:cs="Liberation Serif;Times New Roman"/>
        </w:rPr>
      </w:pPr>
      <w:r>
        <w:rPr>
          <w:rFonts w:cs="Liberation Serif;Times New Roman" w:ascii="Liberation Serif" w:hAnsi="Liberation Serif"/>
        </w:rPr>
        <w:t>Федеральное казенное учреждение «Государственные технологии»</w:t>
        <w:br/>
        <w:t>(далее — ФКУ «ГосТех», Заказчик).</w:t>
      </w:r>
    </w:p>
    <w:p>
      <w:pPr>
        <w:pStyle w:val="Normal"/>
        <w:keepLines w:val="false"/>
        <w:widowControl w:val="false"/>
        <w:numPr>
          <w:ilvl w:val="0"/>
          <w:numId w:val="1"/>
        </w:numPr>
        <w:bidi w:val="0"/>
        <w:spacing w:lineRule="auto" w:line="360"/>
        <w:ind w:left="0" w:right="0" w:firstLine="709"/>
        <w:jc w:val="both"/>
        <w:rPr>
          <w:rFonts w:ascii="Liberation Serif" w:hAnsi="Liberation Serif" w:cs="Liberation Serif;Times New Roman"/>
        </w:rPr>
      </w:pPr>
      <w:r>
        <w:rPr>
          <w:rFonts w:cs="Liberation Serif;Times New Roman" w:ascii="Liberation Serif" w:hAnsi="Liberation Serif"/>
        </w:rPr>
        <w:t>Наименование объекта закупки.</w:t>
      </w:r>
    </w:p>
    <w:p>
      <w:pPr>
        <w:pStyle w:val="Normal"/>
        <w:widowControl w:val="false"/>
        <w:bidi w:val="0"/>
        <w:spacing w:lineRule="auto" w:line="360"/>
        <w:ind w:left="0" w:right="0" w:firstLine="709"/>
        <w:jc w:val="both"/>
        <w:rPr>
          <w:rFonts w:ascii="Liberation Serif" w:hAnsi="Liberation Serif" w:cs="Liberation Serif;Times New Roman"/>
        </w:rPr>
      </w:pPr>
      <w:r>
        <w:rPr>
          <w:rFonts w:cs="Liberation Serif;Times New Roman" w:ascii="Liberation Serif" w:hAnsi="Liberation Serif"/>
        </w:rPr>
        <w:t xml:space="preserve">Поставка </w:t>
      </w:r>
      <w:r>
        <w:rPr>
          <w:rFonts w:cs="Liberation Serif;Times New Roman" w:ascii="Liberation Serif" w:hAnsi="Liberation Serif"/>
        </w:rPr>
        <w:t>и</w:t>
      </w:r>
      <w:r>
        <w:rPr>
          <w:rFonts w:cs="Liberation Serif;Times New Roman" w:ascii="Liberation Serif" w:hAnsi="Liberation Serif"/>
        </w:rPr>
        <w:t>сточника бесперебойного питания (серверный)</w:t>
        <w:br/>
        <w:t>(далее — Товар).</w:t>
      </w:r>
    </w:p>
    <w:p>
      <w:pPr>
        <w:pStyle w:val="Normal"/>
        <w:keepLines w:val="false"/>
        <w:widowControl w:val="false"/>
        <w:bidi w:val="0"/>
        <w:spacing w:lineRule="auto" w:line="360"/>
        <w:ind w:left="0" w:right="0" w:firstLine="709"/>
        <w:jc w:val="both"/>
        <w:rPr>
          <w:rFonts w:ascii="Liberation Serif" w:hAnsi="Liberation Serif" w:cs="Liberation Serif;Times New Roman"/>
        </w:rPr>
      </w:pPr>
      <w:r>
        <w:rPr>
          <w:rFonts w:cs="Liberation Serif;Times New Roman" w:ascii="Liberation Serif" w:hAnsi="Liberation Serif"/>
        </w:rPr>
        <w:t>ОКПД2: 26.20.40.110 — Устройства и блоки питания вычислительных машин.</w:t>
      </w:r>
    </w:p>
    <w:p>
      <w:pPr>
        <w:pStyle w:val="Normal"/>
        <w:keepLines w:val="false"/>
        <w:widowControl w:val="false"/>
        <w:bidi w:val="0"/>
        <w:spacing w:lineRule="auto" w:line="360"/>
        <w:ind w:left="0" w:right="0" w:firstLine="709"/>
        <w:jc w:val="both"/>
        <w:rPr>
          <w:rFonts w:ascii="Liberation Serif" w:hAnsi="Liberation Serif" w:cs="Liberation Serif;Times New Roman"/>
        </w:rPr>
      </w:pPr>
      <w:r>
        <w:rPr>
          <w:rFonts w:cs="Liberation Serif;Times New Roman" w:ascii="Liberation Serif" w:hAnsi="Liberation Serif"/>
        </w:rPr>
        <w:t>КТРУ: 26.20.40.110-00000001 — Источник бесперебойного питания.</w:t>
      </w:r>
    </w:p>
    <w:tbl>
      <w:tblPr>
        <w:tblW w:w="9644" w:type="dxa"/>
        <w:jc w:val="left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01"/>
        <w:gridCol w:w="5284"/>
        <w:gridCol w:w="2374"/>
        <w:gridCol w:w="1385"/>
      </w:tblGrid>
      <w:tr>
        <w:trPr/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pacing w:lineRule="auto" w:line="240"/>
              <w:jc w:val="center"/>
              <w:rPr>
                <w:rFonts w:ascii="Liberation Serif" w:hAnsi="Liberation Serif"/>
              </w:rPr>
            </w:pPr>
            <w:r>
              <w:rPr>
                <w:rFonts w:cs="Liberation Serif;Times New Roman"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№</w:t>
            </w:r>
            <w:r>
              <w:rPr>
                <w:rFonts w:eastAsia="Liberation Serif;Times New Roman" w:cs="Liberation Serif;Times New Roman"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Liberation Serif;Times New Roman"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pacing w:lineRule="auto" w:line="240"/>
              <w:jc w:val="center"/>
              <w:rPr>
                <w:rFonts w:ascii="Liberation Serif" w:hAnsi="Liberation Serif" w:cs="Liberation Serif;Times New Roman"/>
                <w:i w:val="false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Liberation Serif;Times New Roman"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Наименование товара (объекта закупки)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Lines w:val="false"/>
              <w:widowControl w:val="false"/>
              <w:spacing w:lineRule="auto" w:line="240"/>
              <w:jc w:val="center"/>
              <w:rPr>
                <w:rFonts w:ascii="Liberation Serif" w:hAnsi="Liberation Serif" w:cs="Liberation Serif;Times New Roman"/>
                <w:i w:val="false"/>
                <w:i w:val="false"/>
                <w:iCs w:val="false"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cs="Liberation Serif;Times New Roman"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  <w:lang w:eastAsia="ru-RU"/>
              </w:rPr>
              <w:t>Количество (объем)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Lines w:val="false"/>
              <w:widowControl w:val="false"/>
              <w:spacing w:lineRule="auto" w:line="240"/>
              <w:jc w:val="center"/>
              <w:rPr>
                <w:rFonts w:ascii="Liberation Serif" w:hAnsi="Liberation Serif" w:cs="Liberation Serif;Times New Roman"/>
                <w:i w:val="false"/>
                <w:i w:val="false"/>
                <w:iCs w:val="false"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cs="Liberation Serif;Times New Roman"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  <w:lang w:eastAsia="ru-RU"/>
              </w:rPr>
              <w:t>Ед. изм.</w:t>
            </w:r>
          </w:p>
        </w:tc>
      </w:tr>
      <w:tr>
        <w:trPr>
          <w:trHeight w:val="134" w:hRule="atLeast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pacing w:lineRule="auto" w:line="240"/>
              <w:jc w:val="center"/>
              <w:rPr>
                <w:rFonts w:ascii="Liberation Serif" w:hAnsi="Liberation Serif" w:cs="Liberation Serif;Times New Roman"/>
                <w:i w:val="false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Liberation Serif;Times New Roman"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52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keepLines w:val="false"/>
              <w:widowControl w:val="false"/>
              <w:spacing w:lineRule="auto" w:line="240"/>
              <w:ind w:left="0" w:right="0" w:hanging="0"/>
              <w:jc w:val="both"/>
              <w:rPr>
                <w:rFonts w:ascii="Liberation Serif" w:hAnsi="Liberation Serif" w:cs="Times New Roman"/>
                <w:i w:val="false"/>
                <w:i w:val="false"/>
                <w:iCs w:val="false"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cs="Times New Roman"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  <w:lang w:eastAsia="ru-RU"/>
              </w:rPr>
              <w:t>И</w:t>
            </w:r>
            <w:r>
              <w:rPr>
                <w:rFonts w:cs="Times New Roman"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  <w:lang w:eastAsia="ru-RU"/>
              </w:rPr>
              <w:t>сточник бесперебойного питания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pacing w:lineRule="auto" w:line="240"/>
              <w:jc w:val="center"/>
              <w:rPr>
                <w:rFonts w:ascii="Liberation Serif" w:hAnsi="Liberation Serif" w:eastAsia="Calibri" w:cs="Liberation Serif;Times New Roman"/>
                <w:i w:val="false"/>
                <w:i w:val="false"/>
                <w:iCs w:val="false"/>
                <w:color w:val="000000"/>
                <w:sz w:val="24"/>
                <w:szCs w:val="24"/>
                <w:shd w:fill="auto" w:val="clear"/>
                <w:lang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  <w:lang w:eastAsia="en-US" w:bidi="ar-SA"/>
              </w:rPr>
              <w:t>2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pacing w:lineRule="auto" w:line="240"/>
              <w:jc w:val="center"/>
              <w:rPr>
                <w:rFonts w:ascii="Liberation Serif" w:hAnsi="Liberation Serif" w:cs="Liberation Serif;Times New Roman"/>
                <w:i w:val="false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Liberation Serif;Times New Roman"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штука</w:t>
            </w:r>
          </w:p>
        </w:tc>
      </w:tr>
    </w:tbl>
    <w:p>
      <w:pPr>
        <w:pStyle w:val="Normal"/>
        <w:keepLines w:val="false"/>
        <w:widowControl w:val="false"/>
        <w:bidi w:val="0"/>
        <w:spacing w:lineRule="auto" w:line="240"/>
        <w:ind w:left="0" w:right="0" w:hanging="0"/>
        <w:jc w:val="both"/>
        <w:rPr>
          <w:rFonts w:ascii="Liberation Serif" w:hAnsi="Liberation Serif" w:cs="Liberation Serif;Times New Roman"/>
        </w:rPr>
      </w:pPr>
      <w:r>
        <w:rPr>
          <w:rFonts w:cs="Liberation Serif;Times New Roman" w:ascii="Liberation Serif" w:hAnsi="Liberation Serif"/>
        </w:rPr>
      </w:r>
    </w:p>
    <w:p>
      <w:pPr>
        <w:pStyle w:val="Normal"/>
        <w:keepLines w:val="false"/>
        <w:widowControl w:val="false"/>
        <w:numPr>
          <w:ilvl w:val="0"/>
          <w:numId w:val="1"/>
        </w:numPr>
        <w:bidi w:val="0"/>
        <w:spacing w:lineRule="auto" w:line="360"/>
        <w:ind w:left="0" w:right="0" w:firstLine="709"/>
        <w:jc w:val="both"/>
        <w:rPr>
          <w:rFonts w:ascii="Liberation Serif" w:hAnsi="Liberation Serif" w:cs="Liberation Serif;Times New Roman"/>
          <w:shd w:fill="auto" w:val="clear"/>
        </w:rPr>
      </w:pPr>
      <w:r>
        <w:rPr>
          <w:rFonts w:cs="Liberation Serif;Times New Roman" w:ascii="Liberation Serif" w:hAnsi="Liberation Serif"/>
          <w:shd w:fill="auto" w:val="clear"/>
        </w:rPr>
        <w:t>Сроки поставки Товара.</w:t>
      </w:r>
    </w:p>
    <w:p>
      <w:pPr>
        <w:pStyle w:val="Normal"/>
        <w:keepLines w:val="false"/>
        <w:widowControl w:val="false"/>
        <w:bidi w:val="0"/>
        <w:spacing w:lineRule="auto" w:line="360"/>
        <w:ind w:left="0" w:right="0" w:firstLine="709"/>
        <w:jc w:val="both"/>
        <w:rPr>
          <w:rFonts w:ascii="Liberation Serif" w:hAnsi="Liberation Serif" w:cs="Liberation Serif;Times New Roman"/>
          <w:shd w:fill="auto" w:val="clear"/>
        </w:rPr>
      </w:pPr>
      <w:r>
        <w:rPr>
          <w:rFonts w:cs="Liberation Serif;Times New Roman" w:ascii="Liberation Serif" w:hAnsi="Liberation Serif"/>
          <w:shd w:fill="auto" w:val="clear"/>
        </w:rPr>
        <w:t xml:space="preserve">Поставка Товара осуществляется единовременно в течение </w:t>
      </w:r>
      <w:r>
        <w:rPr>
          <w:rFonts w:cs="Liberation Serif;Times New Roman" w:ascii="Liberation Serif" w:hAnsi="Liberation Serif"/>
          <w:shd w:fill="auto" w:val="clear"/>
        </w:rPr>
        <w:t xml:space="preserve">20 </w:t>
      </w:r>
      <w:r>
        <w:rPr>
          <w:rFonts w:cs="Liberation Serif;Times New Roman" w:ascii="Liberation Serif" w:hAnsi="Liberation Serif"/>
          <w:shd w:fill="auto" w:val="clear"/>
        </w:rPr>
        <w:t>(</w:t>
      </w:r>
      <w:r>
        <w:rPr>
          <w:rFonts w:cs="Liberation Serif;Times New Roman" w:ascii="Liberation Serif" w:hAnsi="Liberation Serif"/>
          <w:shd w:fill="auto" w:val="clear"/>
        </w:rPr>
        <w:t>двадцати</w:t>
      </w:r>
      <w:r>
        <w:rPr>
          <w:rFonts w:cs="Liberation Serif;Times New Roman" w:ascii="Liberation Serif" w:hAnsi="Liberation Serif"/>
          <w:shd w:fill="auto" w:val="clear"/>
        </w:rPr>
        <w:t>) рабочих дней с даты заключения Контракта.</w:t>
      </w:r>
    </w:p>
    <w:p>
      <w:pPr>
        <w:pStyle w:val="Normal"/>
        <w:keepLines w:val="false"/>
        <w:widowControl w:val="false"/>
        <w:bidi w:val="0"/>
        <w:spacing w:lineRule="auto" w:line="360"/>
        <w:ind w:left="0" w:right="0" w:firstLine="709"/>
        <w:jc w:val="both"/>
        <w:rPr>
          <w:rFonts w:ascii="Liberation Serif" w:hAnsi="Liberation Serif"/>
        </w:rPr>
      </w:pPr>
      <w:r>
        <w:rPr>
          <w:rFonts w:cs="Liberation Serif;Times New Roman" w:ascii="Liberation Serif" w:hAnsi="Liberation Serif"/>
          <w:shd w:fill="auto" w:val="clear"/>
        </w:rPr>
        <w:t>Доставка, разгрузка, размещение Товара в помещениях заказчика осуществляется в рабочие часы заказчика (</w:t>
      </w:r>
      <w:r>
        <w:rPr>
          <w:rFonts w:cs="Liberation Serif;Times New Roman" w:ascii="Liberation Serif" w:hAnsi="Liberation Serif"/>
          <w:szCs w:val="28"/>
          <w:shd w:fill="auto" w:val="clear"/>
        </w:rPr>
        <w:t>по рабочим дням с 16 часов 00 минут до 18 часов 00 минут; по пятницам и предпраздничным дням — с 16 часов 00 минут до 16 часов 45 минут (с учетом времени на разгрузку Товара).</w:t>
      </w:r>
    </w:p>
    <w:p>
      <w:pPr>
        <w:pStyle w:val="Normal"/>
        <w:keepLines w:val="false"/>
        <w:widowControl w:val="false"/>
        <w:bidi w:val="0"/>
        <w:spacing w:lineRule="auto" w:line="360"/>
        <w:ind w:left="0" w:right="0" w:firstLine="709"/>
        <w:jc w:val="both"/>
        <w:rPr>
          <w:rFonts w:ascii="Liberation Serif" w:hAnsi="Liberation Serif"/>
        </w:rPr>
      </w:pPr>
      <w:r>
        <w:rPr>
          <w:rFonts w:cs="Liberation Serif;Times New Roman" w:ascii="Liberation Serif" w:hAnsi="Liberation Serif"/>
          <w:shd w:fill="auto" w:val="clear"/>
        </w:rPr>
        <w:t xml:space="preserve">Поставщик направляет заказчику уведомление о готовности поставить Товар на электронный адрес </w:t>
      </w:r>
      <w:r>
        <w:rPr>
          <w:rFonts w:cs="Liberation Serif;Times New Roman" w:ascii="Liberation Serif" w:hAnsi="Liberation Serif"/>
          <w:shd w:fill="auto" w:val="clear"/>
          <w:lang w:val="en-US"/>
        </w:rPr>
        <w:t>z_it</w:t>
      </w:r>
      <w:r>
        <w:rPr>
          <w:rFonts w:cs="Liberation Serif;Times New Roman" w:ascii="Liberation Serif" w:hAnsi="Liberation Serif"/>
          <w:shd w:fill="auto" w:val="clear"/>
        </w:rPr>
        <w:t>@platform.gov.ru не позднее 1 (одного) рабочего дня до начала поставки Товара.</w:t>
      </w:r>
    </w:p>
    <w:p>
      <w:pPr>
        <w:pStyle w:val="Normal"/>
        <w:keepLines w:val="false"/>
        <w:widowControl w:val="false"/>
        <w:bidi w:val="0"/>
        <w:spacing w:lineRule="auto" w:line="360"/>
        <w:ind w:left="0" w:right="0" w:firstLine="709"/>
        <w:jc w:val="both"/>
        <w:rPr>
          <w:rFonts w:ascii="Liberation Serif" w:hAnsi="Liberation Serif" w:cs="Liberation Serif;Times New Roman"/>
          <w:shd w:fill="auto" w:val="clear"/>
        </w:rPr>
      </w:pPr>
      <w:r>
        <w:rPr>
          <w:rFonts w:cs="Liberation Serif;Times New Roman" w:ascii="Liberation Serif" w:hAnsi="Liberation Serif"/>
          <w:shd w:fill="auto" w:val="clear"/>
        </w:rPr>
        <w:t>В уведомлении необходимо указать дату, время поставки Товара, номер</w:t>
        <w:br/>
        <w:t>и марку транспортного средства, фамилию, имя, отчество, паспортные данные водителя, грузчиков и уполномоченного представителя Поставщика.</w:t>
      </w:r>
    </w:p>
    <w:p>
      <w:pPr>
        <w:pStyle w:val="Normal"/>
        <w:keepLines w:val="false"/>
        <w:widowControl w:val="false"/>
        <w:bidi w:val="0"/>
        <w:spacing w:lineRule="auto" w:line="360"/>
        <w:ind w:left="0" w:right="0" w:firstLine="709"/>
        <w:jc w:val="both"/>
        <w:rPr>
          <w:rFonts w:ascii="Liberation Serif" w:hAnsi="Liberation Serif"/>
        </w:rPr>
      </w:pPr>
      <w:r>
        <w:rPr>
          <w:rFonts w:cs="Liberation Serif;Times New Roman" w:ascii="Liberation Serif" w:hAnsi="Liberation Serif"/>
          <w:shd w:fill="auto" w:val="clear"/>
        </w:rPr>
        <w:t xml:space="preserve">Электронный адрес </w:t>
      </w:r>
      <w:r>
        <w:rPr>
          <w:rFonts w:cs="Liberation Serif;Times New Roman" w:ascii="Liberation Serif" w:hAnsi="Liberation Serif"/>
          <w:shd w:fill="auto" w:val="clear"/>
          <w:lang w:val="en-US"/>
        </w:rPr>
        <w:t>z_it</w:t>
      </w:r>
      <w:r>
        <w:rPr>
          <w:rFonts w:cs="Liberation Serif;Times New Roman" w:ascii="Liberation Serif" w:hAnsi="Liberation Serif"/>
          <w:shd w:fill="auto" w:val="clear"/>
        </w:rPr>
        <w:t>@platform.gov.ru используется исключительно для уведомления заказчика о готовности поставить Товар.</w:t>
      </w:r>
    </w:p>
    <w:p>
      <w:pPr>
        <w:pStyle w:val="Normal"/>
        <w:keepLines w:val="false"/>
        <w:widowControl w:val="false"/>
        <w:numPr>
          <w:ilvl w:val="0"/>
          <w:numId w:val="1"/>
        </w:numPr>
        <w:bidi w:val="0"/>
        <w:spacing w:lineRule="auto" w:line="360"/>
        <w:ind w:left="0" w:right="0" w:firstLine="709"/>
        <w:jc w:val="both"/>
        <w:rPr>
          <w:rFonts w:ascii="Liberation Serif" w:hAnsi="Liberation Serif" w:cs="Liberation Serif;Times New Roman"/>
          <w:shd w:fill="auto" w:val="clear"/>
        </w:rPr>
      </w:pPr>
      <w:r>
        <w:rPr>
          <w:rFonts w:cs="Liberation Serif;Times New Roman" w:ascii="Liberation Serif" w:hAnsi="Liberation Serif"/>
          <w:shd w:fill="auto" w:val="clear"/>
        </w:rPr>
        <w:t>Место поставки товара:</w:t>
      </w:r>
    </w:p>
    <w:p>
      <w:pPr>
        <w:pStyle w:val="Normal"/>
        <w:widowControl w:val="false"/>
        <w:bidi w:val="0"/>
        <w:spacing w:lineRule="auto" w:line="360"/>
        <w:ind w:left="0" w:right="0" w:firstLine="709"/>
        <w:jc w:val="both"/>
        <w:rPr>
          <w:rFonts w:ascii="Liberation Serif" w:hAnsi="Liberation Serif"/>
        </w:rPr>
      </w:pPr>
      <w:r>
        <w:rPr>
          <w:rFonts w:cs="Liberation Serif;Times New Roman" w:ascii="Liberation Serif" w:hAnsi="Liberation Serif"/>
          <w:shd w:fill="auto" w:val="clear"/>
        </w:rPr>
        <w:t xml:space="preserve">Поставка Товара осуществляется по адресу: </w:t>
      </w:r>
      <w:r>
        <w:rPr>
          <w:rFonts w:cs="Liberation Serif;Times New Roman" w:ascii="Liberation Serif" w:hAnsi="Liberation Serif"/>
          <w:sz w:val="28"/>
          <w:szCs w:val="28"/>
          <w:shd w:fill="auto" w:val="clear"/>
        </w:rPr>
        <w:t>121099, г. Москва, вн.тер.г. муниципальный округ Арбат, бульвар Новинский, д. 11, помещ., 12/1</w:t>
      </w:r>
      <w:r>
        <w:rPr>
          <w:rFonts w:cs="Liberation Serif;Times New Roman" w:ascii="Liberation Serif" w:hAnsi="Liberation Serif"/>
          <w:shd w:fill="auto" w:val="clear"/>
        </w:rPr>
        <w:t>, силами и транспортом Поставщика и за его счет.</w:t>
      </w:r>
    </w:p>
    <w:p>
      <w:pPr>
        <w:pStyle w:val="Normal"/>
        <w:keepLines w:val="false"/>
        <w:widowControl w:val="false"/>
        <w:bidi w:val="0"/>
        <w:spacing w:lineRule="auto" w:line="360"/>
        <w:ind w:left="0" w:right="0" w:firstLine="709"/>
        <w:jc w:val="both"/>
        <w:rPr>
          <w:rFonts w:ascii="Liberation Serif" w:hAnsi="Liberation Serif" w:cs="Liberation Serif;Times New Roman"/>
          <w:shd w:fill="auto" w:val="clear"/>
        </w:rPr>
      </w:pPr>
      <w:r>
        <w:rPr>
          <w:rFonts w:cs="Liberation Serif;Times New Roman" w:ascii="Liberation Serif" w:hAnsi="Liberation Serif"/>
          <w:shd w:fill="auto" w:val="clear"/>
        </w:rPr>
        <w:t>Доставка Товара, разгрузка-погрузка (подъем), размещение в помещениях заказчика сопровождается уполномоченным представителем Поставщика на основании доверенности.</w:t>
      </w:r>
    </w:p>
    <w:p>
      <w:pPr>
        <w:pStyle w:val="Normal"/>
        <w:keepLines w:val="false"/>
        <w:widowControl w:val="false"/>
        <w:numPr>
          <w:ilvl w:val="0"/>
          <w:numId w:val="1"/>
        </w:numPr>
        <w:bidi w:val="0"/>
        <w:spacing w:lineRule="auto" w:line="360"/>
        <w:ind w:left="0" w:right="0" w:firstLine="709"/>
        <w:jc w:val="both"/>
        <w:rPr>
          <w:rFonts w:ascii="Liberation Serif" w:hAnsi="Liberation Serif" w:cs="Liberation Serif;Times New Roman"/>
        </w:rPr>
      </w:pPr>
      <w:r>
        <w:rPr>
          <w:rFonts w:cs="Liberation Serif;Times New Roman" w:ascii="Liberation Serif" w:hAnsi="Liberation Serif"/>
        </w:rPr>
        <w:t>Требования к безопасности, качеству Товара:</w:t>
      </w:r>
    </w:p>
    <w:p>
      <w:pPr>
        <w:pStyle w:val="Normal"/>
        <w:keepLines w:val="false"/>
        <w:widowControl w:val="false"/>
        <w:bidi w:val="0"/>
        <w:spacing w:lineRule="auto" w:line="360"/>
        <w:ind w:left="0" w:right="0" w:firstLine="709"/>
        <w:jc w:val="both"/>
        <w:rPr>
          <w:rFonts w:ascii="Liberation Serif" w:hAnsi="Liberation Serif" w:cs="Liberation Serif;Times New Roman"/>
        </w:rPr>
      </w:pPr>
      <w:r>
        <w:rPr>
          <w:rFonts w:cs="Liberation Serif;Times New Roman" w:ascii="Liberation Serif" w:hAnsi="Liberation Serif"/>
        </w:rPr>
        <w:t>Сырье и (или) материалы, используемые при изготовлении указанного Товара, должны быть безопасными для здоровья человека и окружающей среды. Товар должен быть качественным, без механических повреждений. Товар должен соответствовать требованиям, установленными и действующими в Российской Федерации ГОСТ, санитарным нормам, техническим регламентам, утвержденным на данный вид Товара.</w:t>
      </w:r>
    </w:p>
    <w:p>
      <w:pPr>
        <w:pStyle w:val="Normal"/>
        <w:keepLines w:val="false"/>
        <w:widowControl w:val="false"/>
        <w:bidi w:val="0"/>
        <w:spacing w:lineRule="auto" w:line="360"/>
        <w:ind w:left="0" w:right="0" w:firstLine="709"/>
        <w:jc w:val="both"/>
        <w:rPr>
          <w:rFonts w:ascii="Liberation Serif" w:hAnsi="Liberation Serif" w:cs="Liberation Serif;Times New Roman"/>
        </w:rPr>
      </w:pPr>
      <w:r>
        <w:rPr>
          <w:rFonts w:cs="Liberation Serif;Times New Roman" w:ascii="Liberation Serif" w:hAnsi="Liberation Serif"/>
        </w:rPr>
        <w:t>Поставщик гарантирует качество и безопасность поставляемого Товара</w:t>
        <w:br/>
        <w:t>в соответствии с действующими стандартами Российской Федерации, Товар должен быть выпущен к свободному обращению на территории Российской Федерации без каких-либо ограничений (залог, запрет, арест и т.п.).</w:t>
      </w:r>
    </w:p>
    <w:p>
      <w:pPr>
        <w:pStyle w:val="Normal"/>
        <w:keepLines w:val="false"/>
        <w:widowControl w:val="false"/>
        <w:bidi w:val="0"/>
        <w:spacing w:lineRule="auto" w:line="360"/>
        <w:ind w:left="0" w:right="0" w:firstLine="709"/>
        <w:jc w:val="both"/>
        <w:rPr>
          <w:rFonts w:ascii="Liberation Serif" w:hAnsi="Liberation Serif" w:cs="Liberation Serif;Times New Roman"/>
        </w:rPr>
      </w:pPr>
      <w:r>
        <w:rPr>
          <w:rFonts w:cs="Liberation Serif;Times New Roman" w:ascii="Liberation Serif" w:hAnsi="Liberation Serif"/>
        </w:rPr>
        <w:t>Товар должен быть новым, не бывшим в употреблении, не проходившим ремонт, в том числе восстановление потребительских свойств,</w:t>
        <w:br/>
        <w:t>в неповрежденной упаковке и с иной сопроводительной документацией</w:t>
        <w:br/>
        <w:t>на русском языке, предусмотренной законодательством Российской Федерации. Товар не должен иметь дефектов, связанных с материалами или качеством изготовления.</w:t>
      </w:r>
    </w:p>
    <w:p>
      <w:pPr>
        <w:pStyle w:val="Normal"/>
        <w:keepLines w:val="false"/>
        <w:widowControl w:val="false"/>
        <w:numPr>
          <w:ilvl w:val="0"/>
          <w:numId w:val="1"/>
        </w:numPr>
        <w:bidi w:val="0"/>
        <w:spacing w:lineRule="auto" w:line="360"/>
        <w:ind w:left="0" w:right="0" w:firstLine="709"/>
        <w:jc w:val="both"/>
        <w:rPr>
          <w:rFonts w:ascii="Liberation Serif" w:hAnsi="Liberation Serif" w:cs="Liberation Serif;Times New Roman"/>
        </w:rPr>
      </w:pPr>
      <w:r>
        <w:rPr>
          <w:rFonts w:cs="Liberation Serif;Times New Roman" w:ascii="Liberation Serif" w:hAnsi="Liberation Serif"/>
        </w:rPr>
        <w:t>Требования к упаковке Товара.</w:t>
      </w:r>
    </w:p>
    <w:p>
      <w:pPr>
        <w:pStyle w:val="Normal"/>
        <w:keepLines w:val="false"/>
        <w:widowControl w:val="false"/>
        <w:bidi w:val="0"/>
        <w:spacing w:lineRule="auto" w:line="360"/>
        <w:ind w:left="0" w:right="0" w:firstLine="709"/>
        <w:jc w:val="both"/>
        <w:rPr>
          <w:rFonts w:ascii="Liberation Serif" w:hAnsi="Liberation Serif" w:cs="Liberation Serif;Times New Roman"/>
        </w:rPr>
      </w:pPr>
      <w:r>
        <w:rPr>
          <w:rFonts w:cs="Liberation Serif;Times New Roman" w:ascii="Liberation Serif" w:hAnsi="Liberation Serif"/>
        </w:rPr>
        <w:t>Товар должен быть поставлен в упаковке (таре), обеспечивающей защиту Товара от повреждения, загрязнения или порчи во время транспортировки</w:t>
        <w:br/>
        <w:t>и хранения. Упаковка (тара) Товара должна отвечать требованиям безопасности жизни, здоровья и охраны окружающей среды, иметь необходимые маркировки (в случае, если требования по маркировке товара являются обязательными</w:t>
        <w:br/>
        <w:t>в соответствии с законодательством Российской Федерации), наклейки, пломбы,</w:t>
        <w:br/>
        <w:t>а также давать возможность определить количество содержащегося в ней Товара (опись, упаковочные ярлыки или листы).</w:t>
      </w:r>
    </w:p>
    <w:p>
      <w:pPr>
        <w:pStyle w:val="Normal"/>
        <w:keepLines w:val="false"/>
        <w:widowControl w:val="false"/>
        <w:bidi w:val="0"/>
        <w:spacing w:lineRule="auto" w:line="360"/>
        <w:ind w:left="0" w:right="0" w:firstLine="709"/>
        <w:jc w:val="both"/>
        <w:rPr>
          <w:rFonts w:ascii="Liberation Serif" w:hAnsi="Liberation Serif" w:cs="Liberation Serif;Times New Roman"/>
        </w:rPr>
      </w:pPr>
      <w:r>
        <w:rPr>
          <w:rFonts w:cs="Liberation Serif;Times New Roman" w:ascii="Liberation Serif" w:hAnsi="Liberation Serif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всякого рода повреждений, утраты товарного вида и коррозии при его перевозке с учетом возможных перегрузок в пути</w:t>
        <w:br/>
        <w:t>и длительного хранения.</w:t>
      </w:r>
    </w:p>
    <w:p>
      <w:pPr>
        <w:pStyle w:val="Normal"/>
        <w:keepLines w:val="false"/>
        <w:widowControl w:val="false"/>
        <w:numPr>
          <w:ilvl w:val="0"/>
          <w:numId w:val="1"/>
        </w:numPr>
        <w:bidi w:val="0"/>
        <w:spacing w:lineRule="auto" w:line="360"/>
        <w:ind w:left="0" w:right="0" w:firstLine="709"/>
        <w:jc w:val="both"/>
        <w:rPr>
          <w:rFonts w:ascii="Liberation Serif" w:hAnsi="Liberation Serif" w:cs="Liberation Serif;Times New Roman"/>
        </w:rPr>
      </w:pPr>
      <w:r>
        <w:rPr>
          <w:rFonts w:cs="Liberation Serif;Times New Roman" w:ascii="Liberation Serif" w:hAnsi="Liberation Serif"/>
        </w:rPr>
        <w:t>Требования по включенным в стоимость Товара, работам, услугам (например, по сборке, доставке Товара, уборке мусора и др.)</w:t>
      </w:r>
    </w:p>
    <w:p>
      <w:pPr>
        <w:pStyle w:val="Normal"/>
        <w:keepLines w:val="false"/>
        <w:widowControl w:val="false"/>
        <w:bidi w:val="0"/>
        <w:spacing w:lineRule="auto" w:line="360"/>
        <w:ind w:left="0" w:right="0" w:firstLine="709"/>
        <w:jc w:val="both"/>
        <w:rPr>
          <w:rFonts w:ascii="Liberation Serif" w:hAnsi="Liberation Serif" w:cs="Liberation Serif;Times New Roman"/>
        </w:rPr>
      </w:pPr>
      <w:r>
        <w:rPr>
          <w:rFonts w:cs="Liberation Serif;Times New Roman" w:ascii="Liberation Serif" w:hAnsi="Liberation Serif"/>
        </w:rPr>
        <w:t>Цена Контракта формируется с учетом всех расходов, включая страховку, маркировку, тару, упаковку, таможенную очистку, сборку, доставку, погрузку, разгрузку, уплату всех пошлин, налогов и иных платежей в соответствии</w:t>
        <w:br/>
        <w:t>с законодательством Российской Федерации, связанные с исполнением Контракта.</w:t>
      </w:r>
    </w:p>
    <w:p>
      <w:pPr>
        <w:pStyle w:val="Normal"/>
        <w:keepLines w:val="false"/>
        <w:widowControl w:val="false"/>
        <w:numPr>
          <w:ilvl w:val="0"/>
          <w:numId w:val="1"/>
        </w:numPr>
        <w:bidi w:val="0"/>
        <w:spacing w:lineRule="auto" w:line="360"/>
        <w:ind w:left="0" w:right="0" w:firstLine="709"/>
        <w:jc w:val="both"/>
        <w:rPr>
          <w:rFonts w:ascii="Liberation Serif" w:hAnsi="Liberation Serif" w:cs="Liberation Serif;Times New Roman"/>
        </w:rPr>
      </w:pPr>
      <w:r>
        <w:rPr>
          <w:rFonts w:cs="Liberation Serif;Times New Roman" w:ascii="Liberation Serif" w:hAnsi="Liberation Serif"/>
        </w:rPr>
        <w:t>Требования к качеству Товара и (или) объему предоставляемых гарантий.</w:t>
      </w:r>
    </w:p>
    <w:p>
      <w:pPr>
        <w:pStyle w:val="Normal"/>
        <w:keepLines w:val="false"/>
        <w:widowControl w:val="false"/>
        <w:bidi w:val="0"/>
        <w:spacing w:lineRule="auto" w:line="360"/>
        <w:ind w:left="0" w:right="0" w:firstLine="709"/>
        <w:jc w:val="both"/>
        <w:rPr>
          <w:rFonts w:ascii="Liberation Serif" w:hAnsi="Liberation Serif" w:cs="Liberation Serif;Times New Roman"/>
        </w:rPr>
      </w:pPr>
      <w:r>
        <w:rPr>
          <w:rFonts w:cs="Liberation Serif;Times New Roman" w:ascii="Liberation Serif" w:hAnsi="Liberation Serif"/>
        </w:rPr>
        <w:t>В случае если выявится, что поставленный Товар и/или материалы имеют недостатки и/или дефекты, которые делают его непригодным для использования и/или не соответствуют условиям Контракта, что явилось следствием ненадлежащего исполнения Исполнителем принятых на себя обязательств</w:t>
        <w:br/>
        <w:t>по Контракту, то Исполнитель обязан устранить их своими силами и за свой счет в течение 5 (пяти) рабочих дней с даты выявления соответствующих недостатков и/или дефектов.</w:t>
      </w:r>
    </w:p>
    <w:p>
      <w:pPr>
        <w:pStyle w:val="Normal"/>
        <w:keepLines w:val="false"/>
        <w:widowControl w:val="false"/>
        <w:numPr>
          <w:ilvl w:val="0"/>
          <w:numId w:val="1"/>
        </w:numPr>
        <w:bidi w:val="0"/>
        <w:spacing w:lineRule="auto" w:line="360"/>
        <w:ind w:left="0" w:right="0" w:firstLine="709"/>
        <w:jc w:val="both"/>
        <w:rPr>
          <w:rFonts w:ascii="Liberation Serif" w:hAnsi="Liberation Serif" w:cs="Liberation Serif;Times New Roman"/>
        </w:rPr>
      </w:pPr>
      <w:r>
        <w:rPr>
          <w:rFonts w:cs="Liberation Serif;Times New Roman" w:ascii="Liberation Serif" w:hAnsi="Liberation Serif"/>
        </w:rPr>
        <w:t>Требования к гарантийному сроку Товара и (или) объему предоставляемых гарантий.</w:t>
      </w:r>
    </w:p>
    <w:p>
      <w:pPr>
        <w:pStyle w:val="Normal"/>
        <w:keepLines w:val="false"/>
        <w:widowControl w:val="false"/>
        <w:bidi w:val="0"/>
        <w:spacing w:lineRule="auto" w:line="360"/>
        <w:ind w:left="0" w:right="0" w:firstLine="709"/>
        <w:jc w:val="both"/>
        <w:rPr>
          <w:rFonts w:ascii="Liberation Serif" w:hAnsi="Liberation Serif" w:cs="Liberation Serif;Times New Roman"/>
        </w:rPr>
      </w:pPr>
      <w:r>
        <w:rPr>
          <w:rFonts w:cs="Liberation Serif;Times New Roman" w:ascii="Liberation Serif" w:hAnsi="Liberation Serif"/>
        </w:rPr>
        <w:t>Поставщик отвечает за качество поставленного Товара в течение гарантийного срока.</w:t>
      </w:r>
    </w:p>
    <w:p>
      <w:pPr>
        <w:pStyle w:val="Normal"/>
        <w:keepLines w:val="false"/>
        <w:widowControl w:val="false"/>
        <w:bidi w:val="0"/>
        <w:spacing w:lineRule="auto" w:line="360"/>
        <w:ind w:left="0" w:right="0" w:firstLine="709"/>
        <w:jc w:val="both"/>
        <w:rPr>
          <w:rFonts w:ascii="Liberation Serif" w:hAnsi="Liberation Serif" w:cs="Liberation Serif;Times New Roman"/>
        </w:rPr>
      </w:pPr>
      <w:r>
        <w:rPr>
          <w:rFonts w:cs="Liberation Serif;Times New Roman" w:ascii="Liberation Serif" w:hAnsi="Liberation Serif"/>
        </w:rPr>
        <w:t>Гарантийный срок исчисляется с даты подписания Документа о приемке</w:t>
        <w:br/>
        <w:t>в ЕИС и составляет не менее 12 (двенадцати) месяцев.</w:t>
      </w:r>
    </w:p>
    <w:p>
      <w:pPr>
        <w:pStyle w:val="Normal"/>
        <w:keepLines w:val="false"/>
        <w:widowControl w:val="false"/>
        <w:bidi w:val="0"/>
        <w:spacing w:lineRule="auto" w:line="360"/>
        <w:ind w:left="0" w:right="0" w:firstLine="709"/>
        <w:jc w:val="both"/>
        <w:rPr>
          <w:rFonts w:ascii="Liberation Serif" w:hAnsi="Liberation Serif" w:cs="Liberation Serif;Times New Roman"/>
        </w:rPr>
      </w:pPr>
      <w:r>
        <w:rPr>
          <w:rFonts w:cs="Liberation Serif;Times New Roman" w:ascii="Liberation Serif" w:hAnsi="Liberation Serif"/>
        </w:rPr>
        <w:t>В случае если в период гарантийного срока выявится, что поставленный Товар и/или сырье и/или материалы имеют недостатки и/или дефекты, которые делают его непригодным для использования и/или не соответствуют условиям Контракта, что явилось следствием ненадлежащего исполнения Поставщиком принятых на себя обязательств по Контракту, то Поставщик обязан устранить их своими силами и за свой счет в течение 5 (пяти) рабочих дней с даты выявления соответствующих недостатков и/или дефектов.</w:t>
      </w:r>
    </w:p>
    <w:p>
      <w:pPr>
        <w:pStyle w:val="Normal"/>
        <w:keepLines w:val="false"/>
        <w:widowControl w:val="false"/>
        <w:numPr>
          <w:ilvl w:val="0"/>
          <w:numId w:val="1"/>
        </w:numPr>
        <w:bidi w:val="0"/>
        <w:spacing w:lineRule="auto" w:line="360"/>
        <w:ind w:left="0" w:right="0" w:firstLine="709"/>
        <w:jc w:val="both"/>
        <w:rPr>
          <w:rFonts w:ascii="Liberation Serif" w:hAnsi="Liberation Serif" w:cs="Liberation Serif;Times New Roman"/>
        </w:rPr>
      </w:pPr>
      <w:r>
        <w:rPr>
          <w:rFonts w:cs="Liberation Serif;Times New Roman" w:ascii="Liberation Serif" w:hAnsi="Liberation Serif"/>
        </w:rPr>
        <w:t>Требования к функциональным, техническим, качественным</w:t>
        <w:br/>
        <w:t>и количественным характеристикам Товара.</w:t>
      </w:r>
    </w:p>
    <w:tbl>
      <w:tblPr>
        <w:tblW w:w="9639" w:type="dxa"/>
        <w:jc w:val="left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782"/>
        <w:gridCol w:w="3567"/>
        <w:gridCol w:w="2031"/>
        <w:gridCol w:w="1259"/>
      </w:tblGrid>
      <w:tr>
        <w:trPr/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Наименование товара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Times New Roman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Наименование характеристики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Times New Roman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Показатель характеристики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Times New Roman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Times New Roman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Единица измерения</w:t>
            </w:r>
          </w:p>
        </w:tc>
      </w:tr>
      <w:tr>
        <w:trPr/>
        <w:tc>
          <w:tcPr>
            <w:tcW w:w="278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Источник бесперебойного питания</w:t>
            </w:r>
          </w:p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КТРУ: 26.20.40.110-00000001</w:t>
            </w:r>
          </w:p>
        </w:tc>
        <w:tc>
          <w:tcPr>
            <w:tcW w:w="685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Количество поставляемого товара — </w:t>
            </w: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2</w:t>
            </w: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шт.</w:t>
            </w:r>
          </w:p>
        </w:tc>
      </w:tr>
      <w:tr>
        <w:trPr>
          <w:trHeight w:val="113" w:hRule="atLeast"/>
          <w:cantSplit w:val="true"/>
        </w:trPr>
        <w:tc>
          <w:tcPr>
            <w:tcW w:w="278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Активная мощность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≥</w:t>
            </w:r>
            <w:r>
              <w:rPr>
                <w:rFonts w:eastAsia="Liberation Serif;Times New Roman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2200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jc w:val="center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Ватт</w:t>
            </w:r>
          </w:p>
        </w:tc>
      </w:tr>
      <w:tr>
        <w:trPr>
          <w:trHeight w:val="780" w:hRule="atLeast"/>
          <w:cantSplit w:val="true"/>
        </w:trPr>
        <w:tc>
          <w:tcPr>
            <w:tcW w:w="278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Верхняя граница диапазона входного напряжения (фаза-нейтраль) без перехода в режим работы от батарей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≥</w:t>
            </w:r>
            <w:r>
              <w:rPr>
                <w:rFonts w:eastAsia="Liberation Serif;Times New Roman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290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jc w:val="center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Вольт</w:t>
            </w:r>
          </w:p>
        </w:tc>
      </w:tr>
      <w:tr>
        <w:trPr>
          <w:trHeight w:val="780" w:hRule="atLeast"/>
          <w:cantSplit w:val="true"/>
        </w:trPr>
        <w:tc>
          <w:tcPr>
            <w:tcW w:w="278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Возможность замены аккумуляторной батареи пользователем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Да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jc w:val="center"/>
              <w:rPr>
                <w:rFonts w:ascii="Liberation Serif" w:hAnsi="Liberation Serif" w:cs="Liberation Serif;Times New Roman"/>
              </w:rPr>
            </w:pPr>
            <w:r>
              <w:rPr>
                <w:rFonts w:cs="Liberation Serif;Times New Roman" w:ascii="Liberation Serif" w:hAnsi="Liberation Serif"/>
              </w:rPr>
            </w:r>
          </w:p>
        </w:tc>
      </w:tr>
      <w:tr>
        <w:trPr>
          <w:trHeight w:val="94" w:hRule="atLeast"/>
          <w:cantSplit w:val="true"/>
        </w:trPr>
        <w:tc>
          <w:tcPr>
            <w:tcW w:w="278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Входной коэффициент мощности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≥</w:t>
            </w:r>
            <w:r>
              <w:rPr>
                <w:rFonts w:eastAsia="Liberation Serif;Times New Roman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0.97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jc w:val="center"/>
              <w:rPr>
                <w:rFonts w:ascii="Liberation Serif" w:hAnsi="Liberation Serif" w:cs="Liberation Serif;Times New Roman"/>
              </w:rPr>
            </w:pPr>
            <w:r>
              <w:rPr>
                <w:rFonts w:cs="Liberation Serif;Times New Roman" w:ascii="Liberation Serif" w:hAnsi="Liberation Serif"/>
              </w:rPr>
            </w:r>
          </w:p>
        </w:tc>
      </w:tr>
      <w:tr>
        <w:trPr>
          <w:trHeight w:val="780" w:hRule="atLeast"/>
          <w:cantSplit w:val="true"/>
        </w:trPr>
        <w:tc>
          <w:tcPr>
            <w:tcW w:w="278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Выходной коэффициент мощности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≥</w:t>
            </w:r>
            <w:r>
              <w:rPr>
                <w:rFonts w:eastAsia="Liberation Serif;Times New Roman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0.99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780" w:hRule="atLeast"/>
          <w:cantSplit w:val="true"/>
        </w:trPr>
        <w:tc>
          <w:tcPr>
            <w:tcW w:w="278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Емкость одного аккумулятора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≥</w:t>
            </w:r>
            <w:r>
              <w:rPr>
                <w:rFonts w:eastAsia="Liberation Serif;Times New Roman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9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Ампер-час (3,6 кКл)</w:t>
            </w:r>
          </w:p>
        </w:tc>
      </w:tr>
      <w:tr>
        <w:trPr>
          <w:trHeight w:val="780" w:hRule="atLeast"/>
          <w:cantSplit w:val="true"/>
        </w:trPr>
        <w:tc>
          <w:tcPr>
            <w:tcW w:w="278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Интерфейс связи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RS232;</w:t>
            </w:r>
          </w:p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USB;</w:t>
            </w:r>
          </w:p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shd w:fill="auto" w:val="clear"/>
                <w:lang w:val="en-US"/>
              </w:rPr>
              <w:t>Ethernet;</w:t>
            </w:r>
          </w:p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  <w:shd w:fill="auto" w:val="clear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shd w:fill="auto" w:val="clear"/>
                <w:lang w:val="en-US"/>
              </w:rPr>
              <w:t>SNMP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94" w:hRule="atLeast"/>
          <w:cantSplit w:val="true"/>
        </w:trPr>
        <w:tc>
          <w:tcPr>
            <w:tcW w:w="278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Класс защиты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IP20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94" w:hRule="atLeast"/>
          <w:cantSplit w:val="true"/>
        </w:trPr>
        <w:tc>
          <w:tcPr>
            <w:tcW w:w="278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Количество аккумуляторов в одном батарейном шкафу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&lt; 20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Штука</w:t>
            </w:r>
          </w:p>
        </w:tc>
      </w:tr>
      <w:tr>
        <w:trPr>
          <w:trHeight w:val="98" w:hRule="atLeast"/>
          <w:cantSplit w:val="true"/>
        </w:trPr>
        <w:tc>
          <w:tcPr>
            <w:tcW w:w="278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Максимальная относительная влажность окружающей среды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≥</w:t>
            </w:r>
            <w:r>
              <w:rPr>
                <w:rFonts w:eastAsia="Liberation Serif;Times New Roman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90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Процент</w:t>
            </w:r>
          </w:p>
        </w:tc>
      </w:tr>
      <w:tr>
        <w:trPr>
          <w:trHeight w:val="780" w:hRule="atLeast"/>
          <w:cantSplit w:val="true"/>
        </w:trPr>
        <w:tc>
          <w:tcPr>
            <w:tcW w:w="278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Максимальная температура окружающей среды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≥</w:t>
            </w:r>
            <w:r>
              <w:rPr>
                <w:rFonts w:eastAsia="Liberation Serif;Times New Roman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+ 40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Градус Цельсия</w:t>
            </w:r>
          </w:p>
        </w:tc>
      </w:tr>
      <w:tr>
        <w:trPr>
          <w:trHeight w:val="94" w:hRule="atLeast"/>
          <w:cantSplit w:val="true"/>
        </w:trPr>
        <w:tc>
          <w:tcPr>
            <w:tcW w:w="278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Наличие дисплея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 w:cs="Liberation Serif;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Да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jc w:val="center"/>
              <w:rPr>
                <w:rFonts w:ascii="Liberation Serif" w:hAnsi="Liberation Serif" w:cs="Liberation Serif;Times New Roman"/>
              </w:rPr>
            </w:pPr>
            <w:r>
              <w:rPr>
                <w:rFonts w:cs="Liberation Serif;Times New Roman" w:ascii="Liberation Serif" w:hAnsi="Liberation Serif"/>
              </w:rPr>
            </w:r>
          </w:p>
        </w:tc>
      </w:tr>
      <w:tr>
        <w:trPr>
          <w:trHeight w:val="780" w:hRule="atLeast"/>
          <w:cantSplit w:val="true"/>
        </w:trPr>
        <w:tc>
          <w:tcPr>
            <w:tcW w:w="278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Наличие сетевой карты в составе источника бесперебойного питания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Да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jc w:val="center"/>
              <w:rPr>
                <w:rFonts w:ascii="Liberation Serif" w:hAnsi="Liberation Serif" w:cs="Liberation Serif;Times New Roman"/>
              </w:rPr>
            </w:pPr>
            <w:r>
              <w:rPr>
                <w:rFonts w:cs="Liberation Serif;Times New Roman" w:ascii="Liberation Serif" w:hAnsi="Liberation Serif"/>
              </w:rPr>
            </w:r>
          </w:p>
        </w:tc>
      </w:tr>
      <w:tr>
        <w:trPr>
          <w:trHeight w:val="780" w:hRule="atLeast"/>
          <w:cantSplit w:val="true"/>
        </w:trPr>
        <w:tc>
          <w:tcPr>
            <w:tcW w:w="278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Нижняя граница диапазона входного напряжения (фаза-нейтраль) без перехода в режим работы от батарей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≤</w:t>
            </w:r>
            <w:r>
              <w:rPr>
                <w:rFonts w:eastAsia="Liberation Serif;Times New Roman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160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jc w:val="center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Вольт</w:t>
            </w:r>
          </w:p>
        </w:tc>
      </w:tr>
      <w:tr>
        <w:trPr>
          <w:trHeight w:val="92" w:hRule="atLeast"/>
          <w:cantSplit w:val="true"/>
        </w:trPr>
        <w:tc>
          <w:tcPr>
            <w:tcW w:w="278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Номинальная выходная частота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50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jc w:val="center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Герц</w:t>
            </w:r>
          </w:p>
        </w:tc>
      </w:tr>
      <w:tr>
        <w:trPr>
          <w:trHeight w:val="780" w:hRule="atLeast"/>
          <w:cantSplit w:val="true"/>
        </w:trPr>
        <w:tc>
          <w:tcPr>
            <w:tcW w:w="278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Номинальное входное напряжение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≥</w:t>
            </w:r>
            <w:r>
              <w:rPr>
                <w:rFonts w:eastAsia="Liberation Serif;Times New Roman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220 и &lt; 240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jc w:val="center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Вольт</w:t>
            </w:r>
          </w:p>
        </w:tc>
      </w:tr>
      <w:tr>
        <w:trPr>
          <w:trHeight w:val="780" w:hRule="atLeast"/>
          <w:cantSplit w:val="true"/>
        </w:trPr>
        <w:tc>
          <w:tcPr>
            <w:tcW w:w="278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Номинальное выходное напряжение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≥</w:t>
            </w:r>
            <w:r>
              <w:rPr>
                <w:rFonts w:eastAsia="Liberation Serif;Times New Roman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220 и &lt; 240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jc w:val="center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Вольт</w:t>
            </w:r>
          </w:p>
        </w:tc>
      </w:tr>
      <w:tr>
        <w:trPr>
          <w:trHeight w:val="780" w:hRule="atLeast"/>
          <w:cantSplit w:val="true"/>
        </w:trPr>
        <w:tc>
          <w:tcPr>
            <w:tcW w:w="278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Полная мощность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Liberation Serif;Times New Roman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≥</w:t>
            </w:r>
            <w:r>
              <w:rPr>
                <w:rFonts w:eastAsia="Liberation Serif;Times New Roman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3000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jc w:val="center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Вольт-ампер</w:t>
            </w:r>
          </w:p>
        </w:tc>
      </w:tr>
      <w:tr>
        <w:trPr>
          <w:trHeight w:val="780" w:hRule="atLeast"/>
          <w:cantSplit w:val="true"/>
        </w:trPr>
        <w:tc>
          <w:tcPr>
            <w:tcW w:w="278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Тип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 двойным преобразованием (on-line)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jc w:val="center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</w:tr>
      <w:tr>
        <w:trPr>
          <w:trHeight w:val="780" w:hRule="atLeast"/>
          <w:cantSplit w:val="true"/>
        </w:trPr>
        <w:tc>
          <w:tcPr>
            <w:tcW w:w="278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Тип исполнения батарейных кабинетов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Встроенные в источник бесперебойного питания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jc w:val="center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</w:tr>
      <w:tr>
        <w:trPr>
          <w:trHeight w:val="780" w:hRule="atLeast"/>
          <w:cantSplit w:val="true"/>
        </w:trPr>
        <w:tc>
          <w:tcPr>
            <w:tcW w:w="278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Тип используемых батарей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Свинцово-кислотные герметичные необслуживаемые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jc w:val="center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</w:tr>
      <w:tr>
        <w:trPr>
          <w:trHeight w:val="780" w:hRule="atLeast"/>
          <w:cantSplit w:val="true"/>
        </w:trPr>
        <w:tc>
          <w:tcPr>
            <w:tcW w:w="278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Управление и мониторинг ИБП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 w:cs="Liberation Serif;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Возможность удалённого мониторинга ИБП через интерфейс Ethernet;</w:t>
            </w:r>
          </w:p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 w:cs="Liberation Serif;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Возможность управления с ПК;</w:t>
            </w:r>
          </w:p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 w:cs="Liberation Serif;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Поддержка протокола SNMP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jc w:val="center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</w:tr>
      <w:tr>
        <w:trPr>
          <w:trHeight w:val="780" w:hRule="atLeast"/>
          <w:cantSplit w:val="true"/>
        </w:trPr>
        <w:tc>
          <w:tcPr>
            <w:tcW w:w="278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Форм-фактор источника бесперебойного питания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eastAsia="Calibri" w:cs="Liberation Serif;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Конвертируемый по установке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jc w:val="center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FFFF00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FFFF00" w:val="clear"/>
                <w:lang w:val="ru-RU" w:eastAsia="en-US" w:bidi="ar-SA"/>
              </w:rPr>
            </w:r>
          </w:p>
        </w:tc>
      </w:tr>
      <w:tr>
        <w:trPr>
          <w:trHeight w:val="780" w:hRule="atLeast"/>
          <w:cantSplit w:val="true"/>
        </w:trPr>
        <w:tc>
          <w:tcPr>
            <w:tcW w:w="278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Физические размеры высоты источника бесперебойного питания при установке в телекоммуникационную стойку, U</w:t>
            </w: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eastAsia="Calibri" w:cs="Liberation Serif;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≤</w:t>
            </w:r>
            <w:r>
              <w:rPr>
                <w:rFonts w:eastAsia="Liberation Serif;Times New Roman" w:cs="Liberation Serif;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Liberation Serif;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3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keepLines w:val="false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jc w:val="center"/>
              <w:rPr>
                <w:rFonts w:ascii="Liberation Serif" w:hAnsi="Liberation Serif" w:eastAsia="Calibri" w:cs="Liberation Serif;Times New Roman"/>
                <w:kern w:val="0"/>
                <w:sz w:val="24"/>
                <w:szCs w:val="24"/>
                <w:shd w:fill="FFFF00" w:val="clear"/>
                <w:lang w:val="ru-RU" w:eastAsia="en-US" w:bidi="ar-SA"/>
              </w:rPr>
            </w:pPr>
            <w:r>
              <w:rPr>
                <w:rFonts w:eastAsia="Calibri" w:cs="Liberation Serif;Times New Roman" w:ascii="Liberation Serif" w:hAnsi="Liberation Serif"/>
                <w:kern w:val="0"/>
                <w:sz w:val="24"/>
                <w:szCs w:val="24"/>
                <w:shd w:fill="FFFF00" w:val="clear"/>
                <w:lang w:val="ru-RU" w:eastAsia="en-US" w:bidi="ar-SA"/>
              </w:rPr>
            </w:r>
          </w:p>
        </w:tc>
      </w:tr>
    </w:tbl>
    <w:p>
      <w:pPr>
        <w:pStyle w:val="Normal"/>
        <w:keepLines w:val="false"/>
        <w:widowControl w:val="false"/>
        <w:bidi w:val="0"/>
        <w:jc w:val="left"/>
        <w:rPr>
          <w:rFonts w:ascii="Liberation Serif" w:hAnsi="Liberation Serif" w:cs="Liberation Serif;Times New Roman"/>
        </w:rPr>
      </w:pPr>
      <w:r>
        <w:rPr>
          <w:rFonts w:cs="Liberation Serif;Times New Roman" w:ascii="Liberation Serif" w:hAnsi="Liberation Serif"/>
        </w:rPr>
      </w:r>
    </w:p>
    <w:p>
      <w:pPr>
        <w:pStyle w:val="Normal"/>
        <w:keepLines w:val="false"/>
        <w:widowControl w:val="false"/>
        <w:bidi w:val="0"/>
        <w:spacing w:lineRule="auto" w:line="360"/>
        <w:ind w:left="0" w:right="0" w:firstLine="709"/>
        <w:jc w:val="both"/>
        <w:rPr>
          <w:rFonts w:ascii="Liberation Serif" w:hAnsi="Liberation Serif" w:cs="Liberation Serif;Times New Roman"/>
        </w:rPr>
      </w:pPr>
      <w:r>
        <w:rPr>
          <w:rFonts w:cs="Liberation Serif;Times New Roman" w:ascii="Liberation Serif" w:hAnsi="Liberation Serif"/>
        </w:rPr>
        <w:t>Товар должен поставляться вместе с документом, подтверждающим соответствие Товара функциональным, техническим, качественным</w:t>
        <w:br/>
        <w:t>и количественным характеристикам (паспортом, инструкцией или сертификатом соответствия).</w:t>
      </w:r>
    </w:p>
    <w:sectPr>
      <w:headerReference w:type="default" r:id="rId2"/>
      <w:type w:val="nextPage"/>
      <w:pgSz w:w="11906" w:h="16838"/>
      <w:pgMar w:left="1701" w:right="567" w:gutter="0" w:header="567" w:top="1126" w:footer="0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PT Astra Serif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fldChar w:fldCharType="begin"/>
    </w:r>
    <w:r>
      <w:rPr>
        <w:sz w:val="24"/>
        <w:szCs w:val="24"/>
        <w:rFonts w:ascii="PT Astra Serif" w:hAnsi="PT Astra Serif"/>
      </w:rPr>
      <w:instrText xml:space="preserve"> PAGE </w:instrText>
    </w:r>
    <w:r>
      <w:rPr>
        <w:sz w:val="24"/>
        <w:szCs w:val="24"/>
        <w:rFonts w:ascii="PT Astra Serif" w:hAnsi="PT Astra Serif"/>
      </w:rPr>
      <w:fldChar w:fldCharType="separate"/>
    </w:r>
    <w:r>
      <w:rPr>
        <w:sz w:val="24"/>
        <w:szCs w:val="24"/>
        <w:rFonts w:ascii="PT Astra Serif" w:hAnsi="PT Astra Serif"/>
      </w:rPr>
      <w:t>6</w:t>
    </w:r>
    <w:r>
      <w:rPr>
        <w:sz w:val="24"/>
        <w:szCs w:val="24"/>
        <w:rFonts w:ascii="PT Astra Serif" w:hAnsi="PT Astra Serif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;Times New Roman" w:hAnsi="Liberation Serif;Times New Roman" w:eastAsia="Noto Serif CJK SC" w:cs="Lohit Devanagari"/>
      <w:color w:val="auto"/>
      <w:kern w:val="2"/>
      <w:sz w:val="28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character" w:styleId="Style15">
    <w:name w:val="Line Number"/>
    <w:rPr/>
  </w:style>
  <w:style w:type="character" w:styleId="Style16">
    <w:name w:val="Символ сноски"/>
    <w:qFormat/>
    <w:rPr>
      <w:vertAlign w:val="superscript"/>
    </w:rPr>
  </w:style>
  <w:style w:type="character" w:styleId="Style17">
    <w:name w:val="Footnote Reference"/>
    <w:rPr>
      <w:vertAlign w:val="superscript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8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6">
    <w:name w:val="Header"/>
    <w:basedOn w:val="Style25"/>
    <w:pPr>
      <w:suppressLineNumbers/>
    </w:pPr>
    <w:rPr/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27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Style28">
    <w:name w:val="Верхний колонтитул слева"/>
    <w:basedOn w:val="Style26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497</TotalTime>
  <Application>LibreOffice/7.5.2.1$Linux_X86_64 LibreOffice_project/50$Build-1</Application>
  <AppVersion>15.0000</AppVersion>
  <Pages>6</Pages>
  <Words>936</Words>
  <Characters>6523</Characters>
  <CharactersWithSpaces>7342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2023-08-14T14:07:55Z</dcterms:created>
  <dc:creator>Георгий Александрович Матяш</dc:creator>
  <dc:description/>
  <dc:language>ru-RU</dc:language>
  <cp:lastModifiedBy/>
  <dcterms:modified xsi:type="dcterms:W3CDTF">2026-05-19T12:47:38Z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