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8B" w:rsidRPr="00625DF2" w:rsidRDefault="002E5C8B" w:rsidP="002E5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F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25DF2" w:rsidRDefault="00625DF2" w:rsidP="002E5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поставку горюче – смазочных материалов и запасных частей</w:t>
      </w:r>
    </w:p>
    <w:p w:rsidR="002E5C8B" w:rsidRDefault="002E5C8B" w:rsidP="002E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49"/>
        <w:gridCol w:w="3273"/>
        <w:gridCol w:w="759"/>
        <w:gridCol w:w="718"/>
        <w:gridCol w:w="1477"/>
        <w:gridCol w:w="1193"/>
        <w:gridCol w:w="1176"/>
      </w:tblGrid>
      <w:tr w:rsidR="0006374E" w:rsidTr="0006374E">
        <w:tc>
          <w:tcPr>
            <w:tcW w:w="749" w:type="dxa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273" w:type="dxa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7" w:type="dxa"/>
            <w:gridSpan w:val="2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7" w:type="dxa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1193" w:type="dxa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76" w:type="dxa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14B6D" w:rsidRPr="006B7AE9" w:rsidTr="0006374E">
        <w:tc>
          <w:tcPr>
            <w:tcW w:w="749" w:type="dxa"/>
            <w:vMerge w:val="restart"/>
            <w:vAlign w:val="center"/>
          </w:tcPr>
          <w:p w:rsidR="00A14B6D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</w:tcPr>
          <w:p w:rsidR="00A14B6D" w:rsidRPr="00C34182" w:rsidRDefault="00A14B6D" w:rsidP="00A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6D">
              <w:rPr>
                <w:rFonts w:ascii="Times New Roman" w:hAnsi="Times New Roman" w:cs="Times New Roman"/>
                <w:sz w:val="24"/>
                <w:szCs w:val="24"/>
              </w:rPr>
              <w:t>Масло для редукторов подвесных двигателей̆ водной̆ техники</w:t>
            </w:r>
          </w:p>
        </w:tc>
        <w:tc>
          <w:tcPr>
            <w:tcW w:w="1477" w:type="dxa"/>
            <w:gridSpan w:val="2"/>
            <w:vAlign w:val="bottom"/>
          </w:tcPr>
          <w:p w:rsidR="00A14B6D" w:rsidRPr="006B7AE9" w:rsidRDefault="00A14B6D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77" w:type="dxa"/>
            <w:vAlign w:val="bottom"/>
          </w:tcPr>
          <w:p w:rsidR="00A14B6D" w:rsidRPr="00195D03" w:rsidRDefault="00195D03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bottom"/>
          </w:tcPr>
          <w:p w:rsidR="00A14B6D" w:rsidRPr="00D86C69" w:rsidRDefault="0006374E" w:rsidP="00A14B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3 075,00</w:t>
            </w:r>
          </w:p>
        </w:tc>
        <w:tc>
          <w:tcPr>
            <w:tcW w:w="1176" w:type="dxa"/>
            <w:vAlign w:val="bottom"/>
          </w:tcPr>
          <w:p w:rsidR="00A14B6D" w:rsidRPr="007836D3" w:rsidRDefault="0006374E" w:rsidP="00A14B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24 600,00</w:t>
            </w:r>
          </w:p>
        </w:tc>
      </w:tr>
      <w:tr w:rsidR="00A14B6D" w:rsidRPr="006B7AE9" w:rsidTr="0006374E">
        <w:trPr>
          <w:cantSplit/>
          <w:trHeight w:val="1134"/>
        </w:trPr>
        <w:tc>
          <w:tcPr>
            <w:tcW w:w="749" w:type="dxa"/>
            <w:vMerge/>
          </w:tcPr>
          <w:p w:rsidR="00A14B6D" w:rsidRPr="006B7AE9" w:rsidRDefault="00A14B6D" w:rsidP="00A14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A14B6D" w:rsidRPr="00195D03" w:rsidRDefault="00A14B6D" w:rsidP="00A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A14B6D" w:rsidRPr="00195D03" w:rsidRDefault="00A14B6D" w:rsidP="00A14B6D">
            <w:pPr>
              <w:shd w:val="clear" w:color="auto" w:fill="FFFFFF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показатели: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вязкости SAE J 306: 75W-90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Плотность при 20°C (68°F) ASTM D1298: 0.858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Вязкость при 40°C (104°F) ASTM D445: 114.1 мм2/с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Вязкость при 100°C (212°F) ASTM D445: 17.1 мм2/с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вязкости ASTM D2270: 164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Температура вспышки ASTM D92: 215°C / 419°F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Температура застывания ASTM D97: -42°C / -44°F</w:t>
            </w:r>
          </w:p>
          <w:p w:rsidR="00A14B6D" w:rsidRPr="00195D03" w:rsidRDefault="00A14B6D" w:rsidP="00A14B6D">
            <w:pPr>
              <w:shd w:val="clear" w:color="auto" w:fill="FFFFFF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Особенности: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снижает трение и износ деталей;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стабильно сохраняет свойства при высоких температурах и нагрузках;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снижает шум при работе;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препятствует коррозии;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поддерживает детали в чистоте, удаляет нагар и отложения;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8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допускает образование эмульсии, не вспенивается и не окисляется.</w:t>
            </w:r>
          </w:p>
          <w:p w:rsidR="00A14B6D" w:rsidRPr="00195D03" w:rsidRDefault="00A14B6D" w:rsidP="00A14B6D">
            <w:pPr>
              <w:shd w:val="clear" w:color="auto" w:fill="FFFFFF"/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Стандарты: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API GL-5 и GL-4</w:t>
            </w:r>
          </w:p>
          <w:p w:rsidR="00A14B6D" w:rsidRPr="00195D03" w:rsidRDefault="00A14B6D" w:rsidP="00A14B6D">
            <w:pPr>
              <w:pStyle w:val="afa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MIL-L-2105D</w:t>
            </w:r>
          </w:p>
          <w:p w:rsidR="00A14B6D" w:rsidRPr="00195D03" w:rsidRDefault="00A14B6D" w:rsidP="00195D03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Деэмульгирующее</w:t>
            </w:r>
            <w:proofErr w:type="spellEnd"/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трансмиссионное масло с высокими эксплуатационными 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свойствами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специально разработано для смазывания редукторов подвесных 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водной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техники 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высокой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мощности, работающих при высоких нагрузках: EVINRUDE, FORCE, JOHNSON, MARIMER, MERCURY, SEAGULL, SELVA, SUZUKI, TOHATSU, </w:t>
            </w:r>
            <w:r w:rsidRPr="0019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YAMAHA и т.д.</w:t>
            </w:r>
          </w:p>
        </w:tc>
      </w:tr>
      <w:tr w:rsidR="00195D03" w:rsidRPr="006B7AE9" w:rsidTr="0006374E">
        <w:trPr>
          <w:cantSplit/>
          <w:trHeight w:val="257"/>
        </w:trPr>
        <w:tc>
          <w:tcPr>
            <w:tcW w:w="749" w:type="dxa"/>
            <w:vMerge/>
          </w:tcPr>
          <w:p w:rsidR="00195D03" w:rsidRPr="00A14B6D" w:rsidRDefault="00195D03" w:rsidP="00A14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195D03" w:rsidRPr="00C34182" w:rsidRDefault="00195D03" w:rsidP="0019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195D03" w:rsidRPr="00C34182" w:rsidRDefault="00195D03" w:rsidP="0019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19.20.29.120</w:t>
            </w:r>
          </w:p>
        </w:tc>
      </w:tr>
      <w:tr w:rsidR="0006374E" w:rsidRPr="006B7AE9" w:rsidTr="0006374E">
        <w:tc>
          <w:tcPr>
            <w:tcW w:w="749" w:type="dxa"/>
            <w:vMerge w:val="restart"/>
            <w:vAlign w:val="center"/>
          </w:tcPr>
          <w:p w:rsidR="0006374E" w:rsidRPr="00D86C69" w:rsidRDefault="0006374E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</w:tcPr>
          <w:p w:rsidR="0006374E" w:rsidRPr="00C34182" w:rsidRDefault="0006374E" w:rsidP="00A1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олусинтетическое моторное масло для четырёхтактных бензиновых двигателей водной техники.</w:t>
            </w:r>
          </w:p>
        </w:tc>
        <w:tc>
          <w:tcPr>
            <w:tcW w:w="1477" w:type="dxa"/>
            <w:gridSpan w:val="2"/>
            <w:vAlign w:val="bottom"/>
          </w:tcPr>
          <w:p w:rsidR="0006374E" w:rsidRPr="00D86C69" w:rsidRDefault="0006374E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77" w:type="dxa"/>
            <w:vAlign w:val="bottom"/>
          </w:tcPr>
          <w:p w:rsidR="0006374E" w:rsidRDefault="0006374E" w:rsidP="00A14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bottom"/>
          </w:tcPr>
          <w:p w:rsidR="0006374E" w:rsidRPr="007836D3" w:rsidRDefault="0006374E" w:rsidP="00A14B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2 583,00</w:t>
            </w:r>
          </w:p>
        </w:tc>
        <w:tc>
          <w:tcPr>
            <w:tcW w:w="1176" w:type="dxa"/>
            <w:vAlign w:val="bottom"/>
          </w:tcPr>
          <w:p w:rsidR="0006374E" w:rsidRPr="007836D3" w:rsidRDefault="0006374E" w:rsidP="00A14B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20 664,00</w:t>
            </w:r>
          </w:p>
        </w:tc>
      </w:tr>
      <w:tr w:rsidR="0006374E" w:rsidRPr="00C34182" w:rsidTr="0006374E">
        <w:tc>
          <w:tcPr>
            <w:tcW w:w="749" w:type="dxa"/>
            <w:vMerge/>
          </w:tcPr>
          <w:p w:rsidR="0006374E" w:rsidRPr="006B7AE9" w:rsidRDefault="0006374E" w:rsidP="00A14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06374E" w:rsidRDefault="0006374E" w:rsidP="00A14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69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06374E" w:rsidRPr="0006374E" w:rsidRDefault="0006374E" w:rsidP="0006374E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показатели: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класс вязкости (SAE J 300): 10W-40;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при 20°C (ASTM D1298): 0,861 г/см³;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при 40°C (ASTM D445): 92,3 мм²/с;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при 100°C (ASTM D445): 14,1 мм²/с;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индекс вязкости (ASTM D2270): 157;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вспышки (ASTM D92): 228°C;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застывания (ASTM D97): -36°C; </w:t>
            </w:r>
          </w:p>
          <w:p w:rsid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щелочное число (ASTM D2896): 7,4 мг KOH/г.</w:t>
            </w:r>
          </w:p>
          <w:p w:rsidR="0006374E" w:rsidRPr="0006374E" w:rsidRDefault="0006374E" w:rsidP="00FD6CF8">
            <w:pPr>
              <w:pStyle w:val="afa"/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Особенности, связанные со стандартом NMMA FC-W: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высокие значения высокотемпературной вязкости (HTHS) при 150°C для обеспечения прочности масляной плёнки при высоких температурах и компенсации разжижения масла топливом при длительной работе на оборотах холостого хода;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лучшее сопротивление сдвигу при высоких температурах;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усиленные антикоррозионные свойства для нейтрализации воздействия морской солёной воды и соляного тумана;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высоких эксплуатационных свойств при загрязнении морской водой;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улучшенная защита от окисления; 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антипенные свойства для снижения воздействия воздуха при циркуляции масла; </w:t>
            </w:r>
          </w:p>
          <w:p w:rsid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улучшенная защита от забивки масляного фильтра.</w:t>
            </w:r>
          </w:p>
          <w:p w:rsidR="0006374E" w:rsidRPr="0006374E" w:rsidRDefault="0006374E" w:rsidP="00FD6CF8">
            <w:pPr>
              <w:pStyle w:val="afa"/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Стандарты и допуски:</w:t>
            </w:r>
          </w:p>
          <w:p w:rsidR="0006374E" w:rsidRP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NMMA FC-W (N° FB-23656) — специализированный стандарт Национальной ассоциации производителей морского оборудования (</w:t>
            </w:r>
            <w:proofErr w:type="spellStart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Marine</w:t>
            </w:r>
            <w:proofErr w:type="spellEnd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Manufacturers</w:t>
            </w:r>
            <w:proofErr w:type="spellEnd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  <w:proofErr w:type="spellEnd"/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) для масел, используемых в двигателях водной техники;</w:t>
            </w:r>
          </w:p>
          <w:p w:rsidR="0006374E" w:rsidRDefault="0006374E" w:rsidP="00FD6CF8">
            <w:pPr>
              <w:pStyle w:val="afa"/>
              <w:numPr>
                <w:ilvl w:val="0"/>
                <w:numId w:val="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API SJ / SG — классификация Американского института нефти для бензиновых двигателей.</w:t>
            </w:r>
          </w:p>
          <w:p w:rsidR="0006374E" w:rsidRPr="002B7CCF" w:rsidRDefault="0006374E" w:rsidP="0006374E">
            <w:pPr>
              <w:pStyle w:val="afa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E">
              <w:rPr>
                <w:rFonts w:ascii="Times New Roman" w:hAnsi="Times New Roman" w:cs="Times New Roman"/>
                <w:sz w:val="24"/>
                <w:szCs w:val="24"/>
              </w:rPr>
              <w:t>Рекомендовано для использования в моторах марок: BOMBARDIER, HONDA, MARINER, MERCURY, SELVA, SUZUKI, TOHATSU, YAMAHA.</w:t>
            </w:r>
          </w:p>
        </w:tc>
      </w:tr>
      <w:tr w:rsidR="0006374E" w:rsidRPr="00C34182" w:rsidTr="0006374E">
        <w:tc>
          <w:tcPr>
            <w:tcW w:w="749" w:type="dxa"/>
            <w:vMerge/>
          </w:tcPr>
          <w:p w:rsidR="0006374E" w:rsidRPr="0006374E" w:rsidRDefault="0006374E" w:rsidP="00195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06374E" w:rsidRPr="00C34182" w:rsidRDefault="0006374E" w:rsidP="0019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06374E" w:rsidRPr="00C34182" w:rsidRDefault="0006374E" w:rsidP="0019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19.20.29.110</w:t>
            </w:r>
          </w:p>
        </w:tc>
      </w:tr>
      <w:tr w:rsidR="0006374E" w:rsidRPr="007836D3" w:rsidTr="001E43E0">
        <w:tc>
          <w:tcPr>
            <w:tcW w:w="749" w:type="dxa"/>
            <w:vMerge w:val="restart"/>
            <w:vAlign w:val="center"/>
          </w:tcPr>
          <w:p w:rsidR="0006374E" w:rsidRPr="00D86C69" w:rsidRDefault="00055628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</w:tcPr>
          <w:p w:rsidR="0006374E" w:rsidRPr="00C34182" w:rsidRDefault="00055628" w:rsidP="001E4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инеральное моторное масло для 4-тактных двигателей подвесной водной техники (лодочных моторов, гидроциклов)</w:t>
            </w:r>
          </w:p>
        </w:tc>
        <w:tc>
          <w:tcPr>
            <w:tcW w:w="1477" w:type="dxa"/>
            <w:gridSpan w:val="2"/>
            <w:vAlign w:val="bottom"/>
          </w:tcPr>
          <w:p w:rsidR="0006374E" w:rsidRPr="00D86C69" w:rsidRDefault="0006374E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77" w:type="dxa"/>
            <w:vAlign w:val="bottom"/>
          </w:tcPr>
          <w:p w:rsidR="0006374E" w:rsidRDefault="0006374E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bottom"/>
          </w:tcPr>
          <w:p w:rsidR="0006374E" w:rsidRPr="007836D3" w:rsidRDefault="00055628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1 684,00</w:t>
            </w:r>
          </w:p>
        </w:tc>
        <w:tc>
          <w:tcPr>
            <w:tcW w:w="1176" w:type="dxa"/>
            <w:vAlign w:val="bottom"/>
          </w:tcPr>
          <w:p w:rsidR="0006374E" w:rsidRPr="007836D3" w:rsidRDefault="006D58B3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13 472,00</w:t>
            </w:r>
          </w:p>
        </w:tc>
      </w:tr>
      <w:tr w:rsidR="0006374E" w:rsidRPr="002B7CCF" w:rsidTr="001E43E0">
        <w:tc>
          <w:tcPr>
            <w:tcW w:w="749" w:type="dxa"/>
            <w:vMerge/>
          </w:tcPr>
          <w:p w:rsidR="0006374E" w:rsidRPr="006B7AE9" w:rsidRDefault="0006374E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06374E" w:rsidRDefault="0006374E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69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055628" w:rsidRPr="00055628" w:rsidRDefault="00055628" w:rsidP="00055628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по SAE: 10W-40. Первая цифра обозначает низкотемпературную («зимнюю») вязкость, вторая — высокотемпературную. Большая цифра соответствует более густому маслу.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API: SJ/CF.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vseinstrumenti.ru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Тип двигателя: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тактн</w:t>
            </w: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ый.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Тип техники: водная.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База: минеральное масло.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Объём: доступны варианты объёмом 1 л, 4 л, 20 л.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производства: Сингапур. В зависимости от партии масло может быть произведено в Германии, Сингапуре или США.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годности: 5 лет. </w:t>
            </w:r>
          </w:p>
          <w:p w:rsidR="00055628" w:rsidRPr="00055628" w:rsidRDefault="00055628" w:rsidP="00055628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Особенности и преимущества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защиту от заклинивания и износа поршней.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отличными антиокислительными свойствами, которые защищают детали двигателя и поддерживают его чистоту.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длительную защиту двигателя при высоких нагрузках.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Имеет улучшенные моющие и 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диспергирующие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свойства, которые поддерживают чистоту двигателя и повышают его эффективность. </w:t>
            </w:r>
          </w:p>
          <w:p w:rsidR="00055628" w:rsidRPr="00055628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Обладает антикоррозионными и антипенными свойствами. </w:t>
            </w:r>
          </w:p>
          <w:p w:rsidR="0006374E" w:rsidRDefault="00055628" w:rsidP="00055628">
            <w:pPr>
              <w:pStyle w:val="af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Гарантирует плавную работу двигателя.</w:t>
            </w:r>
          </w:p>
          <w:p w:rsidR="00055628" w:rsidRPr="002B7CCF" w:rsidRDefault="00055628" w:rsidP="00055628">
            <w:pPr>
              <w:pStyle w:val="afa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Масло специально разработано для 4-тактных двигателей подвесных лодочных моторов 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. Также может применяться в моторах других производителей (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Tohatsu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055628">
              <w:rPr>
                <w:rFonts w:ascii="Times New Roman" w:hAnsi="Times New Roman" w:cs="Times New Roman"/>
                <w:sz w:val="24"/>
                <w:szCs w:val="24"/>
              </w:rPr>
              <w:t xml:space="preserve"> и др.), если в руководстве пользователя рекомендуется использование масла классификации по API SJ и вязкостью SAE 10W-40.</w:t>
            </w:r>
          </w:p>
        </w:tc>
      </w:tr>
      <w:tr w:rsidR="0006374E" w:rsidRPr="00C34182" w:rsidTr="001E43E0">
        <w:tc>
          <w:tcPr>
            <w:tcW w:w="749" w:type="dxa"/>
            <w:vMerge/>
          </w:tcPr>
          <w:p w:rsidR="0006374E" w:rsidRPr="0006374E" w:rsidRDefault="0006374E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06374E" w:rsidRPr="00C34182" w:rsidRDefault="0006374E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06374E" w:rsidRPr="00C34182" w:rsidRDefault="00055628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8">
              <w:rPr>
                <w:rFonts w:ascii="Times New Roman" w:hAnsi="Times New Roman" w:cs="Times New Roman"/>
                <w:sz w:val="24"/>
                <w:szCs w:val="24"/>
              </w:rPr>
              <w:t>19.20.29.119</w:t>
            </w:r>
          </w:p>
        </w:tc>
      </w:tr>
      <w:tr w:rsidR="006D58B3" w:rsidRPr="007836D3" w:rsidTr="001E43E0">
        <w:tc>
          <w:tcPr>
            <w:tcW w:w="749" w:type="dxa"/>
            <w:vMerge w:val="restart"/>
            <w:vAlign w:val="center"/>
          </w:tcPr>
          <w:p w:rsidR="006D58B3" w:rsidRPr="00D86C69" w:rsidRDefault="006D58B3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</w:tcPr>
          <w:p w:rsidR="006D58B3" w:rsidRPr="00C34182" w:rsidRDefault="006D58B3" w:rsidP="001E4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58B3">
              <w:rPr>
                <w:rFonts w:ascii="Times New Roman" w:hAnsi="Times New Roman" w:cs="Times New Roman"/>
                <w:sz w:val="24"/>
                <w:szCs w:val="24"/>
              </w:rPr>
              <w:t>рансмиссионное масло, специально разработанное для редукторов подвесных лодочных моторов SUZUKI</w:t>
            </w:r>
          </w:p>
        </w:tc>
        <w:tc>
          <w:tcPr>
            <w:tcW w:w="1477" w:type="dxa"/>
            <w:gridSpan w:val="2"/>
            <w:vAlign w:val="bottom"/>
          </w:tcPr>
          <w:p w:rsidR="006D58B3" w:rsidRPr="00D86C69" w:rsidRDefault="006D58B3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77" w:type="dxa"/>
            <w:vAlign w:val="bottom"/>
          </w:tcPr>
          <w:p w:rsidR="006D58B3" w:rsidRDefault="00FD6CF8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bottom"/>
          </w:tcPr>
          <w:p w:rsidR="006D58B3" w:rsidRPr="007836D3" w:rsidRDefault="00FD6CF8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3 393,00</w:t>
            </w:r>
          </w:p>
        </w:tc>
        <w:tc>
          <w:tcPr>
            <w:tcW w:w="1176" w:type="dxa"/>
            <w:vAlign w:val="bottom"/>
          </w:tcPr>
          <w:p w:rsidR="006D58B3" w:rsidRPr="007836D3" w:rsidRDefault="00FD6CF8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16 965,00</w:t>
            </w:r>
          </w:p>
        </w:tc>
      </w:tr>
      <w:tr w:rsidR="006D58B3" w:rsidRPr="002B7CCF" w:rsidTr="001E43E0">
        <w:tc>
          <w:tcPr>
            <w:tcW w:w="749" w:type="dxa"/>
            <w:vMerge/>
          </w:tcPr>
          <w:p w:rsidR="006D58B3" w:rsidRPr="006B7AE9" w:rsidRDefault="006D58B3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6D58B3" w:rsidRDefault="006D58B3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69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FD6CF8" w:rsidRPr="00FD6CF8" w:rsidRDefault="00FD6CF8" w:rsidP="00FD6CF8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Класс вязкости по SAE J 300 — 90.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соответствия — API GL-5.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FD6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минеральное</w:t>
            </w:r>
            <w:r w:rsidRPr="00FD6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D6CF8" w:rsidRPr="00FD6CF8" w:rsidRDefault="00FD6CF8" w:rsidP="00FD6CF8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показатели: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при 20 °C (ASTM D1298) — 0,898 г/см³;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при 40 °C (ASTM D445) — 186 мм²/с;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при 100 °C (ASTM D445) — 17 мм²/с;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индекс вязкости (ASTM D2270) — 97,0;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застывания (ASTM D97) — −25 °C (–13 °F);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вспышки (ASTM D92) — 203 °C (397 °F). </w:t>
            </w:r>
          </w:p>
          <w:p w:rsidR="00FD6CF8" w:rsidRPr="00FD6CF8" w:rsidRDefault="00FD6CF8" w:rsidP="00FD6CF8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Свойства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Противозадирные свойства (ЕР) — обеспечивает защиту от износа.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стойкость масляной плёнки при высоких сдвиговых нагрузках и температурах.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шума работы трансмиссии.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Высокие смазывающие свойства — уменьшает трение.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Антикоррозионные свойства — защищает от коррозии. </w:t>
            </w:r>
          </w:p>
          <w:p w:rsidR="00FD6CF8" w:rsidRPr="00FD6CF8" w:rsidRDefault="00FD6CF8" w:rsidP="00FD6CF8">
            <w:pPr>
              <w:pStyle w:val="afa"/>
              <w:numPr>
                <w:ilvl w:val="0"/>
                <w:numId w:val="14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Антипенные свойства — исключает образование пены. </w:t>
            </w:r>
          </w:p>
          <w:p w:rsidR="006D58B3" w:rsidRDefault="00FD6CF8" w:rsidP="00FD6CF8">
            <w:pPr>
              <w:pStyle w:val="afa"/>
              <w:numPr>
                <w:ilvl w:val="0"/>
                <w:numId w:val="13"/>
              </w:numPr>
              <w:spacing w:after="0" w:line="240" w:lineRule="auto"/>
              <w:ind w:left="143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Увеличенные </w:t>
            </w:r>
            <w:proofErr w:type="spellStart"/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деэмульгирующие</w:t>
            </w:r>
            <w:proofErr w:type="spellEnd"/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— предотвращает образование эмульсии с водой.</w:t>
            </w:r>
          </w:p>
          <w:p w:rsidR="00FD6CF8" w:rsidRPr="00FD6CF8" w:rsidRDefault="00FD6CF8" w:rsidP="00FD6C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замены масла выбирается согласно рекомендациям SUZUKI и может корректироваться в зависимости от условий эксплуатации транспортного средства. </w:t>
            </w:r>
          </w:p>
          <w:p w:rsidR="00FD6CF8" w:rsidRPr="00FD6CF8" w:rsidRDefault="00FD6CF8" w:rsidP="00FD6C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Не использовать в редукторах с электрическим реверсом</w:t>
            </w:r>
          </w:p>
        </w:tc>
      </w:tr>
      <w:tr w:rsidR="006D58B3" w:rsidRPr="00C34182" w:rsidTr="001E43E0">
        <w:tc>
          <w:tcPr>
            <w:tcW w:w="749" w:type="dxa"/>
            <w:vMerge/>
          </w:tcPr>
          <w:p w:rsidR="006D58B3" w:rsidRPr="0006374E" w:rsidRDefault="006D58B3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6D58B3" w:rsidRPr="00C34182" w:rsidRDefault="006D58B3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6D58B3" w:rsidRPr="00C34182" w:rsidRDefault="00FD6CF8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F8">
              <w:rPr>
                <w:rFonts w:ascii="Times New Roman" w:hAnsi="Times New Roman" w:cs="Times New Roman"/>
                <w:sz w:val="24"/>
                <w:szCs w:val="24"/>
              </w:rPr>
              <w:t>19.20.29.120</w:t>
            </w:r>
          </w:p>
        </w:tc>
      </w:tr>
      <w:tr w:rsidR="00562482" w:rsidRPr="007836D3" w:rsidTr="001E43E0">
        <w:tc>
          <w:tcPr>
            <w:tcW w:w="749" w:type="dxa"/>
            <w:vMerge w:val="restart"/>
            <w:vAlign w:val="center"/>
          </w:tcPr>
          <w:p w:rsidR="00562482" w:rsidRPr="00D86C69" w:rsidRDefault="00562482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</w:tcPr>
          <w:p w:rsidR="00562482" w:rsidRPr="00C34182" w:rsidRDefault="00562482" w:rsidP="001E4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ямбда-зонд (кислородный датчик) планарного типа, </w:t>
            </w:r>
            <w:r w:rsidR="00625DF2" w:rsidRPr="00562482">
              <w:rPr>
                <w:rFonts w:ascii="Times New Roman" w:hAnsi="Times New Roman" w:cs="Times New Roman"/>
                <w:sz w:val="24"/>
                <w:szCs w:val="24"/>
              </w:rPr>
              <w:t>отопленный</w:t>
            </w:r>
            <w:bookmarkStart w:id="0" w:name="_GoBack"/>
            <w:bookmarkEnd w:id="0"/>
          </w:p>
        </w:tc>
        <w:tc>
          <w:tcPr>
            <w:tcW w:w="1477" w:type="dxa"/>
            <w:gridSpan w:val="2"/>
            <w:vAlign w:val="bottom"/>
          </w:tcPr>
          <w:p w:rsidR="00562482" w:rsidRPr="00D86C69" w:rsidRDefault="00562482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vAlign w:val="bottom"/>
          </w:tcPr>
          <w:p w:rsidR="00562482" w:rsidRDefault="00562482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bottom"/>
          </w:tcPr>
          <w:p w:rsidR="00562482" w:rsidRPr="007836D3" w:rsidRDefault="00562482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4 264,65</w:t>
            </w:r>
          </w:p>
        </w:tc>
        <w:tc>
          <w:tcPr>
            <w:tcW w:w="1176" w:type="dxa"/>
            <w:vAlign w:val="bottom"/>
          </w:tcPr>
          <w:p w:rsidR="00562482" w:rsidRPr="007836D3" w:rsidRDefault="00562482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4 264,65</w:t>
            </w:r>
          </w:p>
        </w:tc>
      </w:tr>
      <w:tr w:rsidR="00562482" w:rsidRPr="00FD6CF8" w:rsidTr="001E43E0">
        <w:tc>
          <w:tcPr>
            <w:tcW w:w="749" w:type="dxa"/>
            <w:vMerge/>
          </w:tcPr>
          <w:p w:rsidR="00562482" w:rsidRPr="006B7AE9" w:rsidRDefault="00562482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562482" w:rsidRDefault="00562482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69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562482" w:rsidRPr="00562482" w:rsidRDefault="00562482" w:rsidP="00562482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характеристики: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длина кабеля — 450 мм; 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0,114 </w:t>
            </w: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EAN-</w:t>
            </w: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5012759575345; 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гарантия производителя — 1 год. </w:t>
            </w:r>
          </w:p>
          <w:p w:rsidR="00562482" w:rsidRPr="00562482" w:rsidRDefault="00562482" w:rsidP="00562482">
            <w:pPr>
              <w:pStyle w:val="af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Применяемость: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Logan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 I (2004–2015 гг.); 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Renault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Lada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562482" w:rsidRPr="00562482" w:rsidRDefault="00562482" w:rsidP="00562482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модели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Clio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 (II, III, </w:t>
            </w:r>
            <w:proofErr w:type="spellStart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Grandtour</w:t>
            </w:r>
            <w:proofErr w:type="spellEnd"/>
            <w:r w:rsidRPr="00562482">
              <w:rPr>
                <w:rFonts w:ascii="Times New Roman" w:hAnsi="Times New Roman" w:cs="Times New Roman"/>
                <w:sz w:val="24"/>
                <w:szCs w:val="24"/>
              </w:rPr>
              <w:t xml:space="preserve"> III) с двигателем 1.2 16V.</w:t>
            </w:r>
          </w:p>
        </w:tc>
      </w:tr>
      <w:tr w:rsidR="00562482" w:rsidRPr="00C34182" w:rsidTr="001E43E0">
        <w:tc>
          <w:tcPr>
            <w:tcW w:w="749" w:type="dxa"/>
            <w:vMerge/>
          </w:tcPr>
          <w:p w:rsidR="00562482" w:rsidRPr="0006374E" w:rsidRDefault="00562482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562482" w:rsidRPr="00C34182" w:rsidRDefault="00562482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562482" w:rsidRPr="00C34182" w:rsidRDefault="00562482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2">
              <w:rPr>
                <w:rFonts w:ascii="Times New Roman" w:hAnsi="Times New Roman" w:cs="Times New Roman"/>
                <w:sz w:val="24"/>
                <w:szCs w:val="24"/>
              </w:rPr>
              <w:t>21.50.23.121</w:t>
            </w:r>
          </w:p>
        </w:tc>
      </w:tr>
      <w:tr w:rsidR="000F3850" w:rsidRPr="007836D3" w:rsidTr="001E43E0">
        <w:tc>
          <w:tcPr>
            <w:tcW w:w="749" w:type="dxa"/>
            <w:vMerge w:val="restart"/>
            <w:vAlign w:val="center"/>
          </w:tcPr>
          <w:p w:rsidR="000F3850" w:rsidRPr="00D86C69" w:rsidRDefault="000F3850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</w:tcPr>
          <w:p w:rsidR="000F3850" w:rsidRPr="00C34182" w:rsidRDefault="00625DF2" w:rsidP="001E4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5DF2">
              <w:rPr>
                <w:rFonts w:ascii="Times New Roman" w:hAnsi="Times New Roman" w:cs="Times New Roman"/>
                <w:sz w:val="24"/>
                <w:szCs w:val="24"/>
              </w:rPr>
              <w:t xml:space="preserve">рышки </w:t>
            </w:r>
            <w:proofErr w:type="spellStart"/>
            <w:r w:rsidRPr="00625DF2">
              <w:rPr>
                <w:rFonts w:ascii="Times New Roman" w:hAnsi="Times New Roman" w:cs="Times New Roman"/>
                <w:sz w:val="24"/>
                <w:szCs w:val="24"/>
              </w:rPr>
              <w:t>маслозаливной</w:t>
            </w:r>
            <w:proofErr w:type="spellEnd"/>
            <w:r w:rsidRPr="00625DF2">
              <w:rPr>
                <w:rFonts w:ascii="Times New Roman" w:hAnsi="Times New Roman" w:cs="Times New Roman"/>
                <w:sz w:val="24"/>
                <w:szCs w:val="24"/>
              </w:rPr>
              <w:t xml:space="preserve"> горловины автомобиля </w:t>
            </w:r>
            <w:proofErr w:type="spellStart"/>
            <w:r w:rsidRPr="00625DF2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</w:p>
        </w:tc>
        <w:tc>
          <w:tcPr>
            <w:tcW w:w="1477" w:type="dxa"/>
            <w:gridSpan w:val="2"/>
            <w:vAlign w:val="bottom"/>
          </w:tcPr>
          <w:p w:rsidR="000F3850" w:rsidRPr="00D86C69" w:rsidRDefault="000F3850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77" w:type="dxa"/>
            <w:vAlign w:val="bottom"/>
          </w:tcPr>
          <w:p w:rsidR="000F3850" w:rsidRDefault="000F3850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bottom"/>
          </w:tcPr>
          <w:p w:rsidR="000F3850" w:rsidRPr="007836D3" w:rsidRDefault="000F3850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417,69</w:t>
            </w:r>
          </w:p>
        </w:tc>
        <w:tc>
          <w:tcPr>
            <w:tcW w:w="1176" w:type="dxa"/>
            <w:vAlign w:val="bottom"/>
          </w:tcPr>
          <w:p w:rsidR="000F3850" w:rsidRPr="007836D3" w:rsidRDefault="000F3850" w:rsidP="001E43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417,69</w:t>
            </w:r>
          </w:p>
        </w:tc>
      </w:tr>
      <w:tr w:rsidR="000F3850" w:rsidRPr="00562482" w:rsidTr="001E43E0">
        <w:tc>
          <w:tcPr>
            <w:tcW w:w="749" w:type="dxa"/>
            <w:vMerge/>
          </w:tcPr>
          <w:p w:rsidR="000F3850" w:rsidRPr="006B7AE9" w:rsidRDefault="000F3850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6" w:type="dxa"/>
            <w:gridSpan w:val="6"/>
          </w:tcPr>
          <w:p w:rsidR="000F3850" w:rsidRDefault="000F3850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69">
              <w:rPr>
                <w:rFonts w:ascii="Times New Roman" w:hAnsi="Times New Roman" w:cs="Times New Roman"/>
                <w:sz w:val="24"/>
                <w:szCs w:val="24"/>
              </w:rPr>
              <w:t>Характеристика позиции:</w:t>
            </w:r>
          </w:p>
          <w:p w:rsidR="000F3850" w:rsidRDefault="000F3850" w:rsidP="001E43E0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0">
              <w:rPr>
                <w:rFonts w:ascii="Times New Roman" w:hAnsi="Times New Roman" w:cs="Times New Roman"/>
                <w:sz w:val="24"/>
                <w:szCs w:val="24"/>
              </w:rPr>
              <w:t xml:space="preserve">82 00 096 805 — оригинальный артикул крышки </w:t>
            </w:r>
            <w:proofErr w:type="spellStart"/>
            <w:r w:rsidRPr="000F3850">
              <w:rPr>
                <w:rFonts w:ascii="Times New Roman" w:hAnsi="Times New Roman" w:cs="Times New Roman"/>
                <w:sz w:val="24"/>
                <w:szCs w:val="24"/>
              </w:rPr>
              <w:t>маслозаливно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горловины (пробки)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3850" w:rsidRPr="000F3850" w:rsidRDefault="000F3850" w:rsidP="000F3850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0">
              <w:rPr>
                <w:rFonts w:ascii="Times New Roman" w:hAnsi="Times New Roman" w:cs="Times New Roman"/>
                <w:sz w:val="24"/>
                <w:szCs w:val="24"/>
              </w:rPr>
              <w:t xml:space="preserve">Вес: 50 г. </w:t>
            </w:r>
          </w:p>
          <w:p w:rsidR="000F3850" w:rsidRPr="000F3850" w:rsidRDefault="000F3850" w:rsidP="000F3850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пластик. </w:t>
            </w:r>
          </w:p>
          <w:p w:rsidR="000F3850" w:rsidRPr="00562482" w:rsidRDefault="000F3850" w:rsidP="000F3850">
            <w:pPr>
              <w:pStyle w:val="af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0">
              <w:rPr>
                <w:rFonts w:ascii="Times New Roman" w:hAnsi="Times New Roman" w:cs="Times New Roman"/>
                <w:sz w:val="24"/>
                <w:szCs w:val="24"/>
              </w:rPr>
              <w:t>Назначение: обеспечивает герметичность масляной системы, защищает двигатель от попадания пыли и загрязнений, предотвращает утечку масла.</w:t>
            </w:r>
          </w:p>
        </w:tc>
      </w:tr>
      <w:tr w:rsidR="000F3850" w:rsidRPr="00C34182" w:rsidTr="001E43E0">
        <w:tc>
          <w:tcPr>
            <w:tcW w:w="749" w:type="dxa"/>
            <w:vMerge/>
          </w:tcPr>
          <w:p w:rsidR="000F3850" w:rsidRPr="0006374E" w:rsidRDefault="000F3850" w:rsidP="001E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bottom"/>
          </w:tcPr>
          <w:p w:rsidR="000F3850" w:rsidRPr="00C34182" w:rsidRDefault="000F3850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3"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4564" w:type="dxa"/>
            <w:gridSpan w:val="4"/>
            <w:vAlign w:val="bottom"/>
          </w:tcPr>
          <w:p w:rsidR="000F3850" w:rsidRPr="00C34182" w:rsidRDefault="000F3850" w:rsidP="001E4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50">
              <w:rPr>
                <w:rFonts w:ascii="Times New Roman" w:hAnsi="Times New Roman" w:cs="Times New Roman"/>
                <w:sz w:val="24"/>
                <w:szCs w:val="24"/>
              </w:rPr>
              <w:t>28.11.42</w:t>
            </w:r>
          </w:p>
        </w:tc>
      </w:tr>
      <w:tr w:rsidR="00A14B6D" w:rsidRPr="006B7AE9" w:rsidTr="0006374E">
        <w:tc>
          <w:tcPr>
            <w:tcW w:w="8169" w:type="dxa"/>
            <w:gridSpan w:val="6"/>
          </w:tcPr>
          <w:p w:rsidR="00A14B6D" w:rsidRPr="007D1678" w:rsidRDefault="00A14B6D" w:rsidP="00A14B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76" w:type="dxa"/>
          </w:tcPr>
          <w:p w:rsidR="00A14B6D" w:rsidRPr="007D1678" w:rsidRDefault="00625DF2" w:rsidP="00A14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80 383,34</w:t>
            </w:r>
          </w:p>
        </w:tc>
      </w:tr>
    </w:tbl>
    <w:p w:rsidR="00562482" w:rsidRDefault="00562482" w:rsidP="002E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62482">
        <w:rPr>
          <w:rFonts w:ascii="Times New Roman" w:hAnsi="Times New Roman" w:cs="Times New Roman"/>
          <w:sz w:val="24"/>
          <w:szCs w:val="24"/>
        </w:rPr>
        <w:t>трогое техническое требование, продиктованное экстремальными условиями эксплуатации и конструктивными особенностями двигателей. Применение неподходящего масла может привести к серьезным поломкам и аннулированию гарантии</w:t>
      </w:r>
      <w:r>
        <w:rPr>
          <w:rFonts w:ascii="Times New Roman" w:hAnsi="Times New Roman" w:cs="Times New Roman"/>
          <w:sz w:val="24"/>
          <w:szCs w:val="24"/>
        </w:rPr>
        <w:t>. Масла должны соответствовать соответствующему</w:t>
      </w:r>
      <w:r w:rsidRPr="00562482">
        <w:rPr>
          <w:rFonts w:ascii="Times New Roman" w:hAnsi="Times New Roman" w:cs="Times New Roman"/>
          <w:sz w:val="24"/>
          <w:szCs w:val="24"/>
        </w:rPr>
        <w:t xml:space="preserve"> стандарту NMMA FC-W (</w:t>
      </w:r>
      <w:proofErr w:type="spellStart"/>
      <w:r w:rsidRPr="00562482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56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82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56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82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56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82">
        <w:rPr>
          <w:rFonts w:ascii="Times New Roman" w:hAnsi="Times New Roman" w:cs="Times New Roman"/>
          <w:sz w:val="24"/>
          <w:szCs w:val="24"/>
        </w:rPr>
        <w:t>Cooled</w:t>
      </w:r>
      <w:proofErr w:type="spellEnd"/>
      <w:r w:rsidRPr="005624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482">
        <w:rPr>
          <w:rFonts w:ascii="Times New Roman" w:hAnsi="Times New Roman" w:cs="Times New Roman"/>
          <w:sz w:val="24"/>
          <w:szCs w:val="24"/>
        </w:rPr>
        <w:t>NMMA TC-W3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482">
        <w:rPr>
          <w:rFonts w:ascii="Times New Roman" w:hAnsi="Times New Roman" w:cs="Times New Roman"/>
          <w:sz w:val="24"/>
          <w:szCs w:val="24"/>
        </w:rPr>
        <w:t>API GL-5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C8B" w:rsidRPr="002E5C8B" w:rsidRDefault="002E5C8B" w:rsidP="002E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на общею сумму: </w:t>
      </w:r>
      <w:r w:rsidR="00625DF2">
        <w:rPr>
          <w:rFonts w:ascii="Times New Roman" w:hAnsi="Times New Roman" w:cs="Times New Roman"/>
          <w:sz w:val="24"/>
          <w:szCs w:val="24"/>
        </w:rPr>
        <w:t>восемьдесят тысяч триста восемьдесят три рубля 34 копейки.</w:t>
      </w:r>
    </w:p>
    <w:p w:rsidR="00625DF2" w:rsidRPr="00625DF2" w:rsidRDefault="00625DF2" w:rsidP="0062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DF2">
        <w:rPr>
          <w:rFonts w:ascii="Times New Roman" w:hAnsi="Times New Roman" w:cs="Times New Roman"/>
          <w:sz w:val="24"/>
          <w:szCs w:val="24"/>
        </w:rPr>
        <w:t xml:space="preserve">Поставка осуществляется по адресу: Республика Бурятия, </w:t>
      </w:r>
      <w:proofErr w:type="spellStart"/>
      <w:r w:rsidRPr="00625DF2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625DF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25DF2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625DF2">
        <w:rPr>
          <w:rFonts w:ascii="Times New Roman" w:hAnsi="Times New Roman" w:cs="Times New Roman"/>
          <w:sz w:val="24"/>
          <w:szCs w:val="24"/>
        </w:rPr>
        <w:t>. Танхой, ул. Красногвардейская, 34.</w:t>
      </w:r>
    </w:p>
    <w:p w:rsidR="00625DF2" w:rsidRPr="00625DF2" w:rsidRDefault="00625DF2" w:rsidP="0062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DF2">
        <w:rPr>
          <w:rFonts w:ascii="Times New Roman" w:hAnsi="Times New Roman" w:cs="Times New Roman"/>
          <w:sz w:val="24"/>
          <w:szCs w:val="24"/>
        </w:rPr>
        <w:t>Время осуществления поставки: с 09:00 часов до 12:00 часов, с 13:30 часов до 17:00 часов (Иркутске — UTC+8 (GMT+8)).</w:t>
      </w:r>
    </w:p>
    <w:p w:rsidR="00F27FC8" w:rsidRPr="002E5C8B" w:rsidRDefault="00625DF2" w:rsidP="0062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DF2">
        <w:rPr>
          <w:rFonts w:ascii="Times New Roman" w:hAnsi="Times New Roman" w:cs="Times New Roman"/>
          <w:sz w:val="24"/>
          <w:szCs w:val="24"/>
        </w:rPr>
        <w:t>Дни осуществления поставки: с понедельника по пятницу. Нерабочие праздничные дни (согласно статье 112 Трудового кодекса РФ) приемка не осуществляется.</w:t>
      </w:r>
    </w:p>
    <w:sectPr w:rsidR="00F27FC8" w:rsidRPr="002E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CAC"/>
    <w:multiLevelType w:val="hybridMultilevel"/>
    <w:tmpl w:val="3C70D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06069"/>
    <w:multiLevelType w:val="hybridMultilevel"/>
    <w:tmpl w:val="D3785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02EC0"/>
    <w:multiLevelType w:val="hybridMultilevel"/>
    <w:tmpl w:val="8B8AA6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E3439"/>
    <w:multiLevelType w:val="multilevel"/>
    <w:tmpl w:val="4C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A4DD5"/>
    <w:multiLevelType w:val="hybridMultilevel"/>
    <w:tmpl w:val="712E6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E27E0"/>
    <w:multiLevelType w:val="hybridMultilevel"/>
    <w:tmpl w:val="5B3A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34EAE"/>
    <w:multiLevelType w:val="hybridMultilevel"/>
    <w:tmpl w:val="54522C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C69C5"/>
    <w:multiLevelType w:val="hybridMultilevel"/>
    <w:tmpl w:val="1022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4698C"/>
    <w:multiLevelType w:val="hybridMultilevel"/>
    <w:tmpl w:val="CE344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C55A3"/>
    <w:multiLevelType w:val="hybridMultilevel"/>
    <w:tmpl w:val="A7FE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454D2"/>
    <w:multiLevelType w:val="hybridMultilevel"/>
    <w:tmpl w:val="85B02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2076"/>
    <w:multiLevelType w:val="hybridMultilevel"/>
    <w:tmpl w:val="F73C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16B66"/>
    <w:multiLevelType w:val="hybridMultilevel"/>
    <w:tmpl w:val="0220E8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6A76CF"/>
    <w:multiLevelType w:val="hybridMultilevel"/>
    <w:tmpl w:val="705AC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8B"/>
    <w:rsid w:val="00055628"/>
    <w:rsid w:val="0006374E"/>
    <w:rsid w:val="000F3850"/>
    <w:rsid w:val="00195D03"/>
    <w:rsid w:val="002B7CCF"/>
    <w:rsid w:val="002E5C8B"/>
    <w:rsid w:val="00402D78"/>
    <w:rsid w:val="00562482"/>
    <w:rsid w:val="00625DF2"/>
    <w:rsid w:val="006D58B3"/>
    <w:rsid w:val="00722114"/>
    <w:rsid w:val="00A14B6D"/>
    <w:rsid w:val="00C34182"/>
    <w:rsid w:val="00CF77FF"/>
    <w:rsid w:val="00D34C03"/>
    <w:rsid w:val="00DF2F60"/>
    <w:rsid w:val="00E30E52"/>
    <w:rsid w:val="00F27FC8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FA46"/>
  <w15:chartTrackingRefBased/>
  <w15:docId w15:val="{E492BBF3-1155-44C4-B44F-DD2F708C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8B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F2F60"/>
    <w:pPr>
      <w:keepNext/>
      <w:keepLines/>
      <w:spacing w:before="480" w:after="0"/>
      <w:outlineLvl w:val="0"/>
    </w:pPr>
    <w:rPr>
      <w:rFonts w:ascii="Cambria" w:eastAsiaTheme="majorEastAs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F2F6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2F60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F2F60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uiPriority w:val="99"/>
    <w:qFormat/>
    <w:rsid w:val="00DF2F60"/>
  </w:style>
  <w:style w:type="character" w:customStyle="1" w:styleId="c1">
    <w:name w:val="c1"/>
    <w:qFormat/>
    <w:rsid w:val="00DF2F60"/>
  </w:style>
  <w:style w:type="character" w:customStyle="1" w:styleId="hl">
    <w:name w:val="hl"/>
    <w:basedOn w:val="a0"/>
    <w:qFormat/>
    <w:rsid w:val="00DF2F60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F2F60"/>
    <w:rPr>
      <w:color w:val="605E5C"/>
      <w:shd w:val="clear" w:color="auto" w:fill="E1DFDD"/>
    </w:rPr>
  </w:style>
  <w:style w:type="paragraph" w:customStyle="1" w:styleId="11">
    <w:name w:val="Заголовок1"/>
    <w:basedOn w:val="a"/>
    <w:next w:val="a3"/>
    <w:qFormat/>
    <w:rsid w:val="00DF2F6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F2F6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2F60"/>
  </w:style>
  <w:style w:type="paragraph" w:customStyle="1" w:styleId="a5">
    <w:name w:val="Колонтитул"/>
    <w:basedOn w:val="a"/>
    <w:qFormat/>
    <w:rsid w:val="00DF2F60"/>
    <w:rPr>
      <w:rFonts w:eastAsia="Times New Roman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DF2F60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10">
    <w:name w:val="Заголовок 1 Знак"/>
    <w:link w:val="1"/>
    <w:uiPriority w:val="99"/>
    <w:qFormat/>
    <w:rsid w:val="00DF2F60"/>
    <w:rPr>
      <w:rFonts w:ascii="Cambria" w:eastAsiaTheme="majorEastAsia" w:hAnsi="Cambria" w:cs="Cambria"/>
      <w:b/>
      <w:bCs/>
      <w:color w:val="365F91"/>
      <w:sz w:val="28"/>
      <w:szCs w:val="28"/>
    </w:rPr>
  </w:style>
  <w:style w:type="paragraph" w:customStyle="1" w:styleId="a6">
    <w:name w:val="Содержимое врезки"/>
    <w:basedOn w:val="a"/>
    <w:qFormat/>
    <w:rsid w:val="00DF2F60"/>
    <w:rPr>
      <w:rFonts w:eastAsia="Times New Roman"/>
    </w:rPr>
  </w:style>
  <w:style w:type="character" w:customStyle="1" w:styleId="20">
    <w:name w:val="Заголовок 2 Знак"/>
    <w:link w:val="2"/>
    <w:uiPriority w:val="99"/>
    <w:qFormat/>
    <w:rsid w:val="00DF2F6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qFormat/>
    <w:rsid w:val="00DF2F60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qFormat/>
    <w:rsid w:val="00DF2F60"/>
    <w:rPr>
      <w:rFonts w:ascii="Cambria" w:hAnsi="Cambria" w:cs="Cambria"/>
      <w:b/>
      <w:bCs/>
      <w:i/>
      <w:iCs/>
      <w:color w:val="4F81BD"/>
    </w:rPr>
  </w:style>
  <w:style w:type="paragraph" w:styleId="13">
    <w:name w:val="toc 1"/>
    <w:basedOn w:val="a"/>
    <w:next w:val="a"/>
    <w:autoRedefine/>
    <w:uiPriority w:val="39"/>
    <w:unhideWhenUsed/>
    <w:qFormat/>
    <w:rsid w:val="00DF2F60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21">
    <w:name w:val="toc 2"/>
    <w:basedOn w:val="a"/>
    <w:next w:val="a"/>
    <w:autoRedefine/>
    <w:uiPriority w:val="39"/>
    <w:qFormat/>
    <w:rsid w:val="00DF2F60"/>
    <w:pPr>
      <w:spacing w:after="100"/>
      <w:ind w:left="220"/>
    </w:pPr>
    <w:rPr>
      <w:rFonts w:eastAsia="Times New Roman"/>
    </w:rPr>
  </w:style>
  <w:style w:type="paragraph" w:styleId="31">
    <w:name w:val="toc 3"/>
    <w:basedOn w:val="a"/>
    <w:next w:val="a"/>
    <w:autoRedefine/>
    <w:uiPriority w:val="39"/>
    <w:qFormat/>
    <w:rsid w:val="00DF2F60"/>
    <w:pPr>
      <w:spacing w:after="100"/>
      <w:ind w:left="440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DF2F60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DF2F60"/>
    <w:rPr>
      <w:rFonts w:cs="Calibri"/>
    </w:rPr>
  </w:style>
  <w:style w:type="paragraph" w:styleId="a9">
    <w:name w:val="header"/>
    <w:basedOn w:val="a"/>
    <w:link w:val="aa"/>
    <w:uiPriority w:val="99"/>
    <w:unhideWhenUsed/>
    <w:qFormat/>
    <w:rsid w:val="00DF2F6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DF2F60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qFormat/>
    <w:rsid w:val="00DF2F6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DF2F60"/>
    <w:rPr>
      <w:rFonts w:cs="Calibri"/>
      <w:sz w:val="22"/>
      <w:szCs w:val="22"/>
    </w:rPr>
  </w:style>
  <w:style w:type="paragraph" w:styleId="14">
    <w:name w:val="index 1"/>
    <w:basedOn w:val="a"/>
    <w:next w:val="a"/>
    <w:autoRedefine/>
    <w:uiPriority w:val="99"/>
    <w:semiHidden/>
    <w:unhideWhenUsed/>
    <w:rsid w:val="00DF2F60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DF2F60"/>
    <w:pPr>
      <w:suppressLineNumbers/>
    </w:pPr>
    <w:rPr>
      <w:rFonts w:ascii="PT Astra Serif" w:eastAsia="Times New Roman" w:hAnsi="PT Astra Serif" w:cs="Noto Sans Devanagari"/>
    </w:rPr>
  </w:style>
  <w:style w:type="paragraph" w:styleId="ae">
    <w:name w:val="caption"/>
    <w:basedOn w:val="a"/>
    <w:qFormat/>
    <w:rsid w:val="00DF2F60"/>
    <w:pPr>
      <w:suppressLineNumber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qFormat/>
    <w:rsid w:val="00DF2F60"/>
    <w:rPr>
      <w:sz w:val="16"/>
      <w:szCs w:val="16"/>
    </w:rPr>
  </w:style>
  <w:style w:type="character" w:styleId="af0">
    <w:name w:val="Hyperlink"/>
    <w:uiPriority w:val="99"/>
    <w:unhideWhenUsed/>
    <w:qFormat/>
    <w:rsid w:val="00DF2F6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qFormat/>
    <w:rsid w:val="00DF2F60"/>
    <w:rPr>
      <w:color w:val="954F72" w:themeColor="followedHyperlink"/>
      <w:u w:val="single"/>
    </w:rPr>
  </w:style>
  <w:style w:type="character" w:styleId="af2">
    <w:name w:val="Strong"/>
    <w:basedOn w:val="a0"/>
    <w:qFormat/>
    <w:rsid w:val="00DF2F60"/>
    <w:rPr>
      <w:b/>
      <w:bCs/>
    </w:rPr>
  </w:style>
  <w:style w:type="character" w:styleId="af3">
    <w:name w:val="Emphasis"/>
    <w:basedOn w:val="a0"/>
    <w:qFormat/>
    <w:rsid w:val="00DF2F60"/>
    <w:rPr>
      <w:i/>
      <w:iCs/>
    </w:rPr>
  </w:style>
  <w:style w:type="paragraph" w:styleId="af4">
    <w:name w:val="Normal (Web)"/>
    <w:basedOn w:val="a"/>
    <w:uiPriority w:val="99"/>
    <w:qFormat/>
    <w:rsid w:val="00DF2F60"/>
    <w:pPr>
      <w:spacing w:beforeAutospacing="1" w:afterAutospacing="1" w:line="240" w:lineRule="auto"/>
      <w:ind w:firstLine="709"/>
    </w:pPr>
    <w:rPr>
      <w:rFonts w:eastAsia="Times New Roman" w:cs="Times New Roman"/>
      <w:sz w:val="24"/>
      <w:szCs w:val="24"/>
    </w:rPr>
  </w:style>
  <w:style w:type="paragraph" w:styleId="af5">
    <w:name w:val="annotation subject"/>
    <w:basedOn w:val="a7"/>
    <w:next w:val="a7"/>
    <w:link w:val="af6"/>
    <w:uiPriority w:val="99"/>
    <w:semiHidden/>
    <w:unhideWhenUsed/>
    <w:qFormat/>
    <w:rsid w:val="00DF2F60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qFormat/>
    <w:rsid w:val="00DF2F60"/>
    <w:rPr>
      <w:rFonts w:cs="Calibri"/>
      <w:b/>
      <w:bCs/>
    </w:rPr>
  </w:style>
  <w:style w:type="paragraph" w:styleId="af7">
    <w:name w:val="Balloon Text"/>
    <w:basedOn w:val="a"/>
    <w:link w:val="af8"/>
    <w:uiPriority w:val="99"/>
    <w:semiHidden/>
    <w:unhideWhenUsed/>
    <w:qFormat/>
    <w:rsid w:val="00DF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qFormat/>
    <w:rsid w:val="00DF2F60"/>
    <w:rPr>
      <w:rFonts w:ascii="Tahoma" w:hAnsi="Tahoma" w:cs="Tahoma"/>
      <w:sz w:val="16"/>
      <w:szCs w:val="16"/>
    </w:rPr>
  </w:style>
  <w:style w:type="paragraph" w:styleId="af9">
    <w:name w:val="No Spacing"/>
    <w:uiPriority w:val="99"/>
    <w:qFormat/>
    <w:rsid w:val="00DF2F60"/>
    <w:pPr>
      <w:ind w:firstLine="709"/>
    </w:pPr>
    <w:rPr>
      <w:rFonts w:ascii="Calibri" w:eastAsia="Times New Roman" w:hAnsi="Calibri" w:cs="Calibri"/>
      <w:sz w:val="22"/>
      <w:szCs w:val="22"/>
    </w:rPr>
  </w:style>
  <w:style w:type="paragraph" w:styleId="afa">
    <w:name w:val="List Paragraph"/>
    <w:basedOn w:val="a"/>
    <w:uiPriority w:val="34"/>
    <w:qFormat/>
    <w:rsid w:val="00DF2F60"/>
    <w:pPr>
      <w:ind w:left="720"/>
    </w:pPr>
    <w:rPr>
      <w:rFonts w:eastAsia="Times New Roman"/>
    </w:rPr>
  </w:style>
  <w:style w:type="table" w:styleId="afb">
    <w:name w:val="Table Grid"/>
    <w:basedOn w:val="a1"/>
    <w:uiPriority w:val="39"/>
    <w:rsid w:val="002E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AdminZapov</cp:lastModifiedBy>
  <cp:revision>4</cp:revision>
  <dcterms:created xsi:type="dcterms:W3CDTF">2026-06-17T03:14:00Z</dcterms:created>
  <dcterms:modified xsi:type="dcterms:W3CDTF">2026-06-17T04:08:00Z</dcterms:modified>
</cp:coreProperties>
</file>