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7B" w:rsidRPr="0065357B" w:rsidRDefault="0065357B" w:rsidP="006B2F61">
      <w:pPr>
        <w:keepNext/>
        <w:keepLines/>
        <w:jc w:val="center"/>
        <w:rPr>
          <w:rFonts w:ascii="Times New Roman" w:hAnsi="Times New Roman"/>
          <w:b/>
          <w:bCs/>
          <w:sz w:val="28"/>
          <w:szCs w:val="28"/>
        </w:rPr>
      </w:pPr>
      <w:r w:rsidRPr="0065357B">
        <w:rPr>
          <w:rFonts w:ascii="Times New Roman" w:hAnsi="Times New Roman"/>
          <w:b/>
          <w:bCs/>
          <w:sz w:val="28"/>
          <w:szCs w:val="28"/>
          <w:lang w:val="x-none"/>
        </w:rPr>
        <w:t>ТЕХНИЧЕСК</w:t>
      </w:r>
      <w:r w:rsidRPr="0065357B">
        <w:rPr>
          <w:rFonts w:ascii="Times New Roman" w:hAnsi="Times New Roman"/>
          <w:b/>
          <w:bCs/>
          <w:sz w:val="28"/>
          <w:szCs w:val="28"/>
        </w:rPr>
        <w:t>ОЕ ЗАДАНИЕ</w:t>
      </w:r>
    </w:p>
    <w:p w:rsidR="007174E4" w:rsidRDefault="007174E4" w:rsidP="0065357B">
      <w:pPr>
        <w:keepNext/>
        <w:keepLines/>
        <w:ind w:left="1134"/>
        <w:jc w:val="center"/>
        <w:rPr>
          <w:rFonts w:ascii="Times New Roman" w:eastAsia="Times New Roman" w:hAnsi="Times New Roman"/>
          <w:b/>
          <w:sz w:val="24"/>
          <w:szCs w:val="24"/>
          <w:lang w:eastAsia="ru-RU"/>
        </w:rPr>
      </w:pPr>
    </w:p>
    <w:p w:rsidR="007174E4" w:rsidRPr="0036037C" w:rsidRDefault="007174E4" w:rsidP="007174E4">
      <w:pPr>
        <w:pStyle w:val="a3"/>
        <w:numPr>
          <w:ilvl w:val="0"/>
          <w:numId w:val="6"/>
        </w:numPr>
        <w:shd w:val="clear" w:color="auto" w:fill="FFFFFF"/>
        <w:jc w:val="center"/>
        <w:rPr>
          <w:rFonts w:ascii="Times New Roman" w:hAnsi="Times New Roman"/>
          <w:lang w:eastAsia="ru-RU"/>
        </w:rPr>
      </w:pPr>
      <w:r w:rsidRPr="0036037C">
        <w:rPr>
          <w:rFonts w:ascii="Times New Roman" w:hAnsi="Times New Roman"/>
          <w:b/>
          <w:bCs/>
          <w:color w:val="000000"/>
          <w:lang w:eastAsia="ru-RU"/>
        </w:rPr>
        <w:t>Характеристики объекта</w:t>
      </w:r>
    </w:p>
    <w:p w:rsidR="007174E4" w:rsidRPr="00B75697" w:rsidRDefault="007174E4" w:rsidP="007174E4">
      <w:pPr>
        <w:jc w:val="both"/>
        <w:rPr>
          <w:rFonts w:ascii="Times New Roman" w:hAnsi="Times New Roman"/>
          <w:color w:val="000000"/>
          <w:sz w:val="24"/>
          <w:szCs w:val="24"/>
          <w:lang w:eastAsia="ru-RU"/>
        </w:rPr>
      </w:pPr>
    </w:p>
    <w:p w:rsidR="007E3472" w:rsidRPr="00ED3918" w:rsidRDefault="00562C99" w:rsidP="007E3472">
      <w:pPr>
        <w:jc w:val="both"/>
        <w:rPr>
          <w:rFonts w:ascii="Times New Roman" w:eastAsia="Times New Roman" w:hAnsi="Times New Roman"/>
          <w:sz w:val="24"/>
          <w:szCs w:val="24"/>
          <w:lang w:eastAsia="ru-RU"/>
        </w:rPr>
      </w:pPr>
      <w:r w:rsidRPr="00B75697">
        <w:rPr>
          <w:rFonts w:ascii="Times New Roman" w:hAnsi="Times New Roman"/>
          <w:color w:val="000000"/>
          <w:sz w:val="24"/>
          <w:szCs w:val="24"/>
          <w:lang w:eastAsia="ru-RU"/>
        </w:rPr>
        <w:t>Объект –</w:t>
      </w:r>
      <w:r w:rsidR="00DB1EEA">
        <w:rPr>
          <w:rFonts w:ascii="Times New Roman" w:hAnsi="Times New Roman"/>
          <w:color w:val="000000"/>
          <w:sz w:val="24"/>
          <w:szCs w:val="24"/>
          <w:lang w:eastAsia="ru-RU"/>
        </w:rPr>
        <w:t xml:space="preserve"> </w:t>
      </w:r>
      <w:r w:rsidR="00C80D87">
        <w:rPr>
          <w:rFonts w:ascii="Times New Roman" w:hAnsi="Times New Roman"/>
          <w:color w:val="000000"/>
          <w:sz w:val="24"/>
          <w:szCs w:val="24"/>
          <w:lang w:eastAsia="ru-RU"/>
        </w:rPr>
        <w:t xml:space="preserve">жилые </w:t>
      </w:r>
      <w:r w:rsidR="00143AA7">
        <w:rPr>
          <w:rFonts w:ascii="Times New Roman" w:hAnsi="Times New Roman"/>
          <w:color w:val="000000"/>
          <w:sz w:val="24"/>
          <w:szCs w:val="24"/>
          <w:lang w:eastAsia="ru-RU"/>
        </w:rPr>
        <w:t>комнаты</w:t>
      </w:r>
      <w:r w:rsidR="004F257D">
        <w:rPr>
          <w:rFonts w:ascii="Times New Roman" w:hAnsi="Times New Roman"/>
          <w:color w:val="000000"/>
          <w:sz w:val="24"/>
          <w:szCs w:val="24"/>
          <w:lang w:eastAsia="ru-RU"/>
        </w:rPr>
        <w:t xml:space="preserve"> </w:t>
      </w:r>
      <w:r w:rsidR="00C80D87">
        <w:rPr>
          <w:rFonts w:ascii="Times New Roman" w:hAnsi="Times New Roman"/>
          <w:color w:val="000000"/>
          <w:sz w:val="24"/>
          <w:szCs w:val="24"/>
          <w:lang w:eastAsia="ru-RU"/>
        </w:rPr>
        <w:t xml:space="preserve">в </w:t>
      </w:r>
      <w:r w:rsidR="004F257D">
        <w:rPr>
          <w:rFonts w:ascii="Times New Roman" w:hAnsi="Times New Roman"/>
          <w:color w:val="000000"/>
          <w:sz w:val="24"/>
          <w:szCs w:val="24"/>
          <w:lang w:eastAsia="ru-RU"/>
        </w:rPr>
        <w:t>общежити</w:t>
      </w:r>
      <w:r w:rsidR="00C80D87">
        <w:rPr>
          <w:rFonts w:ascii="Times New Roman" w:hAnsi="Times New Roman"/>
          <w:color w:val="000000"/>
          <w:sz w:val="24"/>
          <w:szCs w:val="24"/>
          <w:lang w:eastAsia="ru-RU"/>
        </w:rPr>
        <w:t>и №2</w:t>
      </w:r>
      <w:r w:rsidR="007868F5">
        <w:rPr>
          <w:rFonts w:ascii="Times New Roman" w:hAnsi="Times New Roman"/>
          <w:color w:val="000000"/>
          <w:sz w:val="24"/>
          <w:szCs w:val="24"/>
          <w:lang w:eastAsia="ru-RU"/>
        </w:rPr>
        <w:t xml:space="preserve"> </w:t>
      </w:r>
      <w:r w:rsidR="007E3472">
        <w:rPr>
          <w:rFonts w:ascii="Times New Roman" w:hAnsi="Times New Roman"/>
          <w:color w:val="000000"/>
          <w:sz w:val="24"/>
          <w:szCs w:val="24"/>
          <w:lang w:eastAsia="ru-RU"/>
        </w:rPr>
        <w:t>и в общежитии №3</w:t>
      </w:r>
      <w:r w:rsidR="00A20132">
        <w:rPr>
          <w:rFonts w:ascii="Times New Roman" w:hAnsi="Times New Roman"/>
          <w:color w:val="000000"/>
          <w:sz w:val="24"/>
          <w:szCs w:val="24"/>
          <w:lang w:eastAsia="ru-RU"/>
        </w:rPr>
        <w:t xml:space="preserve"> </w:t>
      </w:r>
      <w:r w:rsidR="00DB1EEA">
        <w:rPr>
          <w:rFonts w:ascii="Times New Roman" w:eastAsia="Times New Roman" w:hAnsi="Times New Roman"/>
          <w:sz w:val="24"/>
          <w:szCs w:val="24"/>
          <w:lang w:eastAsia="ru-RU"/>
        </w:rPr>
        <w:t>ФГБОУ</w:t>
      </w:r>
      <w:r>
        <w:rPr>
          <w:rFonts w:ascii="Times New Roman" w:eastAsia="Times New Roman" w:hAnsi="Times New Roman"/>
          <w:sz w:val="24"/>
          <w:szCs w:val="24"/>
          <w:lang w:eastAsia="ru-RU"/>
        </w:rPr>
        <w:t xml:space="preserve"> ВО «</w:t>
      </w:r>
      <w:r w:rsidRPr="00ED3918">
        <w:rPr>
          <w:rFonts w:ascii="Times New Roman" w:eastAsia="Times New Roman" w:hAnsi="Times New Roman"/>
          <w:sz w:val="24"/>
          <w:szCs w:val="24"/>
          <w:lang w:eastAsia="ru-RU"/>
        </w:rPr>
        <w:t>ИГХТУ</w:t>
      </w:r>
      <w:r>
        <w:rPr>
          <w:rFonts w:ascii="Times New Roman" w:eastAsia="Times New Roman" w:hAnsi="Times New Roman"/>
          <w:sz w:val="24"/>
          <w:szCs w:val="24"/>
          <w:lang w:eastAsia="ru-RU"/>
        </w:rPr>
        <w:t>»</w:t>
      </w:r>
      <w:r w:rsidR="00FF4C6E">
        <w:rPr>
          <w:rFonts w:ascii="Times New Roman" w:eastAsia="Times New Roman" w:hAnsi="Times New Roman"/>
          <w:sz w:val="24"/>
          <w:szCs w:val="24"/>
          <w:lang w:eastAsia="ru-RU"/>
        </w:rPr>
        <w:t>, расположенн</w:t>
      </w:r>
      <w:r w:rsidR="007E3472">
        <w:rPr>
          <w:rFonts w:ascii="Times New Roman" w:eastAsia="Times New Roman" w:hAnsi="Times New Roman"/>
          <w:sz w:val="24"/>
          <w:szCs w:val="24"/>
          <w:lang w:eastAsia="ru-RU"/>
        </w:rPr>
        <w:t>ые</w:t>
      </w:r>
      <w:r w:rsidR="004D6FAC">
        <w:rPr>
          <w:rFonts w:ascii="Times New Roman" w:eastAsia="Times New Roman" w:hAnsi="Times New Roman"/>
          <w:sz w:val="24"/>
          <w:szCs w:val="24"/>
          <w:lang w:eastAsia="ru-RU"/>
        </w:rPr>
        <w:t xml:space="preserve"> </w:t>
      </w:r>
      <w:r w:rsidRPr="00ED3918">
        <w:rPr>
          <w:rFonts w:ascii="Times New Roman" w:eastAsia="Times New Roman" w:hAnsi="Times New Roman"/>
          <w:sz w:val="24"/>
          <w:szCs w:val="24"/>
          <w:lang w:eastAsia="ru-RU"/>
        </w:rPr>
        <w:t xml:space="preserve">по адресу: г. Иваново, </w:t>
      </w:r>
      <w:r w:rsidR="004F257D">
        <w:rPr>
          <w:rFonts w:ascii="Times New Roman" w:eastAsia="Times New Roman" w:hAnsi="Times New Roman"/>
          <w:sz w:val="24"/>
          <w:szCs w:val="24"/>
          <w:lang w:eastAsia="ru-RU"/>
        </w:rPr>
        <w:t xml:space="preserve">ул. </w:t>
      </w:r>
      <w:r w:rsidR="00C80D87">
        <w:rPr>
          <w:rFonts w:ascii="Times New Roman" w:eastAsia="Times New Roman" w:hAnsi="Times New Roman"/>
          <w:sz w:val="24"/>
          <w:szCs w:val="24"/>
          <w:lang w:eastAsia="ru-RU"/>
        </w:rPr>
        <w:t>Арсения, 25</w:t>
      </w:r>
      <w:r w:rsidR="007E3472">
        <w:rPr>
          <w:rFonts w:ascii="Times New Roman" w:eastAsia="Times New Roman" w:hAnsi="Times New Roman"/>
          <w:sz w:val="24"/>
          <w:szCs w:val="24"/>
          <w:lang w:eastAsia="ru-RU"/>
        </w:rPr>
        <w:t xml:space="preserve">, </w:t>
      </w:r>
      <w:r w:rsidR="007E3472" w:rsidRPr="00ED3918">
        <w:rPr>
          <w:rFonts w:ascii="Times New Roman" w:eastAsia="Times New Roman" w:hAnsi="Times New Roman"/>
          <w:sz w:val="24"/>
          <w:szCs w:val="24"/>
          <w:lang w:eastAsia="ru-RU"/>
        </w:rPr>
        <w:t xml:space="preserve">г. Иваново, </w:t>
      </w:r>
      <w:r w:rsidR="007E3472">
        <w:rPr>
          <w:rFonts w:ascii="Times New Roman" w:eastAsia="Times New Roman" w:hAnsi="Times New Roman"/>
          <w:sz w:val="24"/>
          <w:szCs w:val="24"/>
          <w:lang w:eastAsia="ru-RU"/>
        </w:rPr>
        <w:t xml:space="preserve">ул. </w:t>
      </w:r>
      <w:r w:rsidR="007E3472">
        <w:rPr>
          <w:rFonts w:ascii="Times New Roman" w:eastAsia="Times New Roman" w:hAnsi="Times New Roman"/>
          <w:sz w:val="24"/>
          <w:szCs w:val="24"/>
          <w:lang w:eastAsia="ru-RU"/>
        </w:rPr>
        <w:t>Садовая, д. 12.</w:t>
      </w:r>
    </w:p>
    <w:p w:rsidR="00562C99" w:rsidRPr="00ED3918" w:rsidRDefault="00562C99" w:rsidP="00562C99">
      <w:pPr>
        <w:jc w:val="both"/>
        <w:rPr>
          <w:rFonts w:ascii="Times New Roman" w:eastAsia="Times New Roman" w:hAnsi="Times New Roman"/>
          <w:sz w:val="24"/>
          <w:szCs w:val="24"/>
          <w:lang w:eastAsia="ru-RU"/>
        </w:rPr>
      </w:pPr>
    </w:p>
    <w:p w:rsidR="007174E4" w:rsidRPr="00B75697" w:rsidRDefault="007174E4" w:rsidP="00562C99">
      <w:pPr>
        <w:jc w:val="both"/>
        <w:rPr>
          <w:rFonts w:ascii="Times New Roman" w:hAnsi="Times New Roman"/>
          <w:bCs/>
          <w:color w:val="000000"/>
          <w:sz w:val="24"/>
          <w:szCs w:val="24"/>
          <w:lang w:eastAsia="ru-RU"/>
        </w:rPr>
      </w:pPr>
    </w:p>
    <w:p w:rsidR="007174E4" w:rsidRPr="008B1059" w:rsidRDefault="007174E4" w:rsidP="007174E4">
      <w:pPr>
        <w:pStyle w:val="a3"/>
        <w:numPr>
          <w:ilvl w:val="0"/>
          <w:numId w:val="6"/>
        </w:numPr>
        <w:shd w:val="clear" w:color="auto" w:fill="FFFFFF"/>
        <w:jc w:val="center"/>
        <w:rPr>
          <w:rFonts w:ascii="Times New Roman" w:hAnsi="Times New Roman"/>
          <w:b/>
          <w:bCs/>
          <w:color w:val="000000"/>
          <w:lang w:eastAsia="ru-RU"/>
        </w:rPr>
      </w:pPr>
      <w:r w:rsidRPr="008B1059">
        <w:rPr>
          <w:rFonts w:ascii="Times New Roman" w:hAnsi="Times New Roman"/>
          <w:b/>
          <w:bCs/>
          <w:color w:val="000000"/>
          <w:lang w:eastAsia="ru-RU"/>
        </w:rPr>
        <w:t>Состав работ и применяемых материалов.</w:t>
      </w:r>
    </w:p>
    <w:p w:rsidR="007174E4" w:rsidRDefault="007174E4" w:rsidP="007174E4">
      <w:pPr>
        <w:shd w:val="clear" w:color="auto" w:fill="FFFFFF"/>
        <w:ind w:firstLine="426"/>
        <w:jc w:val="both"/>
        <w:rPr>
          <w:rFonts w:ascii="Times New Roman" w:hAnsi="Times New Roman"/>
          <w:color w:val="000000"/>
          <w:sz w:val="24"/>
          <w:szCs w:val="24"/>
          <w:lang w:eastAsia="ru-RU"/>
        </w:rPr>
      </w:pPr>
      <w:r w:rsidRPr="00B75697">
        <w:rPr>
          <w:rFonts w:ascii="Times New Roman" w:hAnsi="Times New Roman"/>
          <w:color w:val="000000"/>
          <w:sz w:val="24"/>
          <w:szCs w:val="24"/>
          <w:lang w:eastAsia="ru-RU"/>
        </w:rPr>
        <w:t xml:space="preserve">Состав работ и применяемых материалов определяется согласно </w:t>
      </w:r>
      <w:r w:rsidR="00575099">
        <w:rPr>
          <w:rFonts w:ascii="Times New Roman" w:hAnsi="Times New Roman"/>
          <w:color w:val="000000"/>
          <w:sz w:val="24"/>
          <w:szCs w:val="24"/>
          <w:lang w:eastAsia="ru-RU"/>
        </w:rPr>
        <w:t>сметной документации.</w:t>
      </w:r>
    </w:p>
    <w:p w:rsidR="00575099" w:rsidRPr="00B75697" w:rsidRDefault="00575099" w:rsidP="007174E4">
      <w:pPr>
        <w:shd w:val="clear" w:color="auto" w:fill="FFFFFF"/>
        <w:ind w:firstLine="426"/>
        <w:jc w:val="both"/>
        <w:rPr>
          <w:rFonts w:ascii="Times New Roman" w:hAnsi="Times New Roman"/>
          <w:color w:val="000000"/>
          <w:sz w:val="24"/>
          <w:szCs w:val="24"/>
          <w:lang w:eastAsia="ru-RU"/>
        </w:rPr>
      </w:pPr>
    </w:p>
    <w:p w:rsidR="007174E4" w:rsidRPr="008B1059" w:rsidRDefault="007174E4" w:rsidP="007174E4">
      <w:pPr>
        <w:pStyle w:val="a3"/>
        <w:numPr>
          <w:ilvl w:val="0"/>
          <w:numId w:val="6"/>
        </w:numPr>
        <w:shd w:val="clear" w:color="auto" w:fill="FFFFFF"/>
        <w:jc w:val="center"/>
        <w:rPr>
          <w:rFonts w:ascii="Times New Roman" w:hAnsi="Times New Roman"/>
          <w:b/>
          <w:bCs/>
          <w:color w:val="000000"/>
          <w:lang w:eastAsia="ru-RU"/>
        </w:rPr>
      </w:pPr>
      <w:r w:rsidRPr="008B1059">
        <w:rPr>
          <w:rFonts w:ascii="Times New Roman" w:hAnsi="Times New Roman"/>
          <w:b/>
          <w:bCs/>
          <w:color w:val="000000"/>
          <w:lang w:eastAsia="ru-RU"/>
        </w:rPr>
        <w:t>Обязанности Подрядчика</w:t>
      </w:r>
    </w:p>
    <w:p w:rsidR="00575099" w:rsidRPr="00575099" w:rsidRDefault="00575099" w:rsidP="00575099">
      <w:pPr>
        <w:pStyle w:val="a3"/>
        <w:numPr>
          <w:ilvl w:val="0"/>
          <w:numId w:val="37"/>
        </w:numPr>
        <w:jc w:val="both"/>
        <w:rPr>
          <w:rFonts w:ascii="Times New Roman" w:hAnsi="Times New Roman"/>
          <w:b/>
          <w:snapToGrid w:val="0"/>
          <w:lang w:eastAsia="ru-RU"/>
        </w:rPr>
      </w:pPr>
      <w:r w:rsidRPr="00575099">
        <w:rPr>
          <w:rFonts w:ascii="Times New Roman" w:hAnsi="Times New Roman"/>
          <w:color w:val="000000"/>
          <w:lang w:eastAsia="ru-RU"/>
        </w:rPr>
        <w:t>Подрядчик обязан использовать современные строительные материалы и технологии, соответствующие экологическим, санитарно-гигиеническим и противопожарным требованиям, имеющим сертификаты качества или соответствия, паспорта.</w:t>
      </w:r>
    </w:p>
    <w:p w:rsidR="00575099" w:rsidRPr="00FF348D" w:rsidRDefault="00575099" w:rsidP="00575099">
      <w:pPr>
        <w:pStyle w:val="a3"/>
        <w:numPr>
          <w:ilvl w:val="0"/>
          <w:numId w:val="37"/>
        </w:numPr>
        <w:jc w:val="both"/>
        <w:rPr>
          <w:rFonts w:ascii="Times New Roman" w:hAnsi="Times New Roman"/>
          <w:b/>
          <w:snapToGrid w:val="0"/>
          <w:lang w:eastAsia="ru-RU"/>
        </w:rPr>
      </w:pPr>
      <w:r w:rsidRPr="00575099">
        <w:rPr>
          <w:rFonts w:ascii="Times New Roman" w:hAnsi="Times New Roman"/>
          <w:color w:val="000000"/>
          <w:lang w:eastAsia="ru-RU"/>
        </w:rPr>
        <w:t xml:space="preserve">Подрядчик должен выполнять строительно-монтажные работы в соответствии с настоящим Техническим заданием, с </w:t>
      </w:r>
      <w:r w:rsidRPr="006B2F61">
        <w:rPr>
          <w:rFonts w:ascii="Times New Roman" w:hAnsi="Times New Roman"/>
          <w:color w:val="000000"/>
          <w:lang w:eastAsia="ru-RU"/>
        </w:rPr>
        <w:t>использованием</w:t>
      </w:r>
      <w:r w:rsidRPr="00575099">
        <w:rPr>
          <w:rFonts w:ascii="Times New Roman" w:hAnsi="Times New Roman"/>
          <w:color w:val="000000"/>
          <w:lang w:eastAsia="ru-RU"/>
        </w:rPr>
        <w:t xml:space="preserve"> строительных материалов, изделий.</w:t>
      </w:r>
    </w:p>
    <w:p w:rsidR="007174E4" w:rsidRPr="00FF348D" w:rsidRDefault="00575099" w:rsidP="00FF348D">
      <w:pPr>
        <w:pStyle w:val="a3"/>
        <w:numPr>
          <w:ilvl w:val="0"/>
          <w:numId w:val="37"/>
        </w:numPr>
        <w:jc w:val="both"/>
        <w:rPr>
          <w:rFonts w:ascii="Times New Roman" w:hAnsi="Times New Roman"/>
          <w:b/>
          <w:snapToGrid w:val="0"/>
          <w:lang w:eastAsia="ru-RU"/>
        </w:rPr>
      </w:pPr>
      <w:r w:rsidRPr="00FF348D">
        <w:rPr>
          <w:rFonts w:ascii="Times New Roman" w:hAnsi="Times New Roman"/>
          <w:color w:val="000000"/>
          <w:lang w:eastAsia="ru-RU"/>
        </w:rPr>
        <w:t>Все производимые работы Подрядчиком должны соответствовать Правилам техники безопасности, СНиП и пожарной безопасности, а также безопасной эксплуатации строительных машин и механизмов, особенно грузоподъемных.</w:t>
      </w:r>
    </w:p>
    <w:p w:rsidR="007174E4" w:rsidRPr="00665C6B" w:rsidRDefault="007174E4" w:rsidP="007174E4">
      <w:pPr>
        <w:autoSpaceDE w:val="0"/>
        <w:autoSpaceDN w:val="0"/>
        <w:adjustRightInd w:val="0"/>
        <w:ind w:firstLine="426"/>
        <w:jc w:val="center"/>
        <w:rPr>
          <w:rFonts w:ascii="Times New Roman" w:eastAsia="Times New Roman" w:hAnsi="Times New Roman"/>
          <w:b/>
          <w:sz w:val="24"/>
          <w:szCs w:val="24"/>
          <w:lang w:eastAsia="ru-RU"/>
        </w:rPr>
      </w:pPr>
    </w:p>
    <w:p w:rsidR="007174E4" w:rsidRPr="008B1059" w:rsidRDefault="007174E4" w:rsidP="00114EB6">
      <w:pPr>
        <w:pStyle w:val="a3"/>
        <w:numPr>
          <w:ilvl w:val="0"/>
          <w:numId w:val="39"/>
        </w:numPr>
        <w:autoSpaceDE w:val="0"/>
        <w:autoSpaceDN w:val="0"/>
        <w:adjustRightInd w:val="0"/>
        <w:jc w:val="center"/>
        <w:rPr>
          <w:rFonts w:ascii="Times New Roman" w:hAnsi="Times New Roman"/>
          <w:b/>
          <w:lang w:eastAsia="ru-RU"/>
        </w:rPr>
      </w:pPr>
      <w:r w:rsidRPr="008B1059">
        <w:rPr>
          <w:rFonts w:ascii="Times New Roman" w:hAnsi="Times New Roman"/>
          <w:b/>
          <w:lang w:eastAsia="ru-RU"/>
        </w:rPr>
        <w:t>Срок выполнения работ:</w:t>
      </w:r>
    </w:p>
    <w:p w:rsidR="00A20132" w:rsidRPr="00A20132" w:rsidRDefault="00A20132" w:rsidP="00A20132">
      <w:pPr>
        <w:pStyle w:val="a3"/>
        <w:numPr>
          <w:ilvl w:val="0"/>
          <w:numId w:val="40"/>
        </w:numPr>
        <w:spacing w:line="0" w:lineRule="atLeast"/>
        <w:contextualSpacing/>
        <w:jc w:val="both"/>
        <w:rPr>
          <w:rFonts w:ascii="Times New Roman" w:hAnsi="Times New Roman"/>
          <w:lang w:eastAsia="ru-RU"/>
        </w:rPr>
      </w:pPr>
      <w:r w:rsidRPr="00A20132">
        <w:rPr>
          <w:rFonts w:ascii="Times New Roman" w:hAnsi="Times New Roman"/>
          <w:lang w:eastAsia="ru-RU"/>
        </w:rPr>
        <w:t xml:space="preserve">начало выполнения работ: с даты подписания </w:t>
      </w:r>
      <w:r>
        <w:rPr>
          <w:rFonts w:ascii="Times New Roman" w:hAnsi="Times New Roman"/>
          <w:lang w:eastAsia="ru-RU"/>
        </w:rPr>
        <w:t>договора</w:t>
      </w:r>
      <w:r w:rsidRPr="00A20132">
        <w:rPr>
          <w:rFonts w:ascii="Times New Roman" w:hAnsi="Times New Roman"/>
          <w:lang w:eastAsia="ru-RU"/>
        </w:rPr>
        <w:t>;</w:t>
      </w:r>
    </w:p>
    <w:p w:rsidR="00A20132" w:rsidRPr="00A20132" w:rsidRDefault="00A20132" w:rsidP="00A20132">
      <w:pPr>
        <w:pStyle w:val="a3"/>
        <w:numPr>
          <w:ilvl w:val="0"/>
          <w:numId w:val="40"/>
        </w:numPr>
        <w:spacing w:line="0" w:lineRule="atLeast"/>
        <w:contextualSpacing/>
        <w:jc w:val="both"/>
        <w:rPr>
          <w:rFonts w:ascii="Times New Roman" w:hAnsi="Times New Roman"/>
          <w:b/>
          <w:lang w:eastAsia="ru-RU"/>
        </w:rPr>
      </w:pPr>
      <w:r w:rsidRPr="00A20132">
        <w:rPr>
          <w:rFonts w:ascii="Times New Roman" w:hAnsi="Times New Roman"/>
          <w:lang w:eastAsia="ru-RU"/>
        </w:rPr>
        <w:t xml:space="preserve">окончание выполнения работ: </w:t>
      </w:r>
      <w:r w:rsidR="002133CB">
        <w:rPr>
          <w:rFonts w:ascii="Times New Roman" w:hAnsi="Times New Roman"/>
          <w:lang w:eastAsia="ru-RU"/>
        </w:rPr>
        <w:t xml:space="preserve">30 </w:t>
      </w:r>
      <w:bookmarkStart w:id="0" w:name="_GoBack"/>
      <w:bookmarkEnd w:id="0"/>
      <w:r w:rsidR="002133CB">
        <w:rPr>
          <w:rFonts w:ascii="Times New Roman" w:hAnsi="Times New Roman"/>
          <w:lang w:eastAsia="ru-RU"/>
        </w:rPr>
        <w:t xml:space="preserve">календарных </w:t>
      </w:r>
      <w:r w:rsidRPr="00A20132">
        <w:rPr>
          <w:rFonts w:ascii="Times New Roman" w:hAnsi="Times New Roman"/>
          <w:lang w:eastAsia="ru-RU"/>
        </w:rPr>
        <w:t>д</w:t>
      </w:r>
      <w:r w:rsidR="00143AA7">
        <w:rPr>
          <w:rFonts w:ascii="Times New Roman" w:hAnsi="Times New Roman"/>
          <w:lang w:eastAsia="ru-RU"/>
        </w:rPr>
        <w:t>ней</w:t>
      </w:r>
      <w:r w:rsidRPr="00A20132">
        <w:rPr>
          <w:rFonts w:ascii="Times New Roman" w:hAnsi="Times New Roman"/>
          <w:lang w:eastAsia="ru-RU"/>
        </w:rPr>
        <w:t xml:space="preserve"> с момента подписания </w:t>
      </w:r>
      <w:r w:rsidR="0062772C">
        <w:rPr>
          <w:rFonts w:ascii="Times New Roman" w:hAnsi="Times New Roman"/>
          <w:lang w:eastAsia="ru-RU"/>
        </w:rPr>
        <w:t>договора</w:t>
      </w:r>
      <w:r w:rsidRPr="00A20132">
        <w:rPr>
          <w:rFonts w:ascii="Times New Roman" w:hAnsi="Times New Roman"/>
          <w:lang w:eastAsia="ru-RU"/>
        </w:rPr>
        <w:t>.</w:t>
      </w:r>
    </w:p>
    <w:p w:rsidR="007174E4" w:rsidRPr="00665C6B" w:rsidRDefault="007174E4" w:rsidP="007174E4">
      <w:pPr>
        <w:spacing w:line="0" w:lineRule="atLeast"/>
        <w:ind w:firstLine="426"/>
        <w:contextualSpacing/>
        <w:jc w:val="both"/>
        <w:rPr>
          <w:rFonts w:ascii="Times New Roman" w:eastAsia="Times New Roman" w:hAnsi="Times New Roman"/>
          <w:sz w:val="24"/>
          <w:szCs w:val="24"/>
          <w:lang w:eastAsia="ru-RU"/>
        </w:rPr>
      </w:pPr>
    </w:p>
    <w:p w:rsidR="007174E4" w:rsidRDefault="007174E4" w:rsidP="007174E4">
      <w:pPr>
        <w:ind w:firstLine="426"/>
        <w:jc w:val="center"/>
        <w:rPr>
          <w:rFonts w:ascii="Times New Roman" w:eastAsia="Times New Roman" w:hAnsi="Times New Roman"/>
          <w:b/>
          <w:color w:val="000000"/>
          <w:sz w:val="24"/>
          <w:szCs w:val="24"/>
          <w:lang w:eastAsia="ru-RU"/>
        </w:rPr>
      </w:pPr>
    </w:p>
    <w:p w:rsidR="007174E4" w:rsidRPr="008B1059" w:rsidRDefault="007174E4" w:rsidP="00114EB6">
      <w:pPr>
        <w:pStyle w:val="a3"/>
        <w:numPr>
          <w:ilvl w:val="0"/>
          <w:numId w:val="39"/>
        </w:numPr>
        <w:jc w:val="center"/>
        <w:rPr>
          <w:rFonts w:ascii="Times New Roman" w:hAnsi="Times New Roman"/>
          <w:b/>
          <w:color w:val="000000"/>
          <w:lang w:eastAsia="ru-RU"/>
        </w:rPr>
      </w:pPr>
      <w:r w:rsidRPr="008B1059">
        <w:rPr>
          <w:rFonts w:ascii="Times New Roman" w:hAnsi="Times New Roman"/>
          <w:b/>
          <w:color w:val="000000"/>
          <w:lang w:eastAsia="ru-RU"/>
        </w:rPr>
        <w:t>Требования к выполняемым работам:</w:t>
      </w:r>
    </w:p>
    <w:p w:rsidR="007174E4" w:rsidRPr="00DD7BB3" w:rsidRDefault="007174E4" w:rsidP="007174E4">
      <w:pPr>
        <w:ind w:firstLine="426"/>
        <w:jc w:val="both"/>
        <w:rPr>
          <w:rFonts w:ascii="Times New Roman" w:eastAsia="Times New Roman" w:hAnsi="Times New Roman"/>
          <w:b/>
          <w:color w:val="000000"/>
          <w:sz w:val="24"/>
          <w:szCs w:val="24"/>
          <w:lang w:eastAsia="ru-RU"/>
        </w:rPr>
      </w:pPr>
      <w:r w:rsidRPr="00284EC6">
        <w:rPr>
          <w:rFonts w:ascii="Times New Roman" w:eastAsia="Times New Roman" w:hAnsi="Times New Roman"/>
          <w:sz w:val="24"/>
          <w:szCs w:val="24"/>
        </w:rPr>
        <w:t>Качество выполненных Подрядчиком работ должно удовлетворять требованиям, установленным СНиП, СанПиН, ГОСТ, ТУ, с учетом условий контракта.</w:t>
      </w:r>
      <w:r>
        <w:rPr>
          <w:rFonts w:ascii="Times New Roman" w:eastAsia="Times New Roman" w:hAnsi="Times New Roman"/>
          <w:sz w:val="24"/>
          <w:szCs w:val="24"/>
        </w:rPr>
        <w:t xml:space="preserve"> </w:t>
      </w:r>
      <w:r w:rsidRPr="00284EC6">
        <w:rPr>
          <w:rFonts w:ascii="Times New Roman" w:eastAsia="Times New Roman" w:hAnsi="Times New Roman"/>
          <w:sz w:val="24"/>
          <w:szCs w:val="24"/>
        </w:rPr>
        <w:t>При производстве работ необходимо руководствоваться следующей нормативно-технической документацией:</w:t>
      </w:r>
    </w:p>
    <w:tbl>
      <w:tblPr>
        <w:tblW w:w="489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72"/>
        <w:gridCol w:w="2512"/>
        <w:gridCol w:w="5859"/>
      </w:tblGrid>
      <w:tr w:rsidR="007174E4" w:rsidRPr="00284EC6" w:rsidTr="000176CC">
        <w:trPr>
          <w:trHeight w:val="525"/>
        </w:trPr>
        <w:tc>
          <w:tcPr>
            <w:tcW w:w="422" w:type="pct"/>
            <w:tcMar>
              <w:top w:w="0" w:type="dxa"/>
              <w:left w:w="108" w:type="dxa"/>
              <w:bottom w:w="0" w:type="dxa"/>
              <w:right w:w="108" w:type="dxa"/>
            </w:tcMar>
            <w:vAlign w:val="center"/>
          </w:tcPr>
          <w:p w:rsidR="007174E4" w:rsidRPr="00284EC6" w:rsidRDefault="007174E4" w:rsidP="00F634BF">
            <w:pPr>
              <w:keepNext/>
              <w:keepLines/>
              <w:jc w:val="center"/>
              <w:rPr>
                <w:rFonts w:ascii="Times New Roman" w:eastAsia="Times New Roman" w:hAnsi="Times New Roman"/>
                <w:b/>
                <w:bCs/>
                <w:sz w:val="24"/>
                <w:szCs w:val="24"/>
              </w:rPr>
            </w:pPr>
            <w:r w:rsidRPr="00284EC6">
              <w:rPr>
                <w:rFonts w:ascii="Times New Roman" w:eastAsia="Times New Roman" w:hAnsi="Times New Roman"/>
                <w:b/>
                <w:bCs/>
                <w:sz w:val="24"/>
                <w:szCs w:val="24"/>
              </w:rPr>
              <w:lastRenderedPageBreak/>
              <w:t>№ п/п</w:t>
            </w:r>
          </w:p>
        </w:tc>
        <w:tc>
          <w:tcPr>
            <w:tcW w:w="1374" w:type="pct"/>
            <w:tcMar>
              <w:top w:w="0" w:type="dxa"/>
              <w:left w:w="108" w:type="dxa"/>
              <w:bottom w:w="0" w:type="dxa"/>
              <w:right w:w="108" w:type="dxa"/>
            </w:tcMar>
            <w:vAlign w:val="center"/>
          </w:tcPr>
          <w:p w:rsidR="007174E4" w:rsidRPr="00284EC6" w:rsidRDefault="007174E4" w:rsidP="00F634BF">
            <w:pPr>
              <w:keepNext/>
              <w:keepLines/>
              <w:jc w:val="center"/>
              <w:rPr>
                <w:rFonts w:ascii="Times New Roman" w:eastAsia="Times New Roman" w:hAnsi="Times New Roman"/>
                <w:b/>
                <w:bCs/>
                <w:sz w:val="24"/>
                <w:szCs w:val="24"/>
              </w:rPr>
            </w:pPr>
            <w:r w:rsidRPr="00284EC6">
              <w:rPr>
                <w:rFonts w:ascii="Times New Roman" w:eastAsia="Times New Roman" w:hAnsi="Times New Roman"/>
                <w:b/>
                <w:bCs/>
                <w:sz w:val="24"/>
                <w:szCs w:val="24"/>
              </w:rPr>
              <w:t>Шифр, номер</w:t>
            </w:r>
          </w:p>
        </w:tc>
        <w:tc>
          <w:tcPr>
            <w:tcW w:w="3204" w:type="pct"/>
            <w:tcMar>
              <w:top w:w="0" w:type="dxa"/>
              <w:left w:w="108" w:type="dxa"/>
              <w:bottom w:w="0" w:type="dxa"/>
              <w:right w:w="108" w:type="dxa"/>
            </w:tcMar>
            <w:vAlign w:val="center"/>
          </w:tcPr>
          <w:p w:rsidR="007174E4" w:rsidRPr="00284EC6" w:rsidRDefault="007174E4" w:rsidP="00F634BF">
            <w:pPr>
              <w:keepNext/>
              <w:keepLines/>
              <w:jc w:val="center"/>
              <w:rPr>
                <w:rFonts w:ascii="Times New Roman" w:eastAsia="Times New Roman" w:hAnsi="Times New Roman"/>
                <w:b/>
                <w:bCs/>
                <w:sz w:val="24"/>
                <w:szCs w:val="24"/>
              </w:rPr>
            </w:pPr>
            <w:r w:rsidRPr="00284EC6">
              <w:rPr>
                <w:rFonts w:ascii="Times New Roman" w:eastAsia="Times New Roman" w:hAnsi="Times New Roman"/>
                <w:b/>
                <w:bCs/>
                <w:sz w:val="24"/>
                <w:szCs w:val="24"/>
              </w:rPr>
              <w:t>Наименование нормативного документа</w:t>
            </w:r>
          </w:p>
        </w:tc>
      </w:tr>
      <w:tr w:rsidR="007174E4" w:rsidRPr="00284EC6" w:rsidTr="000176CC">
        <w:trPr>
          <w:trHeight w:val="270"/>
        </w:trPr>
        <w:tc>
          <w:tcPr>
            <w:tcW w:w="422" w:type="pct"/>
            <w:tcMar>
              <w:top w:w="0" w:type="dxa"/>
              <w:left w:w="108" w:type="dxa"/>
              <w:bottom w:w="0" w:type="dxa"/>
              <w:right w:w="108" w:type="dxa"/>
            </w:tcMar>
            <w:vAlign w:val="bottom"/>
          </w:tcPr>
          <w:p w:rsidR="007174E4" w:rsidRPr="00284EC6" w:rsidRDefault="007174E4" w:rsidP="00F634BF">
            <w:pPr>
              <w:keepNext/>
              <w:keepLines/>
              <w:jc w:val="center"/>
              <w:rPr>
                <w:rFonts w:ascii="Times New Roman" w:eastAsia="Times New Roman" w:hAnsi="Times New Roman"/>
                <w:b/>
                <w:bCs/>
                <w:sz w:val="24"/>
                <w:szCs w:val="24"/>
              </w:rPr>
            </w:pPr>
            <w:r w:rsidRPr="00284EC6">
              <w:rPr>
                <w:rFonts w:ascii="Times New Roman" w:eastAsia="Times New Roman" w:hAnsi="Times New Roman"/>
                <w:b/>
                <w:bCs/>
                <w:sz w:val="24"/>
                <w:szCs w:val="24"/>
              </w:rPr>
              <w:t>1</w:t>
            </w:r>
          </w:p>
        </w:tc>
        <w:tc>
          <w:tcPr>
            <w:tcW w:w="1374" w:type="pct"/>
            <w:tcMar>
              <w:top w:w="0" w:type="dxa"/>
              <w:left w:w="108" w:type="dxa"/>
              <w:bottom w:w="0" w:type="dxa"/>
              <w:right w:w="108" w:type="dxa"/>
            </w:tcMar>
            <w:vAlign w:val="bottom"/>
          </w:tcPr>
          <w:p w:rsidR="007174E4" w:rsidRPr="00284EC6" w:rsidRDefault="007174E4" w:rsidP="00F634BF">
            <w:pPr>
              <w:keepNext/>
              <w:keepLines/>
              <w:jc w:val="center"/>
              <w:rPr>
                <w:rFonts w:ascii="Times New Roman" w:eastAsia="Times New Roman" w:hAnsi="Times New Roman"/>
                <w:b/>
                <w:bCs/>
                <w:sz w:val="24"/>
                <w:szCs w:val="24"/>
              </w:rPr>
            </w:pPr>
            <w:r w:rsidRPr="00284EC6">
              <w:rPr>
                <w:rFonts w:ascii="Times New Roman" w:eastAsia="Times New Roman" w:hAnsi="Times New Roman"/>
                <w:b/>
                <w:bCs/>
                <w:sz w:val="24"/>
                <w:szCs w:val="24"/>
              </w:rPr>
              <w:t>2</w:t>
            </w:r>
          </w:p>
        </w:tc>
        <w:tc>
          <w:tcPr>
            <w:tcW w:w="3204" w:type="pct"/>
            <w:tcMar>
              <w:top w:w="0" w:type="dxa"/>
              <w:left w:w="108" w:type="dxa"/>
              <w:bottom w:w="0" w:type="dxa"/>
              <w:right w:w="108" w:type="dxa"/>
            </w:tcMar>
            <w:vAlign w:val="bottom"/>
          </w:tcPr>
          <w:p w:rsidR="007174E4" w:rsidRPr="00284EC6" w:rsidRDefault="007174E4" w:rsidP="00F634BF">
            <w:pPr>
              <w:keepNext/>
              <w:keepLines/>
              <w:jc w:val="center"/>
              <w:rPr>
                <w:rFonts w:ascii="Times New Roman" w:eastAsia="Times New Roman" w:hAnsi="Times New Roman"/>
                <w:b/>
                <w:bCs/>
                <w:sz w:val="24"/>
                <w:szCs w:val="24"/>
              </w:rPr>
            </w:pPr>
            <w:r w:rsidRPr="00284EC6">
              <w:rPr>
                <w:rFonts w:ascii="Times New Roman" w:eastAsia="Times New Roman" w:hAnsi="Times New Roman"/>
                <w:b/>
                <w:bCs/>
                <w:sz w:val="24"/>
                <w:szCs w:val="24"/>
              </w:rPr>
              <w:t>3</w:t>
            </w:r>
          </w:p>
        </w:tc>
      </w:tr>
      <w:tr w:rsidR="007174E4" w:rsidRPr="00543D2A" w:rsidTr="000176CC">
        <w:trPr>
          <w:trHeight w:val="490"/>
        </w:trPr>
        <w:tc>
          <w:tcPr>
            <w:tcW w:w="422" w:type="pct"/>
            <w:tcMar>
              <w:top w:w="0" w:type="dxa"/>
              <w:left w:w="108" w:type="dxa"/>
              <w:bottom w:w="0" w:type="dxa"/>
              <w:right w:w="108" w:type="dxa"/>
            </w:tcMar>
            <w:vAlign w:val="center"/>
          </w:tcPr>
          <w:p w:rsidR="007174E4" w:rsidRPr="00543D2A" w:rsidRDefault="007174E4" w:rsidP="00F634BF">
            <w:pPr>
              <w:keepNext/>
              <w:keepLines/>
              <w:numPr>
                <w:ilvl w:val="0"/>
                <w:numId w:val="4"/>
              </w:numPr>
              <w:ind w:left="0" w:firstLine="0"/>
              <w:jc w:val="center"/>
              <w:rPr>
                <w:rFonts w:ascii="Times New Roman" w:eastAsia="Times New Roman" w:hAnsi="Times New Roman"/>
                <w:sz w:val="24"/>
                <w:szCs w:val="24"/>
              </w:rPr>
            </w:pPr>
          </w:p>
        </w:tc>
        <w:tc>
          <w:tcPr>
            <w:tcW w:w="1374" w:type="pct"/>
            <w:tcMar>
              <w:top w:w="0" w:type="dxa"/>
              <w:left w:w="108" w:type="dxa"/>
              <w:bottom w:w="0" w:type="dxa"/>
              <w:right w:w="108" w:type="dxa"/>
            </w:tcMar>
            <w:vAlign w:val="center"/>
          </w:tcPr>
          <w:p w:rsidR="007174E4" w:rsidRPr="00DD7BB3" w:rsidRDefault="00FF348D" w:rsidP="00FF348D">
            <w:pPr>
              <w:keepNext/>
              <w:keepLines/>
              <w:ind w:left="34"/>
              <w:rPr>
                <w:rFonts w:ascii="Times New Roman" w:eastAsia="Times New Roman" w:hAnsi="Times New Roman"/>
                <w:sz w:val="24"/>
                <w:szCs w:val="24"/>
              </w:rPr>
            </w:pPr>
            <w:r>
              <w:rPr>
                <w:rFonts w:ascii="Times New Roman" w:eastAsia="Times New Roman" w:hAnsi="Times New Roman"/>
                <w:sz w:val="24"/>
                <w:szCs w:val="24"/>
              </w:rPr>
              <w:t xml:space="preserve">Федеральный закон от 29.12.2004 г. № 190-ФЗ </w:t>
            </w:r>
          </w:p>
        </w:tc>
        <w:tc>
          <w:tcPr>
            <w:tcW w:w="3204" w:type="pct"/>
            <w:tcMar>
              <w:top w:w="0" w:type="dxa"/>
              <w:left w:w="108" w:type="dxa"/>
              <w:bottom w:w="0" w:type="dxa"/>
              <w:right w:w="108" w:type="dxa"/>
            </w:tcMar>
            <w:vAlign w:val="center"/>
          </w:tcPr>
          <w:p w:rsidR="007174E4" w:rsidRPr="00DD7BB3" w:rsidRDefault="007174E4" w:rsidP="00F634BF">
            <w:pPr>
              <w:keepNext/>
              <w:keepLines/>
              <w:ind w:left="-21"/>
              <w:rPr>
                <w:rFonts w:ascii="Times New Roman" w:eastAsia="Times New Roman" w:hAnsi="Times New Roman"/>
                <w:sz w:val="24"/>
                <w:szCs w:val="24"/>
              </w:rPr>
            </w:pPr>
            <w:r w:rsidRPr="00DD7BB3">
              <w:rPr>
                <w:rFonts w:ascii="Times New Roman" w:eastAsia="Times New Roman" w:hAnsi="Times New Roman"/>
                <w:sz w:val="24"/>
                <w:szCs w:val="24"/>
              </w:rPr>
              <w:t xml:space="preserve"> </w:t>
            </w:r>
            <w:r w:rsidR="00FF348D" w:rsidRPr="00DD7BB3">
              <w:rPr>
                <w:rFonts w:ascii="Times New Roman" w:eastAsia="Times New Roman" w:hAnsi="Times New Roman"/>
                <w:sz w:val="24"/>
                <w:szCs w:val="24"/>
              </w:rPr>
              <w:t>Градостроительный кодекс Российской Федерации</w:t>
            </w:r>
          </w:p>
        </w:tc>
      </w:tr>
      <w:tr w:rsidR="007174E4" w:rsidRPr="00543D2A" w:rsidTr="000176CC">
        <w:trPr>
          <w:trHeight w:val="490"/>
        </w:trPr>
        <w:tc>
          <w:tcPr>
            <w:tcW w:w="422" w:type="pct"/>
            <w:tcMar>
              <w:top w:w="0" w:type="dxa"/>
              <w:left w:w="108" w:type="dxa"/>
              <w:bottom w:w="0" w:type="dxa"/>
              <w:right w:w="108" w:type="dxa"/>
            </w:tcMar>
            <w:vAlign w:val="center"/>
          </w:tcPr>
          <w:p w:rsidR="007174E4" w:rsidRPr="00543D2A" w:rsidRDefault="007174E4" w:rsidP="00F634BF">
            <w:pPr>
              <w:keepNext/>
              <w:keepLines/>
              <w:numPr>
                <w:ilvl w:val="0"/>
                <w:numId w:val="4"/>
              </w:numPr>
              <w:ind w:left="0" w:firstLine="0"/>
              <w:jc w:val="center"/>
              <w:rPr>
                <w:rFonts w:ascii="Times New Roman" w:eastAsia="Times New Roman" w:hAnsi="Times New Roman"/>
                <w:sz w:val="24"/>
                <w:szCs w:val="24"/>
              </w:rPr>
            </w:pPr>
          </w:p>
        </w:tc>
        <w:tc>
          <w:tcPr>
            <w:tcW w:w="1374" w:type="pct"/>
            <w:tcMar>
              <w:top w:w="0" w:type="dxa"/>
              <w:left w:w="108" w:type="dxa"/>
              <w:bottom w:w="0" w:type="dxa"/>
              <w:right w:w="108" w:type="dxa"/>
            </w:tcMar>
            <w:vAlign w:val="center"/>
          </w:tcPr>
          <w:p w:rsidR="007174E4" w:rsidRPr="00543D2A" w:rsidRDefault="007174E4" w:rsidP="00F634BF">
            <w:pPr>
              <w:keepNext/>
              <w:keepLines/>
              <w:rPr>
                <w:rFonts w:ascii="Times New Roman" w:eastAsia="Times New Roman" w:hAnsi="Times New Roman"/>
                <w:sz w:val="24"/>
                <w:szCs w:val="24"/>
              </w:rPr>
            </w:pPr>
            <w:r w:rsidRPr="003D592C">
              <w:rPr>
                <w:rFonts w:ascii="Times New Roman" w:eastAsia="Times New Roman" w:hAnsi="Times New Roman"/>
                <w:sz w:val="24"/>
                <w:szCs w:val="24"/>
              </w:rPr>
              <w:t>СНиП 12-03-2001</w:t>
            </w:r>
          </w:p>
        </w:tc>
        <w:tc>
          <w:tcPr>
            <w:tcW w:w="3204" w:type="pct"/>
            <w:tcMar>
              <w:top w:w="0" w:type="dxa"/>
              <w:left w:w="108" w:type="dxa"/>
              <w:bottom w:w="0" w:type="dxa"/>
              <w:right w:w="108" w:type="dxa"/>
            </w:tcMar>
            <w:vAlign w:val="center"/>
          </w:tcPr>
          <w:p w:rsidR="007174E4" w:rsidRPr="00543D2A" w:rsidRDefault="007174E4" w:rsidP="00F634BF">
            <w:pPr>
              <w:keepNext/>
              <w:keepLines/>
              <w:rPr>
                <w:rFonts w:ascii="Times New Roman" w:eastAsia="Times New Roman" w:hAnsi="Times New Roman"/>
                <w:sz w:val="24"/>
                <w:szCs w:val="24"/>
              </w:rPr>
            </w:pPr>
            <w:r w:rsidRPr="00543D2A">
              <w:rPr>
                <w:rFonts w:ascii="Times New Roman" w:eastAsia="Times New Roman" w:hAnsi="Times New Roman"/>
                <w:sz w:val="24"/>
                <w:szCs w:val="24"/>
              </w:rPr>
              <w:t>Безопасность труда в строительстве Часть 1. Общие требования.</w:t>
            </w:r>
          </w:p>
        </w:tc>
      </w:tr>
      <w:tr w:rsidR="007174E4" w:rsidRPr="00543D2A" w:rsidTr="000176CC">
        <w:trPr>
          <w:trHeight w:val="545"/>
        </w:trPr>
        <w:tc>
          <w:tcPr>
            <w:tcW w:w="422" w:type="pct"/>
            <w:tcMar>
              <w:top w:w="0" w:type="dxa"/>
              <w:left w:w="108" w:type="dxa"/>
              <w:bottom w:w="0" w:type="dxa"/>
              <w:right w:w="108" w:type="dxa"/>
            </w:tcMar>
            <w:vAlign w:val="center"/>
          </w:tcPr>
          <w:p w:rsidR="007174E4" w:rsidRPr="00543D2A" w:rsidRDefault="007174E4" w:rsidP="00F634BF">
            <w:pPr>
              <w:keepNext/>
              <w:keepLines/>
              <w:numPr>
                <w:ilvl w:val="0"/>
                <w:numId w:val="4"/>
              </w:numPr>
              <w:ind w:left="0" w:firstLine="0"/>
              <w:jc w:val="center"/>
              <w:rPr>
                <w:rFonts w:ascii="Times New Roman" w:eastAsia="Times New Roman" w:hAnsi="Times New Roman"/>
                <w:sz w:val="24"/>
                <w:szCs w:val="24"/>
              </w:rPr>
            </w:pPr>
          </w:p>
        </w:tc>
        <w:tc>
          <w:tcPr>
            <w:tcW w:w="1374" w:type="pct"/>
            <w:tcMar>
              <w:top w:w="0" w:type="dxa"/>
              <w:left w:w="108" w:type="dxa"/>
              <w:bottom w:w="0" w:type="dxa"/>
              <w:right w:w="108" w:type="dxa"/>
            </w:tcMar>
            <w:vAlign w:val="center"/>
          </w:tcPr>
          <w:p w:rsidR="007174E4" w:rsidRPr="00543D2A" w:rsidRDefault="007174E4" w:rsidP="00F634BF">
            <w:pPr>
              <w:keepNext/>
              <w:keepLines/>
              <w:rPr>
                <w:rFonts w:ascii="Times New Roman" w:eastAsia="Times New Roman" w:hAnsi="Times New Roman"/>
                <w:sz w:val="24"/>
                <w:szCs w:val="24"/>
              </w:rPr>
            </w:pPr>
            <w:r w:rsidRPr="003D592C">
              <w:rPr>
                <w:rFonts w:ascii="Times New Roman" w:eastAsia="Times New Roman" w:hAnsi="Times New Roman"/>
                <w:sz w:val="24"/>
                <w:szCs w:val="24"/>
              </w:rPr>
              <w:t>СНиП 12-04-2002</w:t>
            </w:r>
          </w:p>
        </w:tc>
        <w:tc>
          <w:tcPr>
            <w:tcW w:w="3204" w:type="pct"/>
            <w:tcMar>
              <w:top w:w="0" w:type="dxa"/>
              <w:left w:w="108" w:type="dxa"/>
              <w:bottom w:w="0" w:type="dxa"/>
              <w:right w:w="108" w:type="dxa"/>
            </w:tcMar>
            <w:vAlign w:val="center"/>
          </w:tcPr>
          <w:p w:rsidR="007174E4" w:rsidRPr="00543D2A" w:rsidRDefault="007174E4" w:rsidP="00F634BF">
            <w:pPr>
              <w:keepNext/>
              <w:keepLines/>
              <w:rPr>
                <w:rFonts w:ascii="Times New Roman" w:eastAsia="Times New Roman" w:hAnsi="Times New Roman"/>
                <w:sz w:val="24"/>
                <w:szCs w:val="24"/>
              </w:rPr>
            </w:pPr>
            <w:r w:rsidRPr="00543D2A">
              <w:rPr>
                <w:rFonts w:ascii="Times New Roman" w:eastAsia="Times New Roman" w:hAnsi="Times New Roman"/>
                <w:sz w:val="24"/>
                <w:szCs w:val="24"/>
              </w:rPr>
              <w:t>Безопасность труда в строительстве. Часть 2. Строительное производство</w:t>
            </w:r>
          </w:p>
        </w:tc>
      </w:tr>
      <w:tr w:rsidR="007174E4" w:rsidRPr="00543D2A" w:rsidTr="000176CC">
        <w:trPr>
          <w:trHeight w:val="307"/>
        </w:trPr>
        <w:tc>
          <w:tcPr>
            <w:tcW w:w="422" w:type="pct"/>
            <w:tcMar>
              <w:top w:w="0" w:type="dxa"/>
              <w:left w:w="108" w:type="dxa"/>
              <w:bottom w:w="0" w:type="dxa"/>
              <w:right w:w="108" w:type="dxa"/>
            </w:tcMar>
            <w:vAlign w:val="center"/>
          </w:tcPr>
          <w:p w:rsidR="007174E4" w:rsidRPr="00543D2A" w:rsidRDefault="007174E4" w:rsidP="00F634BF">
            <w:pPr>
              <w:keepNext/>
              <w:keepLines/>
              <w:numPr>
                <w:ilvl w:val="0"/>
                <w:numId w:val="4"/>
              </w:numPr>
              <w:ind w:left="0" w:firstLine="0"/>
              <w:jc w:val="center"/>
              <w:rPr>
                <w:rFonts w:ascii="Times New Roman" w:eastAsia="Times New Roman" w:hAnsi="Times New Roman"/>
                <w:sz w:val="24"/>
                <w:szCs w:val="24"/>
              </w:rPr>
            </w:pPr>
          </w:p>
        </w:tc>
        <w:tc>
          <w:tcPr>
            <w:tcW w:w="1374" w:type="pct"/>
            <w:tcMar>
              <w:top w:w="0" w:type="dxa"/>
              <w:left w:w="108" w:type="dxa"/>
              <w:bottom w:w="0" w:type="dxa"/>
              <w:right w:w="108" w:type="dxa"/>
            </w:tcMar>
            <w:vAlign w:val="center"/>
          </w:tcPr>
          <w:p w:rsidR="007174E4" w:rsidRPr="00543D2A" w:rsidRDefault="007174E4" w:rsidP="00F634BF">
            <w:pPr>
              <w:keepNext/>
              <w:keepLines/>
              <w:rPr>
                <w:rFonts w:ascii="Times New Roman" w:eastAsia="Times New Roman" w:hAnsi="Times New Roman"/>
                <w:sz w:val="24"/>
                <w:szCs w:val="24"/>
              </w:rPr>
            </w:pPr>
            <w:r>
              <w:rPr>
                <w:rFonts w:ascii="Times New Roman" w:hAnsi="Times New Roman"/>
                <w:sz w:val="24"/>
                <w:szCs w:val="24"/>
              </w:rPr>
              <w:t>Приказ</w:t>
            </w:r>
            <w:r w:rsidRPr="003D592C">
              <w:rPr>
                <w:rFonts w:ascii="Times New Roman" w:hAnsi="Times New Roman"/>
                <w:sz w:val="24"/>
                <w:szCs w:val="24"/>
              </w:rPr>
              <w:t xml:space="preserve"> Минтруда России от 11.12.2020г. №883н</w:t>
            </w:r>
          </w:p>
        </w:tc>
        <w:tc>
          <w:tcPr>
            <w:tcW w:w="3204" w:type="pct"/>
            <w:tcMar>
              <w:top w:w="0" w:type="dxa"/>
              <w:left w:w="108" w:type="dxa"/>
              <w:bottom w:w="0" w:type="dxa"/>
              <w:right w:w="108" w:type="dxa"/>
            </w:tcMar>
            <w:vAlign w:val="center"/>
          </w:tcPr>
          <w:p w:rsidR="007174E4" w:rsidRPr="00543D2A" w:rsidRDefault="007174E4" w:rsidP="00F634BF">
            <w:pPr>
              <w:keepNext/>
              <w:keepLines/>
              <w:rPr>
                <w:rFonts w:ascii="Times New Roman" w:eastAsia="Times New Roman" w:hAnsi="Times New Roman"/>
                <w:sz w:val="24"/>
                <w:szCs w:val="24"/>
              </w:rPr>
            </w:pPr>
            <w:r w:rsidRPr="00543D2A">
              <w:rPr>
                <w:rFonts w:ascii="Times New Roman" w:hAnsi="Times New Roman"/>
                <w:sz w:val="24"/>
                <w:szCs w:val="24"/>
              </w:rPr>
              <w:t xml:space="preserve">«Об утверждении Правил по охране труда при строительстве, </w:t>
            </w:r>
            <w:proofErr w:type="spellStart"/>
            <w:r w:rsidRPr="00543D2A">
              <w:rPr>
                <w:rFonts w:ascii="Times New Roman" w:hAnsi="Times New Roman"/>
                <w:sz w:val="24"/>
                <w:szCs w:val="24"/>
              </w:rPr>
              <w:t>реконтрукции</w:t>
            </w:r>
            <w:proofErr w:type="spellEnd"/>
            <w:r w:rsidRPr="00543D2A">
              <w:rPr>
                <w:rFonts w:ascii="Times New Roman" w:hAnsi="Times New Roman"/>
                <w:sz w:val="24"/>
                <w:szCs w:val="24"/>
              </w:rPr>
              <w:t xml:space="preserve"> и ремонте»</w:t>
            </w:r>
          </w:p>
        </w:tc>
      </w:tr>
      <w:tr w:rsidR="007174E4" w:rsidRPr="00543D2A" w:rsidTr="000176CC">
        <w:trPr>
          <w:trHeight w:val="277"/>
        </w:trPr>
        <w:tc>
          <w:tcPr>
            <w:tcW w:w="422" w:type="pct"/>
            <w:tcMar>
              <w:top w:w="0" w:type="dxa"/>
              <w:left w:w="108" w:type="dxa"/>
              <w:bottom w:w="0" w:type="dxa"/>
              <w:right w:w="108" w:type="dxa"/>
            </w:tcMar>
            <w:vAlign w:val="center"/>
          </w:tcPr>
          <w:p w:rsidR="007174E4" w:rsidRPr="00543D2A" w:rsidRDefault="007174E4" w:rsidP="00F634BF">
            <w:pPr>
              <w:keepNext/>
              <w:keepLines/>
              <w:numPr>
                <w:ilvl w:val="0"/>
                <w:numId w:val="4"/>
              </w:numPr>
              <w:ind w:left="0" w:firstLine="0"/>
              <w:jc w:val="center"/>
              <w:rPr>
                <w:rFonts w:ascii="Times New Roman" w:eastAsia="Times New Roman" w:hAnsi="Times New Roman"/>
                <w:sz w:val="24"/>
                <w:szCs w:val="24"/>
              </w:rPr>
            </w:pPr>
          </w:p>
        </w:tc>
        <w:tc>
          <w:tcPr>
            <w:tcW w:w="1374" w:type="pct"/>
            <w:tcMar>
              <w:top w:w="0" w:type="dxa"/>
              <w:left w:w="108" w:type="dxa"/>
              <w:bottom w:w="0" w:type="dxa"/>
              <w:right w:w="108" w:type="dxa"/>
            </w:tcMar>
            <w:vAlign w:val="center"/>
          </w:tcPr>
          <w:p w:rsidR="007174E4" w:rsidRPr="00543D2A" w:rsidRDefault="007174E4" w:rsidP="00F634BF">
            <w:pPr>
              <w:keepNext/>
              <w:keepLines/>
              <w:rPr>
                <w:rFonts w:ascii="Times New Roman" w:eastAsia="Times New Roman" w:hAnsi="Times New Roman"/>
                <w:sz w:val="24"/>
                <w:szCs w:val="24"/>
              </w:rPr>
            </w:pPr>
            <w:r w:rsidRPr="00543D2A">
              <w:rPr>
                <w:rFonts w:ascii="Times New Roman" w:hAnsi="Times New Roman"/>
                <w:sz w:val="24"/>
                <w:szCs w:val="24"/>
              </w:rPr>
              <w:t>Постановление Правительства Российской Федерации от 16 сентября 2020 г. N 1479</w:t>
            </w:r>
          </w:p>
        </w:tc>
        <w:tc>
          <w:tcPr>
            <w:tcW w:w="3204" w:type="pct"/>
            <w:tcMar>
              <w:top w:w="0" w:type="dxa"/>
              <w:left w:w="108" w:type="dxa"/>
              <w:bottom w:w="0" w:type="dxa"/>
              <w:right w:w="108" w:type="dxa"/>
            </w:tcMar>
            <w:vAlign w:val="center"/>
          </w:tcPr>
          <w:p w:rsidR="007174E4" w:rsidRPr="00543D2A" w:rsidRDefault="007174E4" w:rsidP="00F634BF">
            <w:pPr>
              <w:widowControl w:val="0"/>
              <w:rPr>
                <w:rFonts w:ascii="Times New Roman" w:hAnsi="Times New Roman"/>
                <w:sz w:val="24"/>
                <w:szCs w:val="24"/>
              </w:rPr>
            </w:pPr>
            <w:r w:rsidRPr="00272AE1">
              <w:rPr>
                <w:rFonts w:ascii="Times New Roman" w:hAnsi="Times New Roman"/>
                <w:sz w:val="24"/>
                <w:szCs w:val="24"/>
              </w:rPr>
              <w:t xml:space="preserve"> Об утверждении Правил противопожарног</w:t>
            </w:r>
            <w:r>
              <w:rPr>
                <w:rFonts w:ascii="Times New Roman" w:hAnsi="Times New Roman"/>
                <w:sz w:val="24"/>
                <w:szCs w:val="24"/>
              </w:rPr>
              <w:t>о режима в Российской Федерации</w:t>
            </w:r>
          </w:p>
          <w:p w:rsidR="007174E4" w:rsidRPr="00543D2A" w:rsidRDefault="007174E4" w:rsidP="00F634BF">
            <w:pPr>
              <w:keepNext/>
              <w:keepLines/>
              <w:rPr>
                <w:rFonts w:ascii="Times New Roman" w:eastAsia="Times New Roman" w:hAnsi="Times New Roman"/>
                <w:sz w:val="24"/>
                <w:szCs w:val="24"/>
              </w:rPr>
            </w:pPr>
          </w:p>
        </w:tc>
      </w:tr>
      <w:tr w:rsidR="007174E4" w:rsidRPr="00543D2A" w:rsidTr="000176CC">
        <w:trPr>
          <w:trHeight w:val="367"/>
        </w:trPr>
        <w:tc>
          <w:tcPr>
            <w:tcW w:w="422" w:type="pct"/>
            <w:tcMar>
              <w:top w:w="0" w:type="dxa"/>
              <w:left w:w="108" w:type="dxa"/>
              <w:bottom w:w="0" w:type="dxa"/>
              <w:right w:w="108" w:type="dxa"/>
            </w:tcMar>
            <w:vAlign w:val="center"/>
          </w:tcPr>
          <w:p w:rsidR="007174E4" w:rsidRPr="00543D2A" w:rsidRDefault="007174E4" w:rsidP="00F634BF">
            <w:pPr>
              <w:keepNext/>
              <w:keepLines/>
              <w:numPr>
                <w:ilvl w:val="0"/>
                <w:numId w:val="4"/>
              </w:numPr>
              <w:ind w:left="0" w:firstLine="0"/>
              <w:jc w:val="center"/>
              <w:rPr>
                <w:rFonts w:ascii="Times New Roman" w:eastAsia="Times New Roman" w:hAnsi="Times New Roman"/>
                <w:sz w:val="24"/>
                <w:szCs w:val="24"/>
              </w:rPr>
            </w:pPr>
          </w:p>
        </w:tc>
        <w:tc>
          <w:tcPr>
            <w:tcW w:w="1374" w:type="pct"/>
            <w:tcMar>
              <w:top w:w="0" w:type="dxa"/>
              <w:left w:w="108" w:type="dxa"/>
              <w:bottom w:w="0" w:type="dxa"/>
              <w:right w:w="108" w:type="dxa"/>
            </w:tcMar>
            <w:vAlign w:val="center"/>
          </w:tcPr>
          <w:p w:rsidR="007174E4" w:rsidRPr="00543D2A" w:rsidRDefault="007174E4" w:rsidP="00F634BF">
            <w:pPr>
              <w:keepNext/>
              <w:keepLines/>
              <w:rPr>
                <w:rFonts w:ascii="Times New Roman" w:eastAsia="Times New Roman" w:hAnsi="Times New Roman"/>
                <w:sz w:val="24"/>
                <w:szCs w:val="24"/>
              </w:rPr>
            </w:pPr>
            <w:r w:rsidRPr="00543D2A">
              <w:rPr>
                <w:rFonts w:ascii="Times New Roman" w:eastAsia="Times New Roman" w:hAnsi="Times New Roman"/>
                <w:sz w:val="24"/>
                <w:szCs w:val="24"/>
              </w:rPr>
              <w:t xml:space="preserve">Федеральный закон от 30.12.2009 N 384-ФЗ </w:t>
            </w:r>
          </w:p>
        </w:tc>
        <w:tc>
          <w:tcPr>
            <w:tcW w:w="3204" w:type="pct"/>
            <w:tcMar>
              <w:top w:w="0" w:type="dxa"/>
              <w:left w:w="108" w:type="dxa"/>
              <w:bottom w:w="0" w:type="dxa"/>
              <w:right w:w="108" w:type="dxa"/>
            </w:tcMar>
            <w:vAlign w:val="center"/>
          </w:tcPr>
          <w:p w:rsidR="007174E4" w:rsidRPr="00543D2A" w:rsidRDefault="007174E4" w:rsidP="00F634BF">
            <w:pPr>
              <w:keepNext/>
              <w:keepLines/>
              <w:rPr>
                <w:rFonts w:ascii="Times New Roman" w:eastAsia="Times New Roman" w:hAnsi="Times New Roman"/>
                <w:sz w:val="24"/>
                <w:szCs w:val="24"/>
              </w:rPr>
            </w:pPr>
            <w:r w:rsidRPr="00543D2A">
              <w:rPr>
                <w:rFonts w:ascii="Times New Roman" w:eastAsia="Times New Roman" w:hAnsi="Times New Roman"/>
                <w:sz w:val="24"/>
                <w:szCs w:val="24"/>
              </w:rPr>
              <w:t>Технический регламент о безопасности зданий и сооружений</w:t>
            </w:r>
          </w:p>
        </w:tc>
      </w:tr>
      <w:tr w:rsidR="007174E4" w:rsidRPr="00284EC6" w:rsidTr="000176CC">
        <w:trPr>
          <w:trHeight w:val="367"/>
        </w:trPr>
        <w:tc>
          <w:tcPr>
            <w:tcW w:w="422" w:type="pct"/>
            <w:tcMar>
              <w:top w:w="0" w:type="dxa"/>
              <w:left w:w="108" w:type="dxa"/>
              <w:bottom w:w="0" w:type="dxa"/>
              <w:right w:w="108" w:type="dxa"/>
            </w:tcMar>
            <w:vAlign w:val="center"/>
          </w:tcPr>
          <w:p w:rsidR="007174E4" w:rsidRPr="00543D2A" w:rsidRDefault="007174E4" w:rsidP="00F634BF">
            <w:pPr>
              <w:keepNext/>
              <w:keepLines/>
              <w:numPr>
                <w:ilvl w:val="0"/>
                <w:numId w:val="4"/>
              </w:numPr>
              <w:ind w:left="0" w:firstLine="0"/>
              <w:jc w:val="center"/>
              <w:rPr>
                <w:rFonts w:ascii="Times New Roman" w:eastAsia="Times New Roman" w:hAnsi="Times New Roman"/>
                <w:sz w:val="24"/>
                <w:szCs w:val="24"/>
              </w:rPr>
            </w:pPr>
          </w:p>
        </w:tc>
        <w:tc>
          <w:tcPr>
            <w:tcW w:w="1374" w:type="pct"/>
            <w:tcMar>
              <w:top w:w="0" w:type="dxa"/>
              <w:left w:w="108" w:type="dxa"/>
              <w:bottom w:w="0" w:type="dxa"/>
              <w:right w:w="108" w:type="dxa"/>
            </w:tcMar>
            <w:vAlign w:val="center"/>
          </w:tcPr>
          <w:p w:rsidR="007174E4" w:rsidRPr="00543D2A" w:rsidRDefault="007174E4" w:rsidP="00F634BF">
            <w:pPr>
              <w:keepNext/>
              <w:keepLines/>
              <w:rPr>
                <w:rFonts w:ascii="Times New Roman" w:eastAsia="Times New Roman" w:hAnsi="Times New Roman"/>
                <w:sz w:val="24"/>
                <w:szCs w:val="24"/>
              </w:rPr>
            </w:pPr>
            <w:r w:rsidRPr="00543D2A">
              <w:rPr>
                <w:rFonts w:ascii="Times New Roman" w:eastAsia="Times New Roman" w:hAnsi="Times New Roman"/>
                <w:sz w:val="24"/>
                <w:szCs w:val="24"/>
              </w:rPr>
              <w:t>СП 51.13330.2011</w:t>
            </w:r>
          </w:p>
        </w:tc>
        <w:tc>
          <w:tcPr>
            <w:tcW w:w="3204" w:type="pct"/>
            <w:tcMar>
              <w:top w:w="0" w:type="dxa"/>
              <w:left w:w="108" w:type="dxa"/>
              <w:bottom w:w="0" w:type="dxa"/>
              <w:right w:w="108" w:type="dxa"/>
            </w:tcMar>
            <w:vAlign w:val="center"/>
          </w:tcPr>
          <w:p w:rsidR="007174E4" w:rsidRPr="00543D2A" w:rsidRDefault="00B538DD" w:rsidP="00F634BF">
            <w:pPr>
              <w:keepNext/>
              <w:keepLines/>
              <w:rPr>
                <w:rFonts w:ascii="Times New Roman" w:eastAsia="Times New Roman" w:hAnsi="Times New Roman"/>
                <w:sz w:val="24"/>
                <w:szCs w:val="24"/>
              </w:rPr>
            </w:pPr>
            <w:r w:rsidRPr="00B538DD">
              <w:rPr>
                <w:rFonts w:ascii="Times New Roman" w:eastAsia="Times New Roman" w:hAnsi="Times New Roman"/>
                <w:sz w:val="24"/>
                <w:szCs w:val="24"/>
              </w:rPr>
              <w:t>Свод правил. Защита от шума. Актуализированная редакция СНиП 23-03-2003</w:t>
            </w:r>
          </w:p>
        </w:tc>
      </w:tr>
      <w:tr w:rsidR="007174E4" w:rsidRPr="00284EC6" w:rsidTr="000176CC">
        <w:trPr>
          <w:trHeight w:val="367"/>
        </w:trPr>
        <w:tc>
          <w:tcPr>
            <w:tcW w:w="422" w:type="pct"/>
            <w:tcMar>
              <w:top w:w="0" w:type="dxa"/>
              <w:left w:w="108" w:type="dxa"/>
              <w:bottom w:w="0" w:type="dxa"/>
              <w:right w:w="108" w:type="dxa"/>
            </w:tcMar>
            <w:vAlign w:val="center"/>
          </w:tcPr>
          <w:p w:rsidR="007174E4" w:rsidRPr="00543D2A" w:rsidRDefault="007174E4" w:rsidP="00F634BF">
            <w:pPr>
              <w:keepNext/>
              <w:keepLines/>
              <w:numPr>
                <w:ilvl w:val="0"/>
                <w:numId w:val="4"/>
              </w:numPr>
              <w:ind w:left="0" w:firstLine="0"/>
              <w:jc w:val="center"/>
              <w:rPr>
                <w:rFonts w:ascii="Times New Roman" w:eastAsia="Times New Roman" w:hAnsi="Times New Roman"/>
                <w:sz w:val="24"/>
                <w:szCs w:val="24"/>
              </w:rPr>
            </w:pPr>
          </w:p>
        </w:tc>
        <w:tc>
          <w:tcPr>
            <w:tcW w:w="1374" w:type="pct"/>
            <w:tcMar>
              <w:top w:w="0" w:type="dxa"/>
              <w:left w:w="108" w:type="dxa"/>
              <w:bottom w:w="0" w:type="dxa"/>
              <w:right w:w="108" w:type="dxa"/>
            </w:tcMar>
            <w:vAlign w:val="center"/>
          </w:tcPr>
          <w:p w:rsidR="007174E4" w:rsidRPr="00543D2A" w:rsidRDefault="00FF348D" w:rsidP="00F634BF">
            <w:pPr>
              <w:keepNext/>
              <w:keepLines/>
              <w:rPr>
                <w:rFonts w:ascii="Times New Roman" w:eastAsia="Times New Roman" w:hAnsi="Times New Roman"/>
                <w:sz w:val="24"/>
                <w:szCs w:val="24"/>
              </w:rPr>
            </w:pPr>
            <w:r w:rsidRPr="00FF348D">
              <w:rPr>
                <w:rFonts w:ascii="Times New Roman" w:eastAsia="Times New Roman" w:hAnsi="Times New Roman"/>
                <w:sz w:val="24"/>
                <w:szCs w:val="24"/>
              </w:rPr>
              <w:t>СП 118.13330.2022</w:t>
            </w:r>
          </w:p>
        </w:tc>
        <w:tc>
          <w:tcPr>
            <w:tcW w:w="3204" w:type="pct"/>
            <w:tcMar>
              <w:top w:w="0" w:type="dxa"/>
              <w:left w:w="108" w:type="dxa"/>
              <w:bottom w:w="0" w:type="dxa"/>
              <w:right w:w="108" w:type="dxa"/>
            </w:tcMar>
            <w:vAlign w:val="center"/>
          </w:tcPr>
          <w:p w:rsidR="007174E4" w:rsidRPr="00543D2A" w:rsidRDefault="00FF348D" w:rsidP="00F634BF">
            <w:pPr>
              <w:keepNext/>
              <w:keepLines/>
              <w:rPr>
                <w:rFonts w:ascii="Times New Roman" w:eastAsia="Times New Roman" w:hAnsi="Times New Roman"/>
                <w:sz w:val="24"/>
                <w:szCs w:val="24"/>
              </w:rPr>
            </w:pPr>
            <w:r w:rsidRPr="00FF348D">
              <w:rPr>
                <w:rFonts w:ascii="Times New Roman" w:eastAsia="Times New Roman" w:hAnsi="Times New Roman"/>
                <w:sz w:val="24"/>
                <w:szCs w:val="24"/>
              </w:rPr>
              <w:t>СНиП 31-06-2009 Общественные здания и сооружения</w:t>
            </w:r>
          </w:p>
        </w:tc>
      </w:tr>
      <w:tr w:rsidR="00B538DD" w:rsidRPr="00284EC6" w:rsidTr="000176CC">
        <w:trPr>
          <w:trHeight w:val="367"/>
        </w:trPr>
        <w:tc>
          <w:tcPr>
            <w:tcW w:w="422" w:type="pct"/>
            <w:tcMar>
              <w:top w:w="0" w:type="dxa"/>
              <w:left w:w="108" w:type="dxa"/>
              <w:bottom w:w="0" w:type="dxa"/>
              <w:right w:w="108" w:type="dxa"/>
            </w:tcMar>
            <w:vAlign w:val="center"/>
          </w:tcPr>
          <w:p w:rsidR="00B538DD" w:rsidRPr="00543D2A" w:rsidRDefault="00B538DD" w:rsidP="00B538DD">
            <w:pPr>
              <w:keepNext/>
              <w:keepLines/>
              <w:numPr>
                <w:ilvl w:val="0"/>
                <w:numId w:val="4"/>
              </w:numPr>
              <w:ind w:left="0" w:firstLine="0"/>
              <w:jc w:val="center"/>
              <w:rPr>
                <w:rFonts w:ascii="Times New Roman" w:eastAsia="Times New Roman" w:hAnsi="Times New Roman"/>
                <w:sz w:val="24"/>
                <w:szCs w:val="24"/>
              </w:rPr>
            </w:pPr>
          </w:p>
        </w:tc>
        <w:tc>
          <w:tcPr>
            <w:tcW w:w="1374" w:type="pct"/>
            <w:tcMar>
              <w:top w:w="0" w:type="dxa"/>
              <w:left w:w="108" w:type="dxa"/>
              <w:bottom w:w="0" w:type="dxa"/>
              <w:right w:w="108" w:type="dxa"/>
            </w:tcMar>
          </w:tcPr>
          <w:p w:rsidR="00B538DD" w:rsidRPr="00B538DD" w:rsidRDefault="00B538DD" w:rsidP="00B538DD">
            <w:pPr>
              <w:rPr>
                <w:rFonts w:ascii="Times New Roman" w:eastAsia="Times New Roman" w:hAnsi="Times New Roman"/>
                <w:sz w:val="24"/>
                <w:szCs w:val="24"/>
              </w:rPr>
            </w:pPr>
            <w:r w:rsidRPr="00B538DD">
              <w:rPr>
                <w:rFonts w:ascii="Times New Roman" w:eastAsia="Times New Roman" w:hAnsi="Times New Roman"/>
                <w:sz w:val="24"/>
                <w:szCs w:val="24"/>
              </w:rPr>
              <w:t>СП 48.13330.2019</w:t>
            </w:r>
          </w:p>
        </w:tc>
        <w:tc>
          <w:tcPr>
            <w:tcW w:w="3204" w:type="pct"/>
            <w:tcMar>
              <w:top w:w="0" w:type="dxa"/>
              <w:left w:w="108" w:type="dxa"/>
              <w:bottom w:w="0" w:type="dxa"/>
              <w:right w:w="108" w:type="dxa"/>
            </w:tcMar>
          </w:tcPr>
          <w:p w:rsidR="00B538DD" w:rsidRPr="00B538DD" w:rsidRDefault="00B538DD" w:rsidP="00B538DD">
            <w:pPr>
              <w:rPr>
                <w:rFonts w:ascii="Times New Roman" w:eastAsia="Times New Roman" w:hAnsi="Times New Roman"/>
                <w:sz w:val="24"/>
                <w:szCs w:val="24"/>
              </w:rPr>
            </w:pPr>
            <w:r w:rsidRPr="00B538DD">
              <w:rPr>
                <w:rFonts w:ascii="Times New Roman" w:eastAsia="Times New Roman" w:hAnsi="Times New Roman"/>
                <w:sz w:val="24"/>
                <w:szCs w:val="24"/>
              </w:rPr>
              <w:t>Свод правил. Организация строительства. СНиП 12-01-2004</w:t>
            </w:r>
          </w:p>
        </w:tc>
      </w:tr>
      <w:tr w:rsidR="00B538DD" w:rsidRPr="00284EC6" w:rsidTr="000176CC">
        <w:trPr>
          <w:trHeight w:val="367"/>
        </w:trPr>
        <w:tc>
          <w:tcPr>
            <w:tcW w:w="422" w:type="pct"/>
            <w:tcMar>
              <w:top w:w="0" w:type="dxa"/>
              <w:left w:w="108" w:type="dxa"/>
              <w:bottom w:w="0" w:type="dxa"/>
              <w:right w:w="108" w:type="dxa"/>
            </w:tcMar>
            <w:vAlign w:val="center"/>
          </w:tcPr>
          <w:p w:rsidR="00B538DD" w:rsidRPr="00543D2A" w:rsidRDefault="00B538DD" w:rsidP="00B538DD">
            <w:pPr>
              <w:keepNext/>
              <w:keepLines/>
              <w:numPr>
                <w:ilvl w:val="0"/>
                <w:numId w:val="4"/>
              </w:numPr>
              <w:ind w:left="0" w:firstLine="0"/>
              <w:jc w:val="center"/>
              <w:rPr>
                <w:rFonts w:ascii="Times New Roman" w:eastAsia="Times New Roman" w:hAnsi="Times New Roman"/>
                <w:sz w:val="24"/>
                <w:szCs w:val="24"/>
              </w:rPr>
            </w:pPr>
          </w:p>
        </w:tc>
        <w:tc>
          <w:tcPr>
            <w:tcW w:w="1374" w:type="pct"/>
            <w:tcMar>
              <w:top w:w="0" w:type="dxa"/>
              <w:left w:w="108" w:type="dxa"/>
              <w:bottom w:w="0" w:type="dxa"/>
              <w:right w:w="108" w:type="dxa"/>
            </w:tcMar>
          </w:tcPr>
          <w:p w:rsidR="00B538DD" w:rsidRPr="00B538DD" w:rsidRDefault="00B538DD" w:rsidP="00B538DD">
            <w:pPr>
              <w:rPr>
                <w:rFonts w:ascii="Times New Roman" w:eastAsia="Times New Roman" w:hAnsi="Times New Roman"/>
                <w:sz w:val="24"/>
                <w:szCs w:val="24"/>
              </w:rPr>
            </w:pPr>
            <w:r w:rsidRPr="00B538DD">
              <w:rPr>
                <w:rFonts w:ascii="Times New Roman" w:eastAsia="Times New Roman" w:hAnsi="Times New Roman"/>
                <w:sz w:val="24"/>
                <w:szCs w:val="24"/>
              </w:rPr>
              <w:t>СП 68.13330.2017</w:t>
            </w:r>
          </w:p>
        </w:tc>
        <w:tc>
          <w:tcPr>
            <w:tcW w:w="3204" w:type="pct"/>
            <w:tcMar>
              <w:top w:w="0" w:type="dxa"/>
              <w:left w:w="108" w:type="dxa"/>
              <w:bottom w:w="0" w:type="dxa"/>
              <w:right w:w="108" w:type="dxa"/>
            </w:tcMar>
          </w:tcPr>
          <w:p w:rsidR="00B538DD" w:rsidRPr="00B538DD" w:rsidRDefault="00B538DD" w:rsidP="00B538DD">
            <w:pPr>
              <w:rPr>
                <w:rFonts w:ascii="Times New Roman" w:eastAsia="Times New Roman" w:hAnsi="Times New Roman"/>
                <w:sz w:val="24"/>
                <w:szCs w:val="24"/>
              </w:rPr>
            </w:pPr>
            <w:r w:rsidRPr="00B538DD">
              <w:rPr>
                <w:rFonts w:ascii="Times New Roman" w:eastAsia="Times New Roman" w:hAnsi="Times New Roman"/>
                <w:sz w:val="24"/>
                <w:szCs w:val="24"/>
              </w:rPr>
              <w:t>Свод правил. Приемка в эксплуатацию законченных строительством объектов. Основные положения. Актуализированная редакция СНиП 3.01.04-87</w:t>
            </w:r>
          </w:p>
        </w:tc>
      </w:tr>
      <w:tr w:rsidR="00B538DD" w:rsidRPr="00284EC6" w:rsidTr="000176CC">
        <w:trPr>
          <w:trHeight w:val="367"/>
        </w:trPr>
        <w:tc>
          <w:tcPr>
            <w:tcW w:w="422" w:type="pct"/>
            <w:tcMar>
              <w:top w:w="0" w:type="dxa"/>
              <w:left w:w="108" w:type="dxa"/>
              <w:bottom w:w="0" w:type="dxa"/>
              <w:right w:w="108" w:type="dxa"/>
            </w:tcMar>
            <w:vAlign w:val="center"/>
          </w:tcPr>
          <w:p w:rsidR="00B538DD" w:rsidRPr="00543D2A" w:rsidRDefault="00B538DD" w:rsidP="00B538DD">
            <w:pPr>
              <w:keepNext/>
              <w:keepLines/>
              <w:numPr>
                <w:ilvl w:val="0"/>
                <w:numId w:val="4"/>
              </w:numPr>
              <w:ind w:left="0" w:firstLine="0"/>
              <w:jc w:val="center"/>
              <w:rPr>
                <w:rFonts w:ascii="Times New Roman" w:eastAsia="Times New Roman" w:hAnsi="Times New Roman"/>
                <w:sz w:val="24"/>
                <w:szCs w:val="24"/>
              </w:rPr>
            </w:pPr>
          </w:p>
        </w:tc>
        <w:tc>
          <w:tcPr>
            <w:tcW w:w="1374" w:type="pct"/>
            <w:tcMar>
              <w:top w:w="0" w:type="dxa"/>
              <w:left w:w="108" w:type="dxa"/>
              <w:bottom w:w="0" w:type="dxa"/>
              <w:right w:w="108" w:type="dxa"/>
            </w:tcMar>
          </w:tcPr>
          <w:p w:rsidR="00B538DD" w:rsidRPr="00B538DD" w:rsidRDefault="00B538DD" w:rsidP="00B538DD">
            <w:pPr>
              <w:rPr>
                <w:rFonts w:ascii="Times New Roman" w:eastAsia="Times New Roman" w:hAnsi="Times New Roman"/>
                <w:sz w:val="24"/>
                <w:szCs w:val="24"/>
              </w:rPr>
            </w:pPr>
            <w:r w:rsidRPr="00B538DD">
              <w:rPr>
                <w:rFonts w:ascii="Times New Roman" w:eastAsia="Times New Roman" w:hAnsi="Times New Roman"/>
                <w:sz w:val="24"/>
                <w:szCs w:val="24"/>
              </w:rPr>
              <w:t>СП 71.13330.2017</w:t>
            </w:r>
          </w:p>
        </w:tc>
        <w:tc>
          <w:tcPr>
            <w:tcW w:w="3204" w:type="pct"/>
            <w:tcMar>
              <w:top w:w="0" w:type="dxa"/>
              <w:left w:w="108" w:type="dxa"/>
              <w:bottom w:w="0" w:type="dxa"/>
              <w:right w:w="108" w:type="dxa"/>
            </w:tcMar>
          </w:tcPr>
          <w:p w:rsidR="00B538DD" w:rsidRPr="00B538DD" w:rsidRDefault="00B538DD" w:rsidP="00B538DD">
            <w:pPr>
              <w:rPr>
                <w:rFonts w:ascii="Times New Roman" w:eastAsia="Times New Roman" w:hAnsi="Times New Roman"/>
                <w:sz w:val="24"/>
                <w:szCs w:val="24"/>
              </w:rPr>
            </w:pPr>
            <w:r w:rsidRPr="00B538DD">
              <w:rPr>
                <w:rFonts w:ascii="Times New Roman" w:eastAsia="Times New Roman" w:hAnsi="Times New Roman"/>
                <w:sz w:val="24"/>
                <w:szCs w:val="24"/>
              </w:rPr>
              <w:t>Свод правил. Изоляционные и отделочные покрытия. Актуализированная редакция СНиП 3.04.01-87</w:t>
            </w:r>
          </w:p>
        </w:tc>
      </w:tr>
    </w:tbl>
    <w:p w:rsidR="000176CC" w:rsidRPr="008B1059" w:rsidRDefault="000176CC" w:rsidP="000176CC">
      <w:pPr>
        <w:pStyle w:val="a3"/>
        <w:numPr>
          <w:ilvl w:val="0"/>
          <w:numId w:val="39"/>
        </w:numPr>
        <w:jc w:val="center"/>
        <w:rPr>
          <w:rFonts w:ascii="Times New Roman" w:hAnsi="Times New Roman"/>
          <w:b/>
          <w:color w:val="000000"/>
          <w:lang w:eastAsia="ru-RU"/>
        </w:rPr>
      </w:pPr>
      <w:r w:rsidRPr="008B1059">
        <w:rPr>
          <w:rFonts w:ascii="Times New Roman" w:hAnsi="Times New Roman"/>
          <w:b/>
          <w:color w:val="000000"/>
          <w:lang w:eastAsia="ru-RU"/>
        </w:rPr>
        <w:t>Условия выполнения работ.</w:t>
      </w:r>
    </w:p>
    <w:p w:rsidR="000176CC" w:rsidRPr="00665C6B" w:rsidRDefault="000176CC" w:rsidP="000176CC">
      <w:pPr>
        <w:ind w:left="567" w:firstLine="567"/>
        <w:jc w:val="both"/>
        <w:rPr>
          <w:rFonts w:ascii="Times New Roman" w:eastAsia="Times New Roman" w:hAnsi="Times New Roman"/>
          <w:color w:val="000000"/>
          <w:sz w:val="24"/>
          <w:szCs w:val="24"/>
          <w:lang w:eastAsia="ru-RU"/>
        </w:rPr>
      </w:pPr>
      <w:r w:rsidRPr="00665C6B">
        <w:rPr>
          <w:rFonts w:ascii="Times New Roman" w:eastAsia="Times New Roman" w:hAnsi="Times New Roman"/>
          <w:color w:val="000000"/>
          <w:sz w:val="24"/>
          <w:szCs w:val="24"/>
          <w:lang w:eastAsia="ru-RU"/>
        </w:rPr>
        <w:t>В течение 3-х дней с даты подписания</w:t>
      </w:r>
      <w:r>
        <w:rPr>
          <w:rFonts w:ascii="Times New Roman" w:eastAsia="Times New Roman" w:hAnsi="Times New Roman"/>
          <w:color w:val="000000"/>
          <w:sz w:val="24"/>
          <w:szCs w:val="24"/>
          <w:lang w:eastAsia="ru-RU"/>
        </w:rPr>
        <w:t xml:space="preserve"> контракта</w:t>
      </w:r>
      <w:r w:rsidRPr="00665C6B">
        <w:rPr>
          <w:rFonts w:ascii="Times New Roman" w:eastAsia="Times New Roman" w:hAnsi="Times New Roman"/>
          <w:color w:val="000000"/>
          <w:sz w:val="24"/>
          <w:szCs w:val="24"/>
          <w:lang w:eastAsia="ru-RU"/>
        </w:rPr>
        <w:t xml:space="preserve"> Подрядчик должен:</w:t>
      </w:r>
    </w:p>
    <w:p w:rsidR="000176CC" w:rsidRDefault="000176CC" w:rsidP="000176CC">
      <w:pPr>
        <w:pStyle w:val="a3"/>
        <w:numPr>
          <w:ilvl w:val="0"/>
          <w:numId w:val="3"/>
        </w:numPr>
        <w:ind w:left="0" w:firstLine="426"/>
        <w:jc w:val="both"/>
        <w:rPr>
          <w:rFonts w:ascii="Times New Roman" w:hAnsi="Times New Roman"/>
          <w:color w:val="000000"/>
          <w:lang w:eastAsia="ru-RU"/>
        </w:rPr>
      </w:pPr>
      <w:r w:rsidRPr="00A1009B">
        <w:rPr>
          <w:rFonts w:ascii="Times New Roman" w:hAnsi="Times New Roman"/>
          <w:color w:val="000000"/>
          <w:lang w:eastAsia="ru-RU"/>
        </w:rPr>
        <w:t>предоставить календарный график выполнения всех видов работ;</w:t>
      </w:r>
    </w:p>
    <w:p w:rsidR="000176CC" w:rsidRPr="00CB36F8" w:rsidRDefault="000176CC" w:rsidP="000176CC">
      <w:pPr>
        <w:pStyle w:val="a3"/>
        <w:numPr>
          <w:ilvl w:val="0"/>
          <w:numId w:val="3"/>
        </w:numPr>
        <w:tabs>
          <w:tab w:val="left" w:pos="709"/>
        </w:tabs>
        <w:ind w:left="0" w:firstLine="426"/>
        <w:jc w:val="both"/>
        <w:rPr>
          <w:rFonts w:ascii="Times New Roman" w:hAnsi="Times New Roman"/>
          <w:lang w:eastAsia="ru-RU"/>
        </w:rPr>
      </w:pPr>
      <w:r w:rsidRPr="00BC2A97">
        <w:rPr>
          <w:rFonts w:ascii="Times New Roman" w:hAnsi="Times New Roman"/>
          <w:color w:val="000000"/>
          <w:lang w:eastAsia="ru-RU"/>
        </w:rPr>
        <w:t>представить Заказчику для оформления пропусков список персонала, который будет задействован на объекте, с указанием фамилии, имени, отчества паспортных данных каждого работника, документы подтверждающие соответствующую квалификацию рабочих, прохождение медицинского освидетельствования, а также номера автомашин, подвозящих материалы, оборудование и др. грузы для выполнения работ. Подрядчик должен организовать ежедневную доставку своего персонала для выполнения работ на объекте и вывозку его с объекта.</w:t>
      </w:r>
    </w:p>
    <w:p w:rsidR="000176CC" w:rsidRPr="00135000" w:rsidRDefault="000176CC" w:rsidP="000176CC">
      <w:pPr>
        <w:pStyle w:val="a3"/>
        <w:numPr>
          <w:ilvl w:val="0"/>
          <w:numId w:val="3"/>
        </w:numPr>
        <w:tabs>
          <w:tab w:val="left" w:pos="709"/>
        </w:tabs>
        <w:ind w:left="0" w:firstLine="426"/>
        <w:jc w:val="both"/>
        <w:rPr>
          <w:rFonts w:ascii="Times New Roman" w:hAnsi="Times New Roman"/>
          <w:lang w:eastAsia="ru-RU"/>
        </w:rPr>
      </w:pPr>
      <w:r w:rsidRPr="00BC2A97">
        <w:rPr>
          <w:rFonts w:ascii="Times New Roman" w:hAnsi="Times New Roman"/>
          <w:color w:val="000000"/>
          <w:lang w:eastAsia="ru-RU"/>
        </w:rPr>
        <w:t>сертификаты качества или соответствия, паспорта</w:t>
      </w:r>
      <w:r>
        <w:rPr>
          <w:rFonts w:ascii="Times New Roman" w:hAnsi="Times New Roman"/>
          <w:color w:val="000000"/>
          <w:lang w:eastAsia="ru-RU"/>
        </w:rPr>
        <w:t xml:space="preserve"> на в</w:t>
      </w:r>
      <w:r w:rsidRPr="00BC2A97">
        <w:rPr>
          <w:rFonts w:ascii="Times New Roman" w:hAnsi="Times New Roman"/>
          <w:color w:val="000000"/>
          <w:lang w:eastAsia="ru-RU"/>
        </w:rPr>
        <w:t>се материалы, изделия и оборудование, используемые для проведения работ</w:t>
      </w:r>
      <w:r>
        <w:rPr>
          <w:rFonts w:ascii="Times New Roman" w:hAnsi="Times New Roman"/>
          <w:color w:val="000000"/>
          <w:lang w:eastAsia="ru-RU"/>
        </w:rPr>
        <w:t>.</w:t>
      </w:r>
    </w:p>
    <w:p w:rsidR="000176CC" w:rsidRPr="00BC2A97" w:rsidRDefault="000176CC" w:rsidP="000176CC">
      <w:pPr>
        <w:pStyle w:val="a3"/>
        <w:tabs>
          <w:tab w:val="left" w:pos="709"/>
        </w:tabs>
        <w:ind w:left="426"/>
        <w:jc w:val="both"/>
        <w:rPr>
          <w:rFonts w:ascii="Times New Roman" w:hAnsi="Times New Roman"/>
          <w:lang w:eastAsia="ru-RU"/>
        </w:rPr>
      </w:pPr>
      <w:r w:rsidRPr="00665C6B">
        <w:rPr>
          <w:rFonts w:ascii="Times New Roman" w:hAnsi="Times New Roman"/>
          <w:color w:val="000000"/>
          <w:lang w:eastAsia="ru-RU"/>
        </w:rPr>
        <w:t>Подрядчик должен:</w:t>
      </w:r>
    </w:p>
    <w:p w:rsidR="000176CC" w:rsidRDefault="000176CC" w:rsidP="000176CC">
      <w:pPr>
        <w:pStyle w:val="a3"/>
        <w:numPr>
          <w:ilvl w:val="0"/>
          <w:numId w:val="3"/>
        </w:numPr>
        <w:tabs>
          <w:tab w:val="left" w:pos="709"/>
        </w:tabs>
        <w:ind w:left="0" w:firstLine="426"/>
        <w:jc w:val="both"/>
        <w:rPr>
          <w:rFonts w:ascii="Times New Roman" w:hAnsi="Times New Roman"/>
          <w:lang w:eastAsia="ru-RU"/>
        </w:rPr>
      </w:pPr>
      <w:r w:rsidRPr="0034151B">
        <w:rPr>
          <w:rFonts w:ascii="Times New Roman" w:hAnsi="Times New Roman"/>
          <w:lang w:eastAsia="ru-RU"/>
        </w:rPr>
        <w:t>привлекать к исполнению работ, указанных в договоре, только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 (СНиП 12-03-2001 и СНиП 12-04-2002 – Безопасность труда в строительстве);</w:t>
      </w:r>
    </w:p>
    <w:p w:rsidR="000176CC" w:rsidRPr="00DC73EC" w:rsidRDefault="000176CC" w:rsidP="000176CC">
      <w:pPr>
        <w:pStyle w:val="a3"/>
        <w:numPr>
          <w:ilvl w:val="0"/>
          <w:numId w:val="3"/>
        </w:numPr>
        <w:tabs>
          <w:tab w:val="left" w:pos="709"/>
        </w:tabs>
        <w:ind w:left="0" w:firstLine="426"/>
        <w:jc w:val="both"/>
        <w:rPr>
          <w:rFonts w:ascii="Times New Roman" w:hAnsi="Times New Roman"/>
          <w:lang w:eastAsia="ru-RU"/>
        </w:rPr>
      </w:pPr>
      <w:r>
        <w:rPr>
          <w:rFonts w:ascii="Times New Roman" w:hAnsi="Times New Roman"/>
          <w:lang w:eastAsia="ru-RU"/>
        </w:rPr>
        <w:lastRenderedPageBreak/>
        <w:t xml:space="preserve">представить </w:t>
      </w:r>
      <w:r w:rsidRPr="00BC2A97">
        <w:rPr>
          <w:rFonts w:ascii="Times New Roman" w:hAnsi="Times New Roman"/>
          <w:color w:val="000000"/>
          <w:lang w:eastAsia="ru-RU"/>
        </w:rPr>
        <w:t>сертификаты качества или соответствия, паспорта</w:t>
      </w:r>
      <w:r>
        <w:rPr>
          <w:rFonts w:ascii="Times New Roman" w:hAnsi="Times New Roman"/>
          <w:color w:val="000000"/>
          <w:lang w:eastAsia="ru-RU"/>
        </w:rPr>
        <w:t xml:space="preserve"> на в</w:t>
      </w:r>
      <w:r w:rsidRPr="00BC2A97">
        <w:rPr>
          <w:rFonts w:ascii="Times New Roman" w:hAnsi="Times New Roman"/>
          <w:color w:val="000000"/>
          <w:lang w:eastAsia="ru-RU"/>
        </w:rPr>
        <w:t>се материалы, изделия и оборудование, используемые для проведения работ</w:t>
      </w:r>
      <w:r>
        <w:rPr>
          <w:rFonts w:ascii="Times New Roman" w:hAnsi="Times New Roman"/>
          <w:color w:val="000000"/>
          <w:lang w:eastAsia="ru-RU"/>
        </w:rPr>
        <w:t>.</w:t>
      </w:r>
      <w:r w:rsidRPr="00DC73EC">
        <w:rPr>
          <w:rFonts w:ascii="Times New Roman" w:hAnsi="Times New Roman"/>
          <w:lang w:eastAsia="ru-RU"/>
        </w:rPr>
        <w:t xml:space="preserve"> </w:t>
      </w:r>
    </w:p>
    <w:p w:rsidR="000176CC" w:rsidRDefault="000176CC" w:rsidP="000176CC">
      <w:pPr>
        <w:pStyle w:val="a3"/>
        <w:numPr>
          <w:ilvl w:val="0"/>
          <w:numId w:val="3"/>
        </w:numPr>
        <w:tabs>
          <w:tab w:val="left" w:pos="709"/>
        </w:tabs>
        <w:ind w:left="0" w:firstLine="426"/>
        <w:jc w:val="both"/>
        <w:rPr>
          <w:rFonts w:ascii="Times New Roman" w:hAnsi="Times New Roman"/>
          <w:lang w:eastAsia="ru-RU"/>
        </w:rPr>
      </w:pPr>
      <w:r w:rsidRPr="00135000">
        <w:rPr>
          <w:rFonts w:ascii="Times New Roman" w:hAnsi="Times New Roman"/>
          <w:lang w:eastAsia="ru-RU"/>
        </w:rPr>
        <w:t xml:space="preserve">нести ответственность за соблюдением правил пожарной </w:t>
      </w:r>
      <w:r>
        <w:rPr>
          <w:rFonts w:ascii="Times New Roman" w:hAnsi="Times New Roman"/>
          <w:lang w:eastAsia="ru-RU"/>
        </w:rPr>
        <w:t xml:space="preserve">и электробезопасности </w:t>
      </w:r>
      <w:r w:rsidRPr="00135000">
        <w:rPr>
          <w:rFonts w:ascii="Times New Roman" w:hAnsi="Times New Roman"/>
          <w:lang w:eastAsia="ru-RU"/>
        </w:rPr>
        <w:t xml:space="preserve">безопасности, техники </w:t>
      </w:r>
      <w:r>
        <w:rPr>
          <w:rFonts w:ascii="Times New Roman" w:hAnsi="Times New Roman"/>
          <w:lang w:eastAsia="ru-RU"/>
        </w:rPr>
        <w:t xml:space="preserve">безопасности проводимых работ, </w:t>
      </w:r>
      <w:r w:rsidRPr="00135000">
        <w:rPr>
          <w:rFonts w:ascii="Times New Roman" w:hAnsi="Times New Roman"/>
          <w:lang w:eastAsia="ru-RU"/>
        </w:rPr>
        <w:t>санитарно-гигиенического режима на объекте</w:t>
      </w:r>
      <w:r>
        <w:rPr>
          <w:rFonts w:ascii="Times New Roman" w:hAnsi="Times New Roman"/>
          <w:lang w:eastAsia="ru-RU"/>
        </w:rPr>
        <w:t>.</w:t>
      </w:r>
    </w:p>
    <w:p w:rsidR="000176CC" w:rsidRPr="00CB36F8" w:rsidRDefault="000176CC" w:rsidP="000176CC">
      <w:pPr>
        <w:pStyle w:val="a3"/>
        <w:numPr>
          <w:ilvl w:val="0"/>
          <w:numId w:val="3"/>
        </w:numPr>
        <w:tabs>
          <w:tab w:val="left" w:pos="709"/>
        </w:tabs>
        <w:ind w:left="0" w:firstLine="426"/>
        <w:jc w:val="both"/>
        <w:rPr>
          <w:rFonts w:ascii="Times New Roman" w:hAnsi="Times New Roman"/>
          <w:lang w:eastAsia="ru-RU"/>
        </w:rPr>
      </w:pPr>
      <w:r w:rsidRPr="00114EB6">
        <w:rPr>
          <w:rFonts w:ascii="Times New Roman" w:hAnsi="Times New Roman"/>
          <w:color w:val="000000"/>
          <w:lang w:eastAsia="ru-RU"/>
        </w:rPr>
        <w:t>Заказчик и Подрядчик принимают согласованные решения по вопросам, связанным с    выполнением работ.</w:t>
      </w:r>
    </w:p>
    <w:p w:rsidR="000176CC" w:rsidRPr="00CB36F8" w:rsidRDefault="000176CC" w:rsidP="000176CC">
      <w:pPr>
        <w:pStyle w:val="a3"/>
        <w:numPr>
          <w:ilvl w:val="0"/>
          <w:numId w:val="3"/>
        </w:numPr>
        <w:tabs>
          <w:tab w:val="left" w:pos="709"/>
        </w:tabs>
        <w:ind w:left="0" w:firstLine="426"/>
        <w:jc w:val="both"/>
        <w:rPr>
          <w:rFonts w:ascii="Times New Roman" w:hAnsi="Times New Roman"/>
          <w:lang w:eastAsia="ru-RU"/>
        </w:rPr>
      </w:pPr>
      <w:r w:rsidRPr="00CB36F8">
        <w:rPr>
          <w:rFonts w:ascii="Times New Roman" w:hAnsi="Times New Roman"/>
          <w:color w:val="000000"/>
          <w:lang w:eastAsia="ru-RU"/>
        </w:rPr>
        <w:t>На объекте должны вестись журналы проверки техники безопасности и охраны труда, журнал производства работ.  Работы должны выполняться Подрядчиком без нарушений действующих инженерных сетей. Отключение инженерных систем, сетей или отдельных их участков производится Подрядчиком только по предварительному согласованию с Заказчиком.</w:t>
      </w:r>
    </w:p>
    <w:p w:rsidR="000176CC" w:rsidRPr="00CB36F8" w:rsidRDefault="000176CC" w:rsidP="000176CC">
      <w:pPr>
        <w:pStyle w:val="a3"/>
        <w:tabs>
          <w:tab w:val="left" w:pos="709"/>
        </w:tabs>
        <w:ind w:left="426"/>
        <w:jc w:val="both"/>
        <w:rPr>
          <w:rFonts w:ascii="Times New Roman" w:hAnsi="Times New Roman"/>
          <w:lang w:eastAsia="ru-RU"/>
        </w:rPr>
      </w:pPr>
    </w:p>
    <w:p w:rsidR="000176CC" w:rsidRPr="008B1059" w:rsidRDefault="000176CC" w:rsidP="000176CC">
      <w:pPr>
        <w:pStyle w:val="a3"/>
        <w:numPr>
          <w:ilvl w:val="0"/>
          <w:numId w:val="39"/>
        </w:numPr>
        <w:jc w:val="center"/>
        <w:rPr>
          <w:rFonts w:ascii="Times New Roman" w:hAnsi="Times New Roman"/>
          <w:b/>
          <w:color w:val="000000"/>
          <w:lang w:eastAsia="ru-RU"/>
        </w:rPr>
      </w:pPr>
      <w:r w:rsidRPr="008B1059">
        <w:rPr>
          <w:rFonts w:ascii="Times New Roman" w:hAnsi="Times New Roman"/>
          <w:b/>
          <w:color w:val="000000"/>
          <w:lang w:eastAsia="ru-RU"/>
        </w:rPr>
        <w:t>При выполнении работ Подрядчик должен:</w:t>
      </w:r>
    </w:p>
    <w:p w:rsidR="000176CC" w:rsidRDefault="000176CC" w:rsidP="000176CC">
      <w:pPr>
        <w:pStyle w:val="a3"/>
        <w:numPr>
          <w:ilvl w:val="0"/>
          <w:numId w:val="5"/>
        </w:numPr>
        <w:ind w:left="0" w:firstLine="360"/>
        <w:jc w:val="both"/>
        <w:rPr>
          <w:rFonts w:ascii="Times New Roman" w:hAnsi="Times New Roman"/>
          <w:color w:val="000000"/>
          <w:lang w:eastAsia="ru-RU"/>
        </w:rPr>
      </w:pPr>
      <w:r w:rsidRPr="003E75E1">
        <w:rPr>
          <w:rFonts w:ascii="Times New Roman" w:hAnsi="Times New Roman"/>
          <w:lang w:eastAsia="ru-RU"/>
        </w:rPr>
        <w:t>соблюдать режим, установленный в учреждении (соблюдение</w:t>
      </w:r>
      <w:r w:rsidRPr="003E75E1">
        <w:rPr>
          <w:rFonts w:ascii="Times New Roman" w:hAnsi="Times New Roman"/>
          <w:color w:val="000000"/>
          <w:lang w:eastAsia="ru-RU"/>
        </w:rPr>
        <w:t xml:space="preserve"> санитарно-эпидемиологического и противопожарного режима, правил внутреннего распорядка); Выполнение работ не должно препятствовать или создавать неудобства в работе учреждения. При выполнении работ Подрядчик должен обеспечивать беспрепятственный проход сотрудников, посетителей, и подъезд транспорта, не нарушать бесперебойного электро-, теп</w:t>
      </w:r>
      <w:r>
        <w:rPr>
          <w:rFonts w:ascii="Times New Roman" w:hAnsi="Times New Roman"/>
          <w:color w:val="000000"/>
          <w:lang w:eastAsia="ru-RU"/>
        </w:rPr>
        <w:t>ло- и водоснабжение учреждения.</w:t>
      </w:r>
    </w:p>
    <w:p w:rsidR="000176CC" w:rsidRDefault="000176CC" w:rsidP="000176CC">
      <w:pPr>
        <w:pStyle w:val="a3"/>
        <w:numPr>
          <w:ilvl w:val="0"/>
          <w:numId w:val="5"/>
        </w:numPr>
        <w:ind w:left="0" w:firstLine="360"/>
        <w:jc w:val="both"/>
        <w:rPr>
          <w:rFonts w:ascii="Times New Roman" w:hAnsi="Times New Roman"/>
          <w:color w:val="000000"/>
          <w:lang w:eastAsia="ru-RU"/>
        </w:rPr>
      </w:pPr>
      <w:r w:rsidRPr="00E46AA9">
        <w:rPr>
          <w:rFonts w:ascii="Times New Roman" w:hAnsi="Times New Roman"/>
          <w:color w:val="000000"/>
          <w:lang w:eastAsia="ru-RU"/>
        </w:rPr>
        <w:t>обеспечить на объекте наличие необходимого для выполнения всех видов и объемов производимых работ количества квалифицированного персонала и рабочих требуемых специальностей;</w:t>
      </w:r>
    </w:p>
    <w:p w:rsidR="000176CC" w:rsidRDefault="000176CC" w:rsidP="000176CC">
      <w:pPr>
        <w:pStyle w:val="a3"/>
        <w:numPr>
          <w:ilvl w:val="0"/>
          <w:numId w:val="5"/>
        </w:numPr>
        <w:ind w:left="0" w:firstLine="360"/>
        <w:jc w:val="both"/>
        <w:rPr>
          <w:rFonts w:ascii="Times New Roman" w:hAnsi="Times New Roman"/>
          <w:color w:val="000000"/>
          <w:lang w:eastAsia="ru-RU"/>
        </w:rPr>
      </w:pPr>
      <w:r w:rsidRPr="00E46AA9">
        <w:rPr>
          <w:rFonts w:ascii="Times New Roman" w:hAnsi="Times New Roman"/>
          <w:color w:val="000000"/>
          <w:lang w:eastAsia="ru-RU"/>
        </w:rPr>
        <w:t>обеспечить необходимые мероприятия по технике безопасности, охране труда, пожарной безопасности, электробезопасности и охране окружающей среды на объекте в соответствии с действующим законодательством;</w:t>
      </w:r>
    </w:p>
    <w:p w:rsidR="000176CC" w:rsidRDefault="000176CC" w:rsidP="000176CC">
      <w:pPr>
        <w:pStyle w:val="a3"/>
        <w:numPr>
          <w:ilvl w:val="0"/>
          <w:numId w:val="5"/>
        </w:numPr>
        <w:ind w:left="0" w:firstLine="360"/>
        <w:jc w:val="both"/>
        <w:rPr>
          <w:rFonts w:ascii="Times New Roman" w:hAnsi="Times New Roman"/>
          <w:color w:val="000000"/>
          <w:lang w:eastAsia="ru-RU"/>
        </w:rPr>
      </w:pPr>
      <w:r>
        <w:rPr>
          <w:rFonts w:ascii="Times New Roman" w:hAnsi="Times New Roman"/>
        </w:rPr>
        <w:t>соблюдать</w:t>
      </w:r>
      <w:r w:rsidRPr="00EE264E">
        <w:rPr>
          <w:rFonts w:ascii="Times New Roman" w:hAnsi="Times New Roman"/>
        </w:rPr>
        <w:t xml:space="preserve"> регламент</w:t>
      </w:r>
      <w:r>
        <w:rPr>
          <w:rFonts w:ascii="Times New Roman" w:hAnsi="Times New Roman"/>
        </w:rPr>
        <w:t>ы</w:t>
      </w:r>
      <w:r w:rsidRPr="00EE264E">
        <w:rPr>
          <w:rFonts w:ascii="Times New Roman" w:hAnsi="Times New Roman"/>
        </w:rPr>
        <w:t xml:space="preserve"> работы в </w:t>
      </w:r>
      <w:r>
        <w:rPr>
          <w:rFonts w:ascii="Times New Roman" w:hAnsi="Times New Roman"/>
        </w:rPr>
        <w:t>случае</w:t>
      </w:r>
      <w:r w:rsidRPr="00EE264E">
        <w:rPr>
          <w:rFonts w:ascii="Times New Roman" w:hAnsi="Times New Roman"/>
        </w:rPr>
        <w:t xml:space="preserve"> распространения COVID-2019</w:t>
      </w:r>
    </w:p>
    <w:p w:rsidR="000176CC" w:rsidRDefault="000176CC" w:rsidP="000176CC">
      <w:pPr>
        <w:pStyle w:val="a3"/>
        <w:numPr>
          <w:ilvl w:val="0"/>
          <w:numId w:val="5"/>
        </w:numPr>
        <w:ind w:left="0" w:firstLine="360"/>
        <w:jc w:val="both"/>
        <w:rPr>
          <w:rFonts w:ascii="Times New Roman" w:hAnsi="Times New Roman"/>
          <w:color w:val="000000"/>
          <w:lang w:eastAsia="ru-RU"/>
        </w:rPr>
      </w:pPr>
      <w:r w:rsidRPr="00E46AA9">
        <w:rPr>
          <w:rFonts w:ascii="Times New Roman" w:hAnsi="Times New Roman"/>
          <w:color w:val="000000"/>
          <w:lang w:eastAsia="ru-RU"/>
        </w:rPr>
        <w:t>обеспечить выполнение работ в соответствии с санитарными правилами и нормами, не должно допускаться захламлений в зонах, находящихся в непосредственной близости от места выполнения работ;</w:t>
      </w:r>
    </w:p>
    <w:p w:rsidR="000176CC" w:rsidRDefault="000176CC" w:rsidP="000176CC">
      <w:pPr>
        <w:pStyle w:val="a3"/>
        <w:numPr>
          <w:ilvl w:val="0"/>
          <w:numId w:val="5"/>
        </w:numPr>
        <w:ind w:left="0" w:firstLine="360"/>
        <w:jc w:val="both"/>
        <w:rPr>
          <w:rFonts w:ascii="Times New Roman" w:hAnsi="Times New Roman"/>
          <w:color w:val="000000"/>
          <w:lang w:eastAsia="ru-RU"/>
        </w:rPr>
      </w:pPr>
      <w:r w:rsidRPr="00E46AA9">
        <w:rPr>
          <w:rFonts w:ascii="Times New Roman" w:hAnsi="Times New Roman"/>
          <w:color w:val="000000"/>
          <w:lang w:eastAsia="ru-RU"/>
        </w:rPr>
        <w:t>незамедлительно реагировать на устранение недостатков, указанных Заказчиком;</w:t>
      </w:r>
    </w:p>
    <w:p w:rsidR="000176CC" w:rsidRDefault="000176CC" w:rsidP="000176CC">
      <w:pPr>
        <w:pStyle w:val="a3"/>
        <w:numPr>
          <w:ilvl w:val="0"/>
          <w:numId w:val="5"/>
        </w:numPr>
        <w:ind w:left="0" w:firstLine="360"/>
        <w:jc w:val="both"/>
        <w:rPr>
          <w:rFonts w:ascii="Times New Roman" w:hAnsi="Times New Roman"/>
          <w:color w:val="000000"/>
          <w:lang w:eastAsia="ru-RU"/>
        </w:rPr>
      </w:pPr>
      <w:r w:rsidRPr="00E46AA9">
        <w:rPr>
          <w:rFonts w:ascii="Times New Roman" w:hAnsi="Times New Roman"/>
          <w:color w:val="000000"/>
          <w:lang w:eastAsia="ru-RU"/>
        </w:rPr>
        <w:t xml:space="preserve">устранить недостатки и дефекты, выявленные при сдаче-приемке работ </w:t>
      </w:r>
    </w:p>
    <w:p w:rsidR="000176CC" w:rsidRPr="00E46AA9" w:rsidRDefault="000176CC" w:rsidP="000176CC">
      <w:pPr>
        <w:pStyle w:val="a3"/>
        <w:numPr>
          <w:ilvl w:val="0"/>
          <w:numId w:val="5"/>
        </w:numPr>
        <w:ind w:left="0" w:firstLine="360"/>
        <w:jc w:val="both"/>
        <w:rPr>
          <w:rFonts w:ascii="Times New Roman" w:hAnsi="Times New Roman"/>
          <w:color w:val="000000"/>
          <w:lang w:eastAsia="ru-RU"/>
        </w:rPr>
      </w:pPr>
      <w:r w:rsidRPr="00E46AA9">
        <w:rPr>
          <w:rFonts w:ascii="Times New Roman" w:hAnsi="Times New Roman"/>
          <w:color w:val="000000"/>
          <w:lang w:eastAsia="ru-RU"/>
        </w:rPr>
        <w:t>устранить недостатки и дефекты, выявленные в период гарантийного срока на выполненные работы.</w:t>
      </w:r>
    </w:p>
    <w:p w:rsidR="000176CC" w:rsidRPr="00665C6B" w:rsidRDefault="000176CC" w:rsidP="000176CC">
      <w:pPr>
        <w:ind w:firstLine="426"/>
        <w:jc w:val="both"/>
        <w:rPr>
          <w:rFonts w:ascii="Times New Roman" w:eastAsia="Times New Roman" w:hAnsi="Times New Roman"/>
          <w:color w:val="000000"/>
          <w:sz w:val="24"/>
          <w:szCs w:val="24"/>
          <w:lang w:eastAsia="ru-RU"/>
        </w:rPr>
      </w:pPr>
      <w:r w:rsidRPr="00665C6B">
        <w:rPr>
          <w:rFonts w:ascii="Times New Roman" w:eastAsia="Times New Roman" w:hAnsi="Times New Roman"/>
          <w:color w:val="000000"/>
          <w:sz w:val="24"/>
          <w:szCs w:val="24"/>
          <w:lang w:eastAsia="ru-RU"/>
        </w:rPr>
        <w:t xml:space="preserve">Подрядчику запрещается загромождать пути эвакуации при выполнении работ. Подрядчик обязан ежедневно убирать строительный мусор из здания. Подрядчик вправе привлекать специализированную организацию по вывозу мусора. По завершении работ Подрядчик проводит окончательную уборку от строительного мусора до подписания акта приемки объекта.  </w:t>
      </w:r>
    </w:p>
    <w:p w:rsidR="000176CC" w:rsidRPr="00665C6B" w:rsidRDefault="000176CC" w:rsidP="000176CC">
      <w:pPr>
        <w:ind w:firstLine="426"/>
        <w:jc w:val="both"/>
        <w:rPr>
          <w:rFonts w:ascii="Times New Roman" w:eastAsia="Times New Roman" w:hAnsi="Times New Roman"/>
          <w:color w:val="000000"/>
          <w:sz w:val="24"/>
          <w:szCs w:val="24"/>
          <w:lang w:eastAsia="ru-RU"/>
        </w:rPr>
      </w:pPr>
      <w:r w:rsidRPr="00665C6B">
        <w:rPr>
          <w:rFonts w:ascii="Times New Roman" w:eastAsia="Times New Roman" w:hAnsi="Times New Roman"/>
          <w:color w:val="000000"/>
          <w:sz w:val="24"/>
          <w:szCs w:val="24"/>
          <w:lang w:eastAsia="ru-RU"/>
        </w:rPr>
        <w:t xml:space="preserve">В случае нанесения повреждений принадлежащего Заказчику имущества (несущих конструкций зданий, электропроводки и т.д.) при проведении работ Подрядчиком, восстановительные работы проводятся полностью за счет средств Подрядчика, не включенных в стоимость </w:t>
      </w:r>
      <w:r>
        <w:rPr>
          <w:rFonts w:ascii="Times New Roman" w:eastAsia="Times New Roman" w:hAnsi="Times New Roman"/>
          <w:color w:val="000000"/>
          <w:sz w:val="24"/>
          <w:szCs w:val="24"/>
          <w:lang w:eastAsia="ru-RU"/>
        </w:rPr>
        <w:t>Контракта</w:t>
      </w:r>
      <w:r w:rsidRPr="00665C6B">
        <w:rPr>
          <w:rFonts w:ascii="Times New Roman" w:eastAsia="Times New Roman" w:hAnsi="Times New Roman"/>
          <w:color w:val="000000"/>
          <w:sz w:val="24"/>
          <w:szCs w:val="24"/>
          <w:lang w:eastAsia="ru-RU"/>
        </w:rPr>
        <w:t>.</w:t>
      </w:r>
    </w:p>
    <w:p w:rsidR="000176CC" w:rsidRPr="00665C6B" w:rsidRDefault="000176CC" w:rsidP="000176CC">
      <w:pPr>
        <w:ind w:firstLine="426"/>
        <w:jc w:val="both"/>
        <w:rPr>
          <w:rFonts w:ascii="Times New Roman" w:eastAsia="Times New Roman" w:hAnsi="Times New Roman"/>
          <w:color w:val="000000"/>
          <w:sz w:val="24"/>
          <w:szCs w:val="24"/>
          <w:lang w:eastAsia="ru-RU"/>
        </w:rPr>
      </w:pPr>
      <w:r w:rsidRPr="00665C6B">
        <w:rPr>
          <w:rFonts w:ascii="Times New Roman" w:eastAsia="Times New Roman" w:hAnsi="Times New Roman"/>
          <w:color w:val="000000"/>
          <w:sz w:val="24"/>
          <w:szCs w:val="24"/>
          <w:lang w:eastAsia="ru-RU"/>
        </w:rPr>
        <w:t xml:space="preserve">         Складские и бытовые помещения Заказчиком не представляются. В процессе производства работ необходимо согласовать с Заказчиком точное место складирования строительных материалов и оборудования. </w:t>
      </w:r>
    </w:p>
    <w:p w:rsidR="000176CC" w:rsidRPr="00665C6B" w:rsidRDefault="000176CC" w:rsidP="000176CC">
      <w:pPr>
        <w:ind w:left="567" w:firstLine="567"/>
        <w:jc w:val="both"/>
        <w:rPr>
          <w:rFonts w:ascii="Times New Roman" w:eastAsia="Times New Roman" w:hAnsi="Times New Roman"/>
          <w:color w:val="000000"/>
          <w:sz w:val="24"/>
          <w:szCs w:val="24"/>
          <w:lang w:eastAsia="ru-RU"/>
        </w:rPr>
      </w:pPr>
    </w:p>
    <w:p w:rsidR="000176CC" w:rsidRDefault="000176CC" w:rsidP="000176CC">
      <w:pPr>
        <w:pStyle w:val="a3"/>
        <w:numPr>
          <w:ilvl w:val="0"/>
          <w:numId w:val="39"/>
        </w:numPr>
        <w:jc w:val="center"/>
        <w:rPr>
          <w:rFonts w:ascii="Times New Roman" w:hAnsi="Times New Roman"/>
          <w:b/>
          <w:color w:val="000000"/>
          <w:lang w:eastAsia="ru-RU"/>
        </w:rPr>
      </w:pPr>
      <w:r w:rsidRPr="008B1059">
        <w:rPr>
          <w:rFonts w:ascii="Times New Roman" w:hAnsi="Times New Roman"/>
          <w:b/>
          <w:color w:val="000000"/>
          <w:lang w:eastAsia="ru-RU"/>
        </w:rPr>
        <w:t>Требования к материалам и их техническим характеристикам, используемым при выполнении работ</w:t>
      </w:r>
      <w:r>
        <w:rPr>
          <w:rFonts w:ascii="Times New Roman" w:hAnsi="Times New Roman"/>
          <w:b/>
          <w:color w:val="000000"/>
          <w:lang w:eastAsia="ru-RU"/>
        </w:rPr>
        <w:t>.</w:t>
      </w:r>
    </w:p>
    <w:p w:rsidR="000176CC" w:rsidRPr="008B1059" w:rsidRDefault="000176CC" w:rsidP="000176CC">
      <w:pPr>
        <w:pStyle w:val="a3"/>
        <w:ind w:left="360"/>
        <w:rPr>
          <w:rFonts w:ascii="Times New Roman" w:hAnsi="Times New Roman"/>
          <w:b/>
          <w:color w:val="000000"/>
          <w:lang w:eastAsia="ru-RU"/>
        </w:rPr>
      </w:pPr>
    </w:p>
    <w:p w:rsidR="000176CC" w:rsidRPr="00665C6B" w:rsidRDefault="000176CC" w:rsidP="000176CC">
      <w:pPr>
        <w:ind w:firstLine="426"/>
        <w:jc w:val="both"/>
        <w:rPr>
          <w:rFonts w:ascii="Times New Roman" w:eastAsia="Times New Roman" w:hAnsi="Times New Roman"/>
          <w:color w:val="000000"/>
          <w:sz w:val="24"/>
          <w:szCs w:val="24"/>
          <w:lang w:eastAsia="ru-RU"/>
        </w:rPr>
      </w:pPr>
      <w:r w:rsidRPr="00665C6B">
        <w:rPr>
          <w:rFonts w:ascii="Times New Roman" w:eastAsia="Times New Roman" w:hAnsi="Times New Roman"/>
          <w:color w:val="000000"/>
          <w:sz w:val="24"/>
          <w:szCs w:val="24"/>
          <w:lang w:eastAsia="ru-RU"/>
        </w:rPr>
        <w:lastRenderedPageBreak/>
        <w:t xml:space="preserve">        Подрядчик несет ответственность за соответствие используемых материалов государственным стандартам и техническим условиям, за сохранность всех поставляемых для реализации </w:t>
      </w:r>
      <w:r>
        <w:rPr>
          <w:rFonts w:ascii="Times New Roman" w:eastAsia="Times New Roman" w:hAnsi="Times New Roman"/>
          <w:color w:val="000000"/>
          <w:sz w:val="24"/>
          <w:szCs w:val="24"/>
          <w:lang w:eastAsia="ru-RU"/>
        </w:rPr>
        <w:t>контракта</w:t>
      </w:r>
      <w:r w:rsidRPr="00665C6B">
        <w:rPr>
          <w:rFonts w:ascii="Times New Roman" w:eastAsia="Times New Roman" w:hAnsi="Times New Roman"/>
          <w:color w:val="000000"/>
          <w:sz w:val="24"/>
          <w:szCs w:val="24"/>
          <w:lang w:eastAsia="ru-RU"/>
        </w:rPr>
        <w:t xml:space="preserve"> материалов и оборудования.</w:t>
      </w:r>
    </w:p>
    <w:p w:rsidR="000176CC" w:rsidRPr="00665C6B" w:rsidRDefault="000176CC" w:rsidP="000176CC">
      <w:pPr>
        <w:ind w:firstLine="426"/>
        <w:jc w:val="both"/>
        <w:rPr>
          <w:rFonts w:ascii="Times New Roman" w:eastAsia="Times New Roman" w:hAnsi="Times New Roman"/>
          <w:color w:val="000000"/>
          <w:sz w:val="24"/>
          <w:szCs w:val="24"/>
          <w:lang w:eastAsia="ru-RU"/>
        </w:rPr>
      </w:pPr>
      <w:r w:rsidRPr="00665C6B">
        <w:rPr>
          <w:rFonts w:ascii="Times New Roman" w:eastAsia="Times New Roman" w:hAnsi="Times New Roman"/>
          <w:color w:val="000000"/>
          <w:sz w:val="24"/>
          <w:szCs w:val="24"/>
          <w:lang w:eastAsia="ru-RU"/>
        </w:rPr>
        <w:t xml:space="preserve">Материалы (товары) и оборудование, </w:t>
      </w:r>
      <w:r w:rsidRPr="00B24B52">
        <w:rPr>
          <w:rFonts w:ascii="Times New Roman" w:eastAsia="Times New Roman" w:hAnsi="Times New Roman"/>
          <w:color w:val="000000"/>
          <w:sz w:val="24"/>
          <w:szCs w:val="24"/>
          <w:lang w:eastAsia="ru-RU"/>
        </w:rPr>
        <w:t>используемые</w:t>
      </w:r>
      <w:r w:rsidRPr="00665C6B">
        <w:rPr>
          <w:rFonts w:ascii="Times New Roman" w:eastAsia="Times New Roman" w:hAnsi="Times New Roman"/>
          <w:color w:val="000000"/>
          <w:sz w:val="24"/>
          <w:szCs w:val="24"/>
          <w:lang w:eastAsia="ru-RU"/>
        </w:rPr>
        <w:t xml:space="preserve"> при выполнении работ, их качество и комплектация должны соответствовать требованиям действующих государственных стандартов (ГОСТ), технических условий (ТУ), СНиП, требованиям иных нормативных документов, а также требованиям действующего законодательства Российской Федерации, что должно подтверждаться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Российской Федерации.</w:t>
      </w:r>
    </w:p>
    <w:p w:rsidR="000176CC" w:rsidRPr="00665C6B" w:rsidRDefault="000176CC" w:rsidP="000176CC">
      <w:pPr>
        <w:ind w:firstLine="426"/>
        <w:jc w:val="both"/>
        <w:rPr>
          <w:rFonts w:ascii="Times New Roman" w:eastAsia="Times New Roman" w:hAnsi="Times New Roman"/>
          <w:color w:val="000000"/>
          <w:sz w:val="24"/>
          <w:szCs w:val="24"/>
          <w:lang w:eastAsia="ru-RU"/>
        </w:rPr>
      </w:pPr>
      <w:r w:rsidRPr="00665C6B">
        <w:rPr>
          <w:rFonts w:ascii="Times New Roman" w:eastAsia="Times New Roman" w:hAnsi="Times New Roman"/>
          <w:color w:val="000000"/>
          <w:sz w:val="24"/>
          <w:szCs w:val="24"/>
          <w:lang w:eastAsia="ru-RU"/>
        </w:rPr>
        <w:t xml:space="preserve">Применение материалов (изделий, средств) в процессе выполнения работ без согласования с Заказчиком запрещается. Если законом, иными правовыми актами или в установленном ими порядке предусмотрены обязательные требования к качеству </w:t>
      </w:r>
      <w:r w:rsidRPr="00A25367">
        <w:rPr>
          <w:rFonts w:ascii="Times New Roman" w:eastAsia="Times New Roman" w:hAnsi="Times New Roman"/>
          <w:color w:val="000000"/>
          <w:sz w:val="24"/>
          <w:szCs w:val="24"/>
          <w:u w:val="single"/>
          <w:lang w:eastAsia="ru-RU"/>
        </w:rPr>
        <w:t>используемых</w:t>
      </w:r>
      <w:r w:rsidRPr="00665C6B">
        <w:rPr>
          <w:rFonts w:ascii="Times New Roman" w:eastAsia="Times New Roman" w:hAnsi="Times New Roman"/>
          <w:color w:val="000000"/>
          <w:sz w:val="24"/>
          <w:szCs w:val="24"/>
          <w:lang w:eastAsia="ru-RU"/>
        </w:rPr>
        <w:t xml:space="preserve"> материалов (и</w:t>
      </w:r>
      <w:r>
        <w:rPr>
          <w:rFonts w:ascii="Times New Roman" w:eastAsia="Times New Roman" w:hAnsi="Times New Roman"/>
          <w:color w:val="000000"/>
          <w:sz w:val="24"/>
          <w:szCs w:val="24"/>
          <w:lang w:eastAsia="ru-RU"/>
        </w:rPr>
        <w:t>зделий) для работ, то Подрядчик</w:t>
      </w:r>
      <w:r w:rsidRPr="00665C6B">
        <w:rPr>
          <w:rFonts w:ascii="Times New Roman" w:eastAsia="Times New Roman" w:hAnsi="Times New Roman"/>
          <w:color w:val="000000"/>
          <w:sz w:val="24"/>
          <w:szCs w:val="24"/>
          <w:lang w:eastAsia="ru-RU"/>
        </w:rPr>
        <w:t xml:space="preserve"> обязан использовать при выполнении работ материалы (изделия), соответствующие этим обязательным требованиям.</w:t>
      </w:r>
    </w:p>
    <w:p w:rsidR="000176CC" w:rsidRPr="00665C6B" w:rsidRDefault="000176CC" w:rsidP="000176CC">
      <w:pPr>
        <w:ind w:firstLine="426"/>
        <w:jc w:val="both"/>
        <w:rPr>
          <w:rFonts w:ascii="Times New Roman" w:eastAsia="Times New Roman" w:hAnsi="Times New Roman"/>
          <w:color w:val="000000"/>
          <w:sz w:val="24"/>
          <w:szCs w:val="24"/>
          <w:lang w:eastAsia="ru-RU"/>
        </w:rPr>
      </w:pPr>
      <w:r w:rsidRPr="00B24B52">
        <w:rPr>
          <w:rFonts w:ascii="Times New Roman" w:eastAsia="Times New Roman" w:hAnsi="Times New Roman"/>
          <w:color w:val="000000"/>
          <w:sz w:val="24"/>
          <w:szCs w:val="24"/>
          <w:lang w:eastAsia="ru-RU"/>
        </w:rPr>
        <w:t>Используемые при</w:t>
      </w:r>
      <w:r w:rsidRPr="00665C6B">
        <w:rPr>
          <w:rFonts w:ascii="Times New Roman" w:eastAsia="Times New Roman" w:hAnsi="Times New Roman"/>
          <w:color w:val="000000"/>
          <w:sz w:val="24"/>
          <w:szCs w:val="24"/>
          <w:lang w:eastAsia="ru-RU"/>
        </w:rPr>
        <w:t xml:space="preserve"> выполнении работ материалы (товар)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При проведении работ не должны применяться материалы, оказывающие отрицательное воздействие на окружающую среду.</w:t>
      </w:r>
    </w:p>
    <w:p w:rsidR="000176CC" w:rsidRPr="00665C6B" w:rsidRDefault="000176CC" w:rsidP="000176CC">
      <w:pPr>
        <w:ind w:firstLine="426"/>
        <w:jc w:val="both"/>
        <w:rPr>
          <w:rFonts w:ascii="Times New Roman" w:eastAsia="Times New Roman" w:hAnsi="Times New Roman"/>
          <w:color w:val="000000"/>
          <w:sz w:val="24"/>
          <w:szCs w:val="24"/>
          <w:lang w:eastAsia="ru-RU"/>
        </w:rPr>
      </w:pPr>
      <w:r w:rsidRPr="00665C6B">
        <w:rPr>
          <w:rFonts w:ascii="Times New Roman" w:eastAsia="Times New Roman" w:hAnsi="Times New Roman"/>
          <w:color w:val="000000"/>
          <w:sz w:val="24"/>
          <w:szCs w:val="24"/>
          <w:lang w:eastAsia="ru-RU"/>
        </w:rPr>
        <w:t>В случае обнаружения применения некачественных материалов, применения материалов без необходимых сертификатов соответствия или гигиенических сертификатов и других документов, выполнения работ с нарушением требований соответствующих ГОСТ, СНиП, СанПиН</w:t>
      </w:r>
      <w:r>
        <w:rPr>
          <w:rFonts w:ascii="Times New Roman" w:eastAsia="Times New Roman" w:hAnsi="Times New Roman"/>
          <w:color w:val="000000"/>
          <w:sz w:val="24"/>
          <w:szCs w:val="24"/>
          <w:lang w:eastAsia="ru-RU"/>
        </w:rPr>
        <w:t xml:space="preserve"> </w:t>
      </w:r>
      <w:r w:rsidRPr="00665C6B">
        <w:rPr>
          <w:rFonts w:ascii="Times New Roman" w:eastAsia="Times New Roman" w:hAnsi="Times New Roman"/>
          <w:color w:val="000000"/>
          <w:sz w:val="24"/>
          <w:szCs w:val="24"/>
          <w:lang w:eastAsia="ru-RU"/>
        </w:rPr>
        <w:t xml:space="preserve">и </w:t>
      </w:r>
      <w:r>
        <w:rPr>
          <w:rFonts w:ascii="Times New Roman" w:eastAsia="Times New Roman" w:hAnsi="Times New Roman"/>
          <w:color w:val="000000"/>
          <w:sz w:val="24"/>
          <w:szCs w:val="24"/>
          <w:lang w:eastAsia="ru-RU"/>
        </w:rPr>
        <w:t>других нормативных документов, П</w:t>
      </w:r>
      <w:r w:rsidRPr="00665C6B">
        <w:rPr>
          <w:rFonts w:ascii="Times New Roman" w:eastAsia="Times New Roman" w:hAnsi="Times New Roman"/>
          <w:color w:val="000000"/>
          <w:sz w:val="24"/>
          <w:szCs w:val="24"/>
          <w:lang w:eastAsia="ru-RU"/>
        </w:rPr>
        <w:t>одрядчик обязан за свой счет и своими силами произвести замену материалов, оборудования и устранить брак в работе.</w:t>
      </w:r>
    </w:p>
    <w:p w:rsidR="000176CC" w:rsidRPr="00665C6B" w:rsidRDefault="000176CC" w:rsidP="000176CC">
      <w:pPr>
        <w:ind w:firstLine="426"/>
        <w:jc w:val="both"/>
        <w:rPr>
          <w:rFonts w:ascii="Times New Roman" w:eastAsia="Times New Roman" w:hAnsi="Times New Roman"/>
          <w:color w:val="000000"/>
          <w:sz w:val="24"/>
          <w:szCs w:val="24"/>
          <w:lang w:eastAsia="ru-RU"/>
        </w:rPr>
      </w:pPr>
      <w:r w:rsidRPr="00665C6B">
        <w:rPr>
          <w:rFonts w:ascii="Times New Roman" w:eastAsia="Times New Roman" w:hAnsi="Times New Roman"/>
          <w:color w:val="000000"/>
          <w:sz w:val="24"/>
          <w:szCs w:val="24"/>
          <w:lang w:eastAsia="ru-RU"/>
        </w:rPr>
        <w:t xml:space="preserve">Обеспечение сохранности строительных материалов и оборудования остается за подрядной организацией. Подрядчик самостоятельно несёт риск порчи, утери или случайной гибели материалов (товаров) и оборудования до сдачи работ Заказчику. </w:t>
      </w:r>
    </w:p>
    <w:p w:rsidR="000176CC" w:rsidRDefault="000176CC" w:rsidP="000176CC"/>
    <w:p w:rsidR="00FE5E65" w:rsidRDefault="00FE5E65" w:rsidP="000176CC">
      <w:pPr>
        <w:ind w:firstLine="426"/>
        <w:jc w:val="both"/>
      </w:pPr>
    </w:p>
    <w:sectPr w:rsidR="00FE5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B6F"/>
    <w:multiLevelType w:val="hybridMultilevel"/>
    <w:tmpl w:val="37B20EC2"/>
    <w:lvl w:ilvl="0" w:tplc="33D272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BF17C5"/>
    <w:multiLevelType w:val="multilevel"/>
    <w:tmpl w:val="3DFE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64103"/>
    <w:multiLevelType w:val="multilevel"/>
    <w:tmpl w:val="B9EC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A2AEF"/>
    <w:multiLevelType w:val="multilevel"/>
    <w:tmpl w:val="B8A4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B45A5"/>
    <w:multiLevelType w:val="multilevel"/>
    <w:tmpl w:val="2FBA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F6EEE"/>
    <w:multiLevelType w:val="hybridMultilevel"/>
    <w:tmpl w:val="DB26EB82"/>
    <w:lvl w:ilvl="0" w:tplc="77EC3C60">
      <w:start w:val="4"/>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1367DF"/>
    <w:multiLevelType w:val="hybridMultilevel"/>
    <w:tmpl w:val="6BE4A81A"/>
    <w:lvl w:ilvl="0" w:tplc="21BA238E">
      <w:start w:val="1"/>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77B0197"/>
    <w:multiLevelType w:val="multilevel"/>
    <w:tmpl w:val="55446F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001281"/>
    <w:multiLevelType w:val="hybridMultilevel"/>
    <w:tmpl w:val="3B082E26"/>
    <w:lvl w:ilvl="0" w:tplc="33D2725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D1F76CE"/>
    <w:multiLevelType w:val="multilevel"/>
    <w:tmpl w:val="38D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D23A4"/>
    <w:multiLevelType w:val="multilevel"/>
    <w:tmpl w:val="FF6E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621C1"/>
    <w:multiLevelType w:val="multilevel"/>
    <w:tmpl w:val="0ECE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65A49"/>
    <w:multiLevelType w:val="hybridMultilevel"/>
    <w:tmpl w:val="5512E9BA"/>
    <w:lvl w:ilvl="0" w:tplc="1562C56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9AE4201"/>
    <w:multiLevelType w:val="hybridMultilevel"/>
    <w:tmpl w:val="C64AB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4E2BF5"/>
    <w:multiLevelType w:val="multilevel"/>
    <w:tmpl w:val="3D78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D75B5"/>
    <w:multiLevelType w:val="multilevel"/>
    <w:tmpl w:val="D6B0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C6093"/>
    <w:multiLevelType w:val="hybridMultilevel"/>
    <w:tmpl w:val="6E0C43CA"/>
    <w:lvl w:ilvl="0" w:tplc="33D2725E">
      <w:start w:val="1"/>
      <w:numFmt w:val="bullet"/>
      <w:lvlText w:val=""/>
      <w:lvlJc w:val="left"/>
      <w:pPr>
        <w:ind w:left="92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2E4D6BA9"/>
    <w:multiLevelType w:val="multilevel"/>
    <w:tmpl w:val="F8A2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6F7CC7"/>
    <w:multiLevelType w:val="multilevel"/>
    <w:tmpl w:val="8686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10A89"/>
    <w:multiLevelType w:val="hybridMultilevel"/>
    <w:tmpl w:val="A2B80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2515ED"/>
    <w:multiLevelType w:val="multilevel"/>
    <w:tmpl w:val="C696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6A39DD"/>
    <w:multiLevelType w:val="hybridMultilevel"/>
    <w:tmpl w:val="B1FE0D80"/>
    <w:lvl w:ilvl="0" w:tplc="88A47FA8">
      <w:start w:val="1"/>
      <w:numFmt w:val="decimal"/>
      <w:suff w:val="nothing"/>
      <w:lvlText w:val="%1."/>
      <w:lvlJc w:val="left"/>
      <w:pPr>
        <w:ind w:left="72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3AC44412"/>
    <w:multiLevelType w:val="multilevel"/>
    <w:tmpl w:val="33B0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50F59"/>
    <w:multiLevelType w:val="multilevel"/>
    <w:tmpl w:val="E61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434C96"/>
    <w:multiLevelType w:val="singleLevel"/>
    <w:tmpl w:val="287EEFC0"/>
    <w:lvl w:ilvl="0">
      <w:numFmt w:val="bullet"/>
      <w:lvlText w:val="-"/>
      <w:lvlJc w:val="left"/>
      <w:pPr>
        <w:tabs>
          <w:tab w:val="num" w:pos="360"/>
        </w:tabs>
        <w:ind w:left="360" w:hanging="360"/>
      </w:pPr>
      <w:rPr>
        <w:rFonts w:hint="default"/>
      </w:rPr>
    </w:lvl>
  </w:abstractNum>
  <w:abstractNum w:abstractNumId="25" w15:restartNumberingAfterBreak="0">
    <w:nsid w:val="4E665B3A"/>
    <w:multiLevelType w:val="multilevel"/>
    <w:tmpl w:val="03B8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47590"/>
    <w:multiLevelType w:val="multilevel"/>
    <w:tmpl w:val="C0E6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006E2"/>
    <w:multiLevelType w:val="multilevel"/>
    <w:tmpl w:val="6D40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B2DED"/>
    <w:multiLevelType w:val="multilevel"/>
    <w:tmpl w:val="29B2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333544"/>
    <w:multiLevelType w:val="hybridMultilevel"/>
    <w:tmpl w:val="BA1C5674"/>
    <w:lvl w:ilvl="0" w:tplc="567C511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487667F"/>
    <w:multiLevelType w:val="multilevel"/>
    <w:tmpl w:val="A0F8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41BA4"/>
    <w:multiLevelType w:val="multilevel"/>
    <w:tmpl w:val="39C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2D04DB"/>
    <w:multiLevelType w:val="multilevel"/>
    <w:tmpl w:val="F05A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16394C"/>
    <w:multiLevelType w:val="multilevel"/>
    <w:tmpl w:val="C26A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605754"/>
    <w:multiLevelType w:val="multilevel"/>
    <w:tmpl w:val="04384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F1A77C9"/>
    <w:multiLevelType w:val="multilevel"/>
    <w:tmpl w:val="476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87883"/>
    <w:multiLevelType w:val="hybridMultilevel"/>
    <w:tmpl w:val="215AD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1B1FCF"/>
    <w:multiLevelType w:val="multilevel"/>
    <w:tmpl w:val="E078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2D5E91"/>
    <w:multiLevelType w:val="hybridMultilevel"/>
    <w:tmpl w:val="CD2CAB28"/>
    <w:lvl w:ilvl="0" w:tplc="33D2725E">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39" w15:restartNumberingAfterBreak="0">
    <w:nsid w:val="7DBF539E"/>
    <w:multiLevelType w:val="hybridMultilevel"/>
    <w:tmpl w:val="BA1C5674"/>
    <w:lvl w:ilvl="0" w:tplc="567C511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2"/>
  </w:num>
  <w:num w:numId="2">
    <w:abstractNumId w:val="24"/>
  </w:num>
  <w:num w:numId="3">
    <w:abstractNumId w:val="16"/>
  </w:num>
  <w:num w:numId="4">
    <w:abstractNumId w:val="21"/>
  </w:num>
  <w:num w:numId="5">
    <w:abstractNumId w:val="0"/>
  </w:num>
  <w:num w:numId="6">
    <w:abstractNumId w:val="12"/>
  </w:num>
  <w:num w:numId="7">
    <w:abstractNumId w:val="6"/>
  </w:num>
  <w:num w:numId="8">
    <w:abstractNumId w:val="8"/>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2"/>
  </w:num>
  <w:num w:numId="13">
    <w:abstractNumId w:val="18"/>
  </w:num>
  <w:num w:numId="14">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1"/>
  </w:num>
  <w:num w:numId="16">
    <w:abstractNumId w:val="9"/>
  </w:num>
  <w:num w:numId="17">
    <w:abstractNumId w:val="31"/>
  </w:num>
  <w:num w:numId="18">
    <w:abstractNumId w:val="15"/>
  </w:num>
  <w:num w:numId="19">
    <w:abstractNumId w:val="1"/>
  </w:num>
  <w:num w:numId="20">
    <w:abstractNumId w:val="14"/>
  </w:num>
  <w:num w:numId="21">
    <w:abstractNumId w:val="35"/>
  </w:num>
  <w:num w:numId="22">
    <w:abstractNumId w:val="28"/>
  </w:num>
  <w:num w:numId="23">
    <w:abstractNumId w:val="30"/>
  </w:num>
  <w:num w:numId="24">
    <w:abstractNumId w:val="3"/>
  </w:num>
  <w:num w:numId="25">
    <w:abstractNumId w:val="10"/>
  </w:num>
  <w:num w:numId="26">
    <w:abstractNumId w:val="26"/>
  </w:num>
  <w:num w:numId="27">
    <w:abstractNumId w:val="13"/>
  </w:num>
  <w:num w:numId="28">
    <w:abstractNumId w:val="27"/>
  </w:num>
  <w:num w:numId="29">
    <w:abstractNumId w:val="37"/>
  </w:num>
  <w:num w:numId="30">
    <w:abstractNumId w:val="36"/>
  </w:num>
  <w:num w:numId="31">
    <w:abstractNumId w:val="25"/>
  </w:num>
  <w:num w:numId="32">
    <w:abstractNumId w:val="2"/>
  </w:num>
  <w:num w:numId="33">
    <w:abstractNumId w:val="17"/>
  </w:num>
  <w:num w:numId="34">
    <w:abstractNumId w:val="33"/>
  </w:num>
  <w:num w:numId="35">
    <w:abstractNumId w:val="23"/>
  </w:num>
  <w:num w:numId="36">
    <w:abstractNumId w:val="19"/>
  </w:num>
  <w:num w:numId="37">
    <w:abstractNumId w:val="29"/>
  </w:num>
  <w:num w:numId="38">
    <w:abstractNumId w:val="39"/>
  </w:num>
  <w:num w:numId="39">
    <w:abstractNumId w:val="5"/>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E4"/>
    <w:rsid w:val="000176CC"/>
    <w:rsid w:val="0006266C"/>
    <w:rsid w:val="00075376"/>
    <w:rsid w:val="000A2AD1"/>
    <w:rsid w:val="000D2FAE"/>
    <w:rsid w:val="000E16DB"/>
    <w:rsid w:val="000F1EE3"/>
    <w:rsid w:val="00114EB6"/>
    <w:rsid w:val="001341CE"/>
    <w:rsid w:val="00143AA7"/>
    <w:rsid w:val="0014588C"/>
    <w:rsid w:val="00161A78"/>
    <w:rsid w:val="00173579"/>
    <w:rsid w:val="00177EDB"/>
    <w:rsid w:val="002133CB"/>
    <w:rsid w:val="002A62C6"/>
    <w:rsid w:val="002D34DA"/>
    <w:rsid w:val="002D49EC"/>
    <w:rsid w:val="002F2196"/>
    <w:rsid w:val="00306B1B"/>
    <w:rsid w:val="00344CC8"/>
    <w:rsid w:val="003776B4"/>
    <w:rsid w:val="003C1E38"/>
    <w:rsid w:val="003E09FA"/>
    <w:rsid w:val="0041020E"/>
    <w:rsid w:val="004A6952"/>
    <w:rsid w:val="004B45E5"/>
    <w:rsid w:val="004C7D6C"/>
    <w:rsid w:val="004D6FAC"/>
    <w:rsid w:val="004F257D"/>
    <w:rsid w:val="004F3DF2"/>
    <w:rsid w:val="005336AD"/>
    <w:rsid w:val="00562C99"/>
    <w:rsid w:val="00575099"/>
    <w:rsid w:val="005C0811"/>
    <w:rsid w:val="00600949"/>
    <w:rsid w:val="0062772C"/>
    <w:rsid w:val="0065357B"/>
    <w:rsid w:val="00697CBA"/>
    <w:rsid w:val="006B2F61"/>
    <w:rsid w:val="007128EC"/>
    <w:rsid w:val="007174E4"/>
    <w:rsid w:val="00771856"/>
    <w:rsid w:val="00775714"/>
    <w:rsid w:val="007868F5"/>
    <w:rsid w:val="007E3472"/>
    <w:rsid w:val="007E588E"/>
    <w:rsid w:val="007F5D56"/>
    <w:rsid w:val="00801A24"/>
    <w:rsid w:val="00850CE0"/>
    <w:rsid w:val="00875DBE"/>
    <w:rsid w:val="00924A50"/>
    <w:rsid w:val="00935F17"/>
    <w:rsid w:val="0096780D"/>
    <w:rsid w:val="0098335A"/>
    <w:rsid w:val="009C6016"/>
    <w:rsid w:val="009D4058"/>
    <w:rsid w:val="00A20132"/>
    <w:rsid w:val="00B24B52"/>
    <w:rsid w:val="00B444CB"/>
    <w:rsid w:val="00B538DD"/>
    <w:rsid w:val="00B716D5"/>
    <w:rsid w:val="00BE4868"/>
    <w:rsid w:val="00BE58F2"/>
    <w:rsid w:val="00C23D3C"/>
    <w:rsid w:val="00C35C0A"/>
    <w:rsid w:val="00C80D87"/>
    <w:rsid w:val="00CA47E7"/>
    <w:rsid w:val="00D74A8F"/>
    <w:rsid w:val="00DB1EEA"/>
    <w:rsid w:val="00DD6192"/>
    <w:rsid w:val="00E67232"/>
    <w:rsid w:val="00F06B2B"/>
    <w:rsid w:val="00F423EE"/>
    <w:rsid w:val="00F634BF"/>
    <w:rsid w:val="00F65CFF"/>
    <w:rsid w:val="00FA20DF"/>
    <w:rsid w:val="00FE5E65"/>
    <w:rsid w:val="00FF348D"/>
    <w:rsid w:val="00FF4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1E3B"/>
  <w15:chartTrackingRefBased/>
  <w15:docId w15:val="{7D177AFD-8A9C-4E53-B5A9-26275E2C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4E4"/>
    <w:pPr>
      <w:spacing w:after="0" w:line="240" w:lineRule="auto"/>
    </w:pPr>
    <w:rPr>
      <w:rFonts w:ascii="Calibri" w:eastAsia="Calibri" w:hAnsi="Calibri" w:cs="Times New Roman"/>
    </w:rPr>
  </w:style>
  <w:style w:type="paragraph" w:styleId="1">
    <w:name w:val="heading 1"/>
    <w:basedOn w:val="a"/>
    <w:next w:val="a"/>
    <w:link w:val="10"/>
    <w:uiPriority w:val="9"/>
    <w:qFormat/>
    <w:rsid w:val="00775714"/>
    <w:pPr>
      <w:keepNext/>
      <w:keepLines/>
      <w:spacing w:before="480"/>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aliases w:val=" Знак Знак,Знак Знак"/>
    <w:basedOn w:val="a"/>
    <w:next w:val="a"/>
    <w:link w:val="20"/>
    <w:uiPriority w:val="9"/>
    <w:qFormat/>
    <w:rsid w:val="00775714"/>
    <w:pPr>
      <w:keepNext/>
      <w:tabs>
        <w:tab w:val="center" w:pos="4590"/>
      </w:tabs>
      <w:suppressAutoHyphens/>
      <w:ind w:firstLine="567"/>
      <w:jc w:val="both"/>
      <w:outlineLvl w:val="1"/>
    </w:pPr>
    <w:rPr>
      <w:rFonts w:ascii="Times New Roman" w:eastAsia="Times New Roman" w:hAnsi="Times New Roman"/>
      <w:b/>
      <w:sz w:val="20"/>
      <w:szCs w:val="20"/>
      <w:lang w:eastAsia="ru-RU"/>
    </w:rPr>
  </w:style>
  <w:style w:type="paragraph" w:styleId="3">
    <w:name w:val="heading 3"/>
    <w:basedOn w:val="a"/>
    <w:next w:val="a"/>
    <w:link w:val="30"/>
    <w:uiPriority w:val="9"/>
    <w:unhideWhenUsed/>
    <w:qFormat/>
    <w:rsid w:val="00775714"/>
    <w:pPr>
      <w:keepNext/>
      <w:tabs>
        <w:tab w:val="left" w:pos="1260"/>
        <w:tab w:val="left" w:pos="1865"/>
        <w:tab w:val="left" w:pos="2700"/>
        <w:tab w:val="left" w:pos="4140"/>
      </w:tabs>
      <w:suppressAutoHyphens/>
      <w:ind w:firstLine="567"/>
      <w:jc w:val="both"/>
      <w:outlineLvl w:val="2"/>
    </w:pPr>
    <w:rPr>
      <w:rFonts w:ascii="Times New Roman" w:eastAsia="Times New Roman" w:hAnsi="Times New Roman"/>
      <w:i/>
      <w:spacing w:val="-3"/>
      <w:sz w:val="20"/>
      <w:szCs w:val="20"/>
      <w:lang w:eastAsia="ru-RU"/>
    </w:rPr>
  </w:style>
  <w:style w:type="paragraph" w:styleId="4">
    <w:name w:val="heading 4"/>
    <w:basedOn w:val="a"/>
    <w:next w:val="a"/>
    <w:link w:val="40"/>
    <w:uiPriority w:val="9"/>
    <w:semiHidden/>
    <w:unhideWhenUsed/>
    <w:qFormat/>
    <w:rsid w:val="00775714"/>
    <w:pPr>
      <w:keepNext/>
      <w:keepLines/>
      <w:spacing w:before="200"/>
      <w:outlineLvl w:val="3"/>
    </w:pPr>
    <w:rPr>
      <w:rFonts w:asciiTheme="majorHAnsi" w:eastAsiaTheme="majorEastAsia" w:hAnsiTheme="majorHAnsi" w:cstheme="majorBidi"/>
      <w:b/>
      <w:bCs/>
      <w:i/>
      <w:i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571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aliases w:val=" Знак Знак Знак,Знак Знак Знак"/>
    <w:basedOn w:val="a0"/>
    <w:link w:val="2"/>
    <w:uiPriority w:val="9"/>
    <w:rsid w:val="00775714"/>
    <w:rPr>
      <w:rFonts w:ascii="Times New Roman" w:eastAsia="Times New Roman" w:hAnsi="Times New Roman" w:cs="Times New Roman"/>
      <w:b/>
      <w:sz w:val="20"/>
      <w:szCs w:val="20"/>
      <w:lang w:eastAsia="ru-RU"/>
    </w:rPr>
  </w:style>
  <w:style w:type="character" w:customStyle="1" w:styleId="30">
    <w:name w:val="Заголовок 3 Знак"/>
    <w:basedOn w:val="a0"/>
    <w:link w:val="3"/>
    <w:uiPriority w:val="9"/>
    <w:rsid w:val="00775714"/>
    <w:rPr>
      <w:rFonts w:ascii="Times New Roman" w:eastAsia="Times New Roman" w:hAnsi="Times New Roman" w:cs="Times New Roman"/>
      <w:i/>
      <w:spacing w:val="-3"/>
      <w:sz w:val="20"/>
      <w:szCs w:val="20"/>
      <w:lang w:eastAsia="ru-RU"/>
    </w:rPr>
  </w:style>
  <w:style w:type="character" w:customStyle="1" w:styleId="40">
    <w:name w:val="Заголовок 4 Знак"/>
    <w:basedOn w:val="a0"/>
    <w:link w:val="4"/>
    <w:uiPriority w:val="9"/>
    <w:semiHidden/>
    <w:rsid w:val="00775714"/>
    <w:rPr>
      <w:rFonts w:asciiTheme="majorHAnsi" w:eastAsiaTheme="majorEastAsia" w:hAnsiTheme="majorHAnsi" w:cstheme="majorBidi"/>
      <w:b/>
      <w:bCs/>
      <w:i/>
      <w:iCs/>
      <w:color w:val="5B9BD5" w:themeColor="accent1"/>
      <w:lang w:eastAsia="ru-RU"/>
    </w:rPr>
  </w:style>
  <w:style w:type="paragraph" w:styleId="a3">
    <w:name w:val="List Paragraph"/>
    <w:aliases w:val="Table-Normal,RSHB_Table-Normal"/>
    <w:basedOn w:val="a"/>
    <w:link w:val="a4"/>
    <w:uiPriority w:val="34"/>
    <w:qFormat/>
    <w:rsid w:val="007174E4"/>
    <w:pPr>
      <w:suppressAutoHyphens/>
      <w:ind w:left="720"/>
    </w:pPr>
    <w:rPr>
      <w:rFonts w:ascii="Arial" w:eastAsia="Times New Roman" w:hAnsi="Arial"/>
      <w:sz w:val="24"/>
      <w:szCs w:val="24"/>
      <w:lang w:eastAsia="zh-CN"/>
    </w:rPr>
  </w:style>
  <w:style w:type="character" w:customStyle="1" w:styleId="a4">
    <w:name w:val="Абзац списка Знак"/>
    <w:aliases w:val="Table-Normal Знак,RSHB_Table-Normal Знак"/>
    <w:link w:val="a3"/>
    <w:uiPriority w:val="34"/>
    <w:locked/>
    <w:rsid w:val="007174E4"/>
    <w:rPr>
      <w:rFonts w:ascii="Arial" w:eastAsia="Times New Roman" w:hAnsi="Arial" w:cs="Times New Roman"/>
      <w:sz w:val="24"/>
      <w:szCs w:val="24"/>
      <w:lang w:eastAsia="zh-CN"/>
    </w:rPr>
  </w:style>
  <w:style w:type="table" w:customStyle="1" w:styleId="11">
    <w:name w:val="Сетка таблицы1"/>
    <w:basedOn w:val="a1"/>
    <w:next w:val="a5"/>
    <w:uiPriority w:val="59"/>
    <w:rsid w:val="007174E4"/>
    <w:pPr>
      <w:spacing w:after="0" w:line="240" w:lineRule="auto"/>
    </w:pPr>
    <w:rPr>
      <w:rFonts w:ascii="Calibri" w:eastAsia="Times New Roman"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717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775714"/>
    <w:pPr>
      <w:spacing w:before="100" w:beforeAutospacing="1" w:after="100" w:afterAutospacing="1"/>
    </w:pPr>
    <w:rPr>
      <w:rFonts w:ascii="Times New Roman" w:eastAsia="Times New Roman" w:hAnsi="Times New Roman"/>
      <w:sz w:val="24"/>
      <w:szCs w:val="24"/>
      <w:lang w:eastAsia="ru-RU"/>
    </w:rPr>
  </w:style>
  <w:style w:type="character" w:styleId="a7">
    <w:name w:val="Strong"/>
    <w:basedOn w:val="a0"/>
    <w:uiPriority w:val="22"/>
    <w:qFormat/>
    <w:rsid w:val="00775714"/>
    <w:rPr>
      <w:b/>
      <w:bCs/>
    </w:rPr>
  </w:style>
  <w:style w:type="character" w:customStyle="1" w:styleId="apple-converted-space">
    <w:name w:val="apple-converted-space"/>
    <w:rsid w:val="00775714"/>
  </w:style>
  <w:style w:type="character" w:customStyle="1" w:styleId="value">
    <w:name w:val="value"/>
    <w:basedOn w:val="a0"/>
    <w:rsid w:val="00775714"/>
  </w:style>
  <w:style w:type="character" w:customStyle="1" w:styleId="attr-name">
    <w:name w:val="attr-name"/>
    <w:basedOn w:val="a0"/>
    <w:rsid w:val="00775714"/>
  </w:style>
  <w:style w:type="character" w:customStyle="1" w:styleId="attr-text">
    <w:name w:val="attr-text"/>
    <w:basedOn w:val="a0"/>
    <w:rsid w:val="00775714"/>
  </w:style>
  <w:style w:type="character" w:styleId="a8">
    <w:name w:val="Hyperlink"/>
    <w:basedOn w:val="a0"/>
    <w:uiPriority w:val="99"/>
    <w:unhideWhenUsed/>
    <w:rsid w:val="00775714"/>
    <w:rPr>
      <w:color w:val="0000FF"/>
      <w:u w:val="single"/>
    </w:rPr>
  </w:style>
  <w:style w:type="paragraph" w:styleId="a9">
    <w:name w:val="No Spacing"/>
    <w:uiPriority w:val="1"/>
    <w:qFormat/>
    <w:rsid w:val="0077571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75714"/>
    <w:pPr>
      <w:autoSpaceDE w:val="0"/>
      <w:autoSpaceDN w:val="0"/>
      <w:adjustRightInd w:val="0"/>
      <w:spacing w:after="0" w:line="240" w:lineRule="auto"/>
    </w:pPr>
    <w:rPr>
      <w:rFonts w:ascii="Arial" w:eastAsiaTheme="minorEastAsia" w:hAnsi="Arial" w:cs="Arial"/>
      <w:color w:val="000000"/>
      <w:sz w:val="24"/>
      <w:szCs w:val="24"/>
      <w:lang w:eastAsia="ru-RU"/>
    </w:rPr>
  </w:style>
  <w:style w:type="character" w:customStyle="1" w:styleId="page">
    <w:name w:val="page"/>
    <w:basedOn w:val="a0"/>
    <w:rsid w:val="00775714"/>
  </w:style>
  <w:style w:type="character" w:customStyle="1" w:styleId="bold-text">
    <w:name w:val="bold-text"/>
    <w:basedOn w:val="a0"/>
    <w:rsid w:val="00775714"/>
  </w:style>
  <w:style w:type="character" w:customStyle="1" w:styleId="thname">
    <w:name w:val="thname"/>
    <w:basedOn w:val="a0"/>
    <w:rsid w:val="00775714"/>
  </w:style>
  <w:style w:type="character" w:customStyle="1" w:styleId="thvalue">
    <w:name w:val="thvalue"/>
    <w:basedOn w:val="a0"/>
    <w:rsid w:val="00775714"/>
  </w:style>
  <w:style w:type="character" w:customStyle="1" w:styleId="label">
    <w:name w:val="label"/>
    <w:basedOn w:val="a0"/>
    <w:rsid w:val="00775714"/>
  </w:style>
  <w:style w:type="character" w:customStyle="1" w:styleId="paramvalue">
    <w:name w:val="param_value"/>
    <w:basedOn w:val="a0"/>
    <w:rsid w:val="00775714"/>
  </w:style>
  <w:style w:type="character" w:customStyle="1" w:styleId="detailkey">
    <w:name w:val="detail__key"/>
    <w:basedOn w:val="a0"/>
    <w:rsid w:val="00775714"/>
  </w:style>
  <w:style w:type="character" w:customStyle="1" w:styleId="detailval">
    <w:name w:val="detail__val"/>
    <w:basedOn w:val="a0"/>
    <w:rsid w:val="00775714"/>
  </w:style>
  <w:style w:type="character" w:customStyle="1" w:styleId="specificationstitle">
    <w:name w:val="specifications__title"/>
    <w:basedOn w:val="a0"/>
    <w:rsid w:val="00775714"/>
  </w:style>
  <w:style w:type="character" w:customStyle="1" w:styleId="tksb-secondary-cta-subtle-linklabel">
    <w:name w:val="tksb-secondary-cta-subtle-link__label"/>
    <w:basedOn w:val="a0"/>
    <w:rsid w:val="00775714"/>
  </w:style>
  <w:style w:type="character" w:customStyle="1" w:styleId="ttl">
    <w:name w:val="ttl"/>
    <w:basedOn w:val="a0"/>
    <w:rsid w:val="00775714"/>
  </w:style>
  <w:style w:type="character" w:customStyle="1" w:styleId="prm">
    <w:name w:val="prm"/>
    <w:basedOn w:val="a0"/>
    <w:rsid w:val="00775714"/>
  </w:style>
  <w:style w:type="character" w:customStyle="1" w:styleId="name">
    <w:name w:val="name"/>
    <w:basedOn w:val="a0"/>
    <w:rsid w:val="00775714"/>
  </w:style>
  <w:style w:type="character" w:customStyle="1" w:styleId="aa">
    <w:name w:val="Текст выноски Знак"/>
    <w:basedOn w:val="a0"/>
    <w:link w:val="ab"/>
    <w:uiPriority w:val="99"/>
    <w:semiHidden/>
    <w:rsid w:val="00775714"/>
    <w:rPr>
      <w:rFonts w:ascii="Tahoma" w:eastAsiaTheme="minorEastAsia" w:hAnsi="Tahoma" w:cs="Tahoma"/>
      <w:sz w:val="16"/>
      <w:szCs w:val="16"/>
      <w:lang w:eastAsia="ru-RU"/>
    </w:rPr>
  </w:style>
  <w:style w:type="paragraph" w:styleId="ab">
    <w:name w:val="Balloon Text"/>
    <w:basedOn w:val="a"/>
    <w:link w:val="aa"/>
    <w:uiPriority w:val="99"/>
    <w:semiHidden/>
    <w:unhideWhenUsed/>
    <w:rsid w:val="00775714"/>
    <w:rPr>
      <w:rFonts w:ascii="Tahoma" w:eastAsiaTheme="minorEastAsia" w:hAnsi="Tahoma" w:cs="Tahoma"/>
      <w:sz w:val="16"/>
      <w:szCs w:val="16"/>
      <w:lang w:eastAsia="ru-RU"/>
    </w:rPr>
  </w:style>
  <w:style w:type="character" w:customStyle="1" w:styleId="12">
    <w:name w:val="Строгий1"/>
    <w:basedOn w:val="a0"/>
    <w:rsid w:val="00775714"/>
  </w:style>
  <w:style w:type="character" w:customStyle="1" w:styleId="productprice">
    <w:name w:val="product_price"/>
    <w:basedOn w:val="a0"/>
    <w:rsid w:val="00775714"/>
  </w:style>
  <w:style w:type="character" w:customStyle="1" w:styleId="z-">
    <w:name w:val="z-Начало формы Знак"/>
    <w:basedOn w:val="a0"/>
    <w:link w:val="z-0"/>
    <w:uiPriority w:val="99"/>
    <w:semiHidden/>
    <w:rsid w:val="00775714"/>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775714"/>
    <w:pPr>
      <w:pBdr>
        <w:bottom w:val="single" w:sz="6" w:space="1" w:color="auto"/>
      </w:pBdr>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775714"/>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775714"/>
    <w:pPr>
      <w:pBdr>
        <w:top w:val="single" w:sz="6" w:space="1" w:color="auto"/>
      </w:pBdr>
      <w:jc w:val="center"/>
    </w:pPr>
    <w:rPr>
      <w:rFonts w:ascii="Arial" w:eastAsia="Times New Roman" w:hAnsi="Arial" w:cs="Arial"/>
      <w:vanish/>
      <w:sz w:val="16"/>
      <w:szCs w:val="16"/>
      <w:lang w:eastAsia="ru-RU"/>
    </w:rPr>
  </w:style>
  <w:style w:type="character" w:customStyle="1" w:styleId="reviewscount">
    <w:name w:val="reviews_count"/>
    <w:basedOn w:val="a0"/>
    <w:rsid w:val="00775714"/>
  </w:style>
  <w:style w:type="character" w:customStyle="1" w:styleId="prop-wrap">
    <w:name w:val="prop-wrap"/>
    <w:basedOn w:val="a0"/>
    <w:rsid w:val="00775714"/>
  </w:style>
  <w:style w:type="paragraph" w:styleId="HTML">
    <w:name w:val="HTML Preformatted"/>
    <w:basedOn w:val="a"/>
    <w:link w:val="HTML0"/>
    <w:uiPriority w:val="99"/>
    <w:rsid w:val="000F1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x-none" w:eastAsia="ru-RU"/>
    </w:rPr>
  </w:style>
  <w:style w:type="character" w:customStyle="1" w:styleId="HTML0">
    <w:name w:val="Стандартный HTML Знак"/>
    <w:basedOn w:val="a0"/>
    <w:link w:val="HTML"/>
    <w:uiPriority w:val="99"/>
    <w:rsid w:val="000F1EE3"/>
    <w:rPr>
      <w:rFonts w:ascii="Arial Unicode MS" w:eastAsia="Arial Unicode MS" w:hAnsi="Arial Unicode MS" w:cs="Times New Roman"/>
      <w:color w:val="000000"/>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1122</TotalTime>
  <Pages>4</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УЭЗиС</cp:lastModifiedBy>
  <cp:revision>4</cp:revision>
  <cp:lastPrinted>2022-11-10T13:47:00Z</cp:lastPrinted>
  <dcterms:created xsi:type="dcterms:W3CDTF">2026-05-13T13:11:00Z</dcterms:created>
  <dcterms:modified xsi:type="dcterms:W3CDTF">2026-05-14T07:51:00Z</dcterms:modified>
</cp:coreProperties>
</file>