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462" w:rsidRPr="004232B2" w:rsidRDefault="00752462">
      <w:pPr>
        <w:shd w:val="clear" w:color="auto" w:fill="FFFFFF"/>
        <w:spacing w:after="0"/>
        <w:jc w:val="center"/>
        <w:rPr>
          <w:b/>
          <w:bCs/>
          <w:color w:val="000000"/>
          <w:szCs w:val="24"/>
        </w:rPr>
      </w:pPr>
      <w:r>
        <w:rPr>
          <w:b/>
          <w:bCs/>
          <w:color w:val="000000"/>
          <w:szCs w:val="24"/>
        </w:rPr>
        <w:t>КОНТРАКТ №</w:t>
      </w:r>
    </w:p>
    <w:p w:rsidR="00752462" w:rsidRDefault="00752462">
      <w:pPr>
        <w:shd w:val="clear" w:color="auto" w:fill="FFFFFF"/>
        <w:spacing w:after="0"/>
        <w:jc w:val="center"/>
        <w:rPr>
          <w:szCs w:val="24"/>
        </w:rPr>
      </w:pPr>
      <w:r>
        <w:rPr>
          <w:b/>
          <w:bCs/>
          <w:color w:val="000000"/>
          <w:szCs w:val="24"/>
        </w:rPr>
        <w:t>на поставку товара</w:t>
      </w:r>
    </w:p>
    <w:p w:rsidR="00752462" w:rsidRDefault="00752462">
      <w:pPr>
        <w:shd w:val="clear" w:color="auto" w:fill="FFFFFF"/>
        <w:spacing w:after="120" w:line="240" w:lineRule="auto"/>
        <w:jc w:val="center"/>
        <w:rPr>
          <w:szCs w:val="24"/>
        </w:rPr>
      </w:pPr>
      <w:proofErr w:type="spellStart"/>
      <w:r>
        <w:rPr>
          <w:color w:val="000000"/>
          <w:spacing w:val="-6"/>
          <w:w w:val="101"/>
          <w:szCs w:val="24"/>
        </w:rPr>
        <w:t>г.Киров</w:t>
      </w:r>
      <w:proofErr w:type="spellEnd"/>
      <w:r>
        <w:rPr>
          <w:color w:val="000000"/>
          <w:spacing w:val="-6"/>
          <w:w w:val="101"/>
          <w:szCs w:val="24"/>
        </w:rPr>
        <w:t xml:space="preserve">                                                                                                                 </w:t>
      </w:r>
      <w:proofErr w:type="gramStart"/>
      <w:r>
        <w:rPr>
          <w:color w:val="000000"/>
          <w:spacing w:val="-6"/>
          <w:w w:val="101"/>
          <w:szCs w:val="24"/>
        </w:rPr>
        <w:t xml:space="preserve">   «</w:t>
      </w:r>
      <w:proofErr w:type="gramEnd"/>
      <w:r>
        <w:rPr>
          <w:color w:val="000000"/>
          <w:spacing w:val="-6"/>
          <w:w w:val="101"/>
          <w:szCs w:val="24"/>
        </w:rPr>
        <w:t xml:space="preserve">__» </w:t>
      </w:r>
      <w:r w:rsidR="004232B2">
        <w:rPr>
          <w:color w:val="000000"/>
          <w:spacing w:val="-6"/>
          <w:w w:val="101"/>
          <w:szCs w:val="24"/>
        </w:rPr>
        <w:t>___________</w:t>
      </w:r>
      <w:r>
        <w:rPr>
          <w:color w:val="000000"/>
          <w:spacing w:val="-6"/>
          <w:w w:val="101"/>
          <w:szCs w:val="24"/>
        </w:rPr>
        <w:t xml:space="preserve"> 202</w:t>
      </w:r>
      <w:r w:rsidR="00CE3A34">
        <w:rPr>
          <w:color w:val="000000"/>
          <w:spacing w:val="-6"/>
          <w:w w:val="101"/>
          <w:szCs w:val="24"/>
        </w:rPr>
        <w:t>6</w:t>
      </w:r>
      <w:r>
        <w:rPr>
          <w:color w:val="000000"/>
          <w:spacing w:val="-6"/>
          <w:w w:val="101"/>
          <w:szCs w:val="24"/>
        </w:rPr>
        <w:t xml:space="preserve"> г.</w:t>
      </w:r>
    </w:p>
    <w:p w:rsidR="00752462" w:rsidRDefault="00752462">
      <w:pPr>
        <w:jc w:val="center"/>
        <w:rPr>
          <w:sz w:val="22"/>
        </w:rPr>
      </w:pPr>
      <w:r>
        <w:rPr>
          <w:color w:val="000000"/>
          <w:spacing w:val="-6"/>
          <w:w w:val="101"/>
          <w:szCs w:val="24"/>
        </w:rPr>
        <w:t xml:space="preserve">Идентификационный код </w:t>
      </w:r>
      <w:proofErr w:type="gramStart"/>
      <w:r>
        <w:rPr>
          <w:color w:val="000000"/>
          <w:spacing w:val="-6"/>
          <w:w w:val="101"/>
          <w:szCs w:val="24"/>
        </w:rPr>
        <w:t xml:space="preserve">закупки: </w:t>
      </w:r>
      <w:r>
        <w:rPr>
          <w:bCs/>
          <w:szCs w:val="24"/>
        </w:rPr>
        <w:t xml:space="preserve">  </w:t>
      </w:r>
      <w:proofErr w:type="gramEnd"/>
      <w:r>
        <w:rPr>
          <w:bCs/>
          <w:szCs w:val="24"/>
        </w:rPr>
        <w:t>2</w:t>
      </w:r>
      <w:r w:rsidR="00CE3A34">
        <w:rPr>
          <w:bCs/>
          <w:szCs w:val="24"/>
        </w:rPr>
        <w:t>6</w:t>
      </w:r>
      <w:r>
        <w:rPr>
          <w:bCs/>
          <w:szCs w:val="24"/>
        </w:rPr>
        <w:t>34346041174434501001000</w:t>
      </w:r>
      <w:r w:rsidR="00C011AB">
        <w:rPr>
          <w:bCs/>
          <w:szCs w:val="24"/>
        </w:rPr>
        <w:t>1</w:t>
      </w:r>
      <w:r>
        <w:rPr>
          <w:bCs/>
          <w:szCs w:val="24"/>
        </w:rPr>
        <w:t>0000000244</w:t>
      </w:r>
    </w:p>
    <w:p w:rsidR="00752462" w:rsidRDefault="00752462">
      <w:pPr>
        <w:shd w:val="clear" w:color="auto" w:fill="FFFFFF"/>
        <w:spacing w:before="60" w:after="60" w:line="240" w:lineRule="auto"/>
        <w:ind w:firstLine="709"/>
        <w:jc w:val="both"/>
        <w:rPr>
          <w:color w:val="000000"/>
          <w:spacing w:val="-1"/>
          <w:w w:val="101"/>
          <w:szCs w:val="24"/>
        </w:rPr>
      </w:pPr>
      <w:r>
        <w:t>Муниципальное бюджетное общеобразовательное учреждение «Средняя общеобразовательная школа № 70» города Кирова,</w:t>
      </w:r>
      <w:r>
        <w:rPr>
          <w:bCs/>
          <w:szCs w:val="24"/>
        </w:rPr>
        <w:t xml:space="preserve"> именуемое в дальнейшем "Заказчик", в лице директора </w:t>
      </w:r>
      <w:r>
        <w:t>Зверевой Ирины Юрьевны</w:t>
      </w:r>
      <w:r>
        <w:rPr>
          <w:szCs w:val="24"/>
        </w:rPr>
        <w:t xml:space="preserve">, действующего на основании Устава, </w:t>
      </w:r>
      <w:r>
        <w:rPr>
          <w:color w:val="000000"/>
          <w:w w:val="101"/>
          <w:szCs w:val="24"/>
        </w:rPr>
        <w:t xml:space="preserve">с одной стороны, и </w:t>
      </w:r>
      <w:r w:rsidR="004232B2">
        <w:rPr>
          <w:rFonts w:eastAsia="Times New Roman"/>
          <w:szCs w:val="24"/>
          <w:lang w:eastAsia="zh-CN"/>
        </w:rPr>
        <w:t>_____________________________________</w:t>
      </w:r>
      <w:r>
        <w:rPr>
          <w:b/>
          <w:bCs/>
          <w:szCs w:val="24"/>
        </w:rPr>
        <w:t>,</w:t>
      </w:r>
      <w:r>
        <w:rPr>
          <w:szCs w:val="24"/>
        </w:rPr>
        <w:t xml:space="preserve"> именуемое в дальнейшем «Поставщик», </w:t>
      </w:r>
      <w:r>
        <w:rPr>
          <w:color w:val="000000"/>
          <w:w w:val="101"/>
          <w:szCs w:val="24"/>
        </w:rPr>
        <w:t xml:space="preserve">с другой стороны, вместе именуемые далее Стороны, на основании </w:t>
      </w:r>
      <w:r>
        <w:rPr>
          <w:szCs w:val="24"/>
        </w:rPr>
        <w:t xml:space="preserve">п. </w:t>
      </w:r>
      <w:r w:rsidR="00C011AB">
        <w:rPr>
          <w:szCs w:val="24"/>
        </w:rPr>
        <w:t>5</w:t>
      </w:r>
      <w:r>
        <w:rPr>
          <w:szCs w:val="24"/>
        </w:rPr>
        <w:t xml:space="preserve"> ч. 1 ст. 93 </w:t>
      </w:r>
      <w:r>
        <w:rPr>
          <w:rFonts w:eastAsia="Calibri"/>
          <w:szCs w:val="24"/>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color w:val="000000"/>
          <w:w w:val="101"/>
          <w:szCs w:val="24"/>
        </w:rPr>
        <w:t xml:space="preserve"> заключили настоящий государственный контракт(далее - Контракт) о нижеследующем</w:t>
      </w:r>
      <w:r>
        <w:rPr>
          <w:color w:val="000000"/>
          <w:spacing w:val="-1"/>
          <w:w w:val="101"/>
          <w:szCs w:val="24"/>
        </w:rPr>
        <w:t>:</w:t>
      </w:r>
    </w:p>
    <w:p w:rsidR="00752462" w:rsidRDefault="00752462">
      <w:pPr>
        <w:numPr>
          <w:ilvl w:val="0"/>
          <w:numId w:val="1"/>
        </w:numPr>
        <w:shd w:val="clear" w:color="auto" w:fill="FFFFFF"/>
        <w:spacing w:before="60" w:after="0" w:line="240" w:lineRule="auto"/>
        <w:ind w:left="402" w:hanging="357"/>
        <w:jc w:val="center"/>
        <w:rPr>
          <w:b/>
          <w:bCs/>
          <w:color w:val="000000"/>
          <w:w w:val="101"/>
          <w:szCs w:val="24"/>
        </w:rPr>
      </w:pPr>
      <w:r>
        <w:rPr>
          <w:b/>
          <w:bCs/>
          <w:color w:val="000000"/>
          <w:w w:val="101"/>
          <w:szCs w:val="24"/>
        </w:rPr>
        <w:t>ПРЕДМЕТ КОНТРАКТА</w:t>
      </w:r>
    </w:p>
    <w:p w:rsidR="00752462" w:rsidRDefault="00752462">
      <w:pPr>
        <w:numPr>
          <w:ilvl w:val="1"/>
          <w:numId w:val="1"/>
        </w:numPr>
        <w:shd w:val="clear" w:color="auto" w:fill="FFFFFF"/>
        <w:spacing w:before="60" w:after="60" w:line="240" w:lineRule="auto"/>
        <w:jc w:val="both"/>
        <w:rPr>
          <w:szCs w:val="24"/>
        </w:rPr>
      </w:pPr>
      <w:r>
        <w:rPr>
          <w:color w:val="000000"/>
          <w:spacing w:val="-3"/>
          <w:w w:val="101"/>
          <w:szCs w:val="24"/>
        </w:rPr>
        <w:t>Поставщик обязуется произвести поставку следующего оборудования</w:t>
      </w:r>
      <w:r>
        <w:rPr>
          <w:snapToGrid w:val="0"/>
          <w:color w:val="000000"/>
          <w:szCs w:val="24"/>
        </w:rPr>
        <w:t>(Товара):</w:t>
      </w:r>
    </w:p>
    <w:tbl>
      <w:tblPr>
        <w:tblW w:w="10206" w:type="dxa"/>
        <w:tblInd w:w="113" w:type="dxa"/>
        <w:tblLayout w:type="fixed"/>
        <w:tblCellMar>
          <w:left w:w="113" w:type="dxa"/>
          <w:right w:w="170" w:type="dxa"/>
        </w:tblCellMar>
        <w:tblLook w:val="0000" w:firstRow="0" w:lastRow="0" w:firstColumn="0" w:lastColumn="0" w:noHBand="0" w:noVBand="0"/>
      </w:tblPr>
      <w:tblGrid>
        <w:gridCol w:w="709"/>
        <w:gridCol w:w="5954"/>
        <w:gridCol w:w="1035"/>
        <w:gridCol w:w="1233"/>
        <w:gridCol w:w="1275"/>
      </w:tblGrid>
      <w:tr w:rsidR="00752462">
        <w:trPr>
          <w:trHeight w:val="777"/>
        </w:trPr>
        <w:tc>
          <w:tcPr>
            <w:tcW w:w="709" w:type="dxa"/>
            <w:tcBorders>
              <w:top w:val="single" w:sz="6" w:space="0" w:color="auto"/>
              <w:left w:val="single" w:sz="6" w:space="0" w:color="auto"/>
              <w:bottom w:val="single" w:sz="4" w:space="0" w:color="auto"/>
              <w:right w:val="single" w:sz="6" w:space="0" w:color="auto"/>
            </w:tcBorders>
            <w:vAlign w:val="center"/>
          </w:tcPr>
          <w:p w:rsidR="00752462" w:rsidRDefault="00752462">
            <w:pPr>
              <w:spacing w:after="60"/>
              <w:jc w:val="center"/>
              <w:rPr>
                <w:snapToGrid w:val="0"/>
                <w:color w:val="000000"/>
                <w:szCs w:val="24"/>
              </w:rPr>
            </w:pPr>
            <w:r>
              <w:rPr>
                <w:snapToGrid w:val="0"/>
                <w:color w:val="000000"/>
                <w:szCs w:val="24"/>
              </w:rPr>
              <w:t>№ п/п</w:t>
            </w:r>
          </w:p>
        </w:tc>
        <w:tc>
          <w:tcPr>
            <w:tcW w:w="5954" w:type="dxa"/>
            <w:tcBorders>
              <w:top w:val="single" w:sz="6" w:space="0" w:color="auto"/>
              <w:left w:val="single" w:sz="6" w:space="0" w:color="auto"/>
              <w:bottom w:val="single" w:sz="4" w:space="0" w:color="auto"/>
              <w:right w:val="single" w:sz="4" w:space="0" w:color="auto"/>
            </w:tcBorders>
            <w:vAlign w:val="center"/>
          </w:tcPr>
          <w:p w:rsidR="00752462" w:rsidRDefault="00752462">
            <w:pPr>
              <w:spacing w:after="60"/>
              <w:jc w:val="center"/>
              <w:rPr>
                <w:snapToGrid w:val="0"/>
                <w:color w:val="000000"/>
                <w:szCs w:val="24"/>
              </w:rPr>
            </w:pPr>
            <w:r>
              <w:rPr>
                <w:snapToGrid w:val="0"/>
                <w:color w:val="000000"/>
                <w:szCs w:val="24"/>
              </w:rPr>
              <w:t>Н а и м е н о в а н и е</w:t>
            </w:r>
          </w:p>
        </w:tc>
        <w:tc>
          <w:tcPr>
            <w:tcW w:w="1035" w:type="dxa"/>
            <w:tcBorders>
              <w:top w:val="single" w:sz="6" w:space="0" w:color="auto"/>
              <w:left w:val="single" w:sz="4" w:space="0" w:color="auto"/>
              <w:bottom w:val="single" w:sz="4" w:space="0" w:color="auto"/>
              <w:right w:val="single" w:sz="4" w:space="0" w:color="auto"/>
            </w:tcBorders>
            <w:vAlign w:val="center"/>
          </w:tcPr>
          <w:p w:rsidR="00752462" w:rsidRDefault="00752462">
            <w:pPr>
              <w:spacing w:after="60"/>
              <w:jc w:val="center"/>
              <w:rPr>
                <w:snapToGrid w:val="0"/>
                <w:color w:val="000000"/>
                <w:szCs w:val="24"/>
              </w:rPr>
            </w:pPr>
            <w:r>
              <w:rPr>
                <w:snapToGrid w:val="0"/>
                <w:color w:val="000000"/>
                <w:szCs w:val="24"/>
              </w:rPr>
              <w:t>Кол-во, шт.</w:t>
            </w:r>
          </w:p>
        </w:tc>
        <w:tc>
          <w:tcPr>
            <w:tcW w:w="1233" w:type="dxa"/>
            <w:tcBorders>
              <w:top w:val="single" w:sz="6" w:space="0" w:color="auto"/>
              <w:left w:val="single" w:sz="4" w:space="0" w:color="auto"/>
              <w:bottom w:val="single" w:sz="4" w:space="0" w:color="auto"/>
              <w:right w:val="single" w:sz="4" w:space="0" w:color="auto"/>
            </w:tcBorders>
            <w:vAlign w:val="center"/>
          </w:tcPr>
          <w:p w:rsidR="00752462" w:rsidRDefault="00752462">
            <w:pPr>
              <w:spacing w:after="60"/>
              <w:jc w:val="center"/>
              <w:rPr>
                <w:snapToGrid w:val="0"/>
                <w:color w:val="000000"/>
                <w:szCs w:val="24"/>
              </w:rPr>
            </w:pPr>
            <w:r>
              <w:rPr>
                <w:snapToGrid w:val="0"/>
                <w:color w:val="000000"/>
                <w:szCs w:val="24"/>
              </w:rPr>
              <w:t xml:space="preserve">Цена, </w:t>
            </w:r>
          </w:p>
          <w:p w:rsidR="00752462" w:rsidRDefault="00752462">
            <w:pPr>
              <w:spacing w:after="60"/>
              <w:jc w:val="center"/>
              <w:rPr>
                <w:snapToGrid w:val="0"/>
                <w:color w:val="000000"/>
                <w:szCs w:val="24"/>
              </w:rPr>
            </w:pPr>
            <w:r>
              <w:rPr>
                <w:snapToGrid w:val="0"/>
                <w:color w:val="000000"/>
                <w:szCs w:val="24"/>
              </w:rPr>
              <w:t>руб.</w:t>
            </w:r>
          </w:p>
        </w:tc>
        <w:tc>
          <w:tcPr>
            <w:tcW w:w="1275" w:type="dxa"/>
            <w:tcBorders>
              <w:top w:val="single" w:sz="6" w:space="0" w:color="auto"/>
              <w:left w:val="single" w:sz="4" w:space="0" w:color="auto"/>
              <w:bottom w:val="single" w:sz="4" w:space="0" w:color="auto"/>
              <w:right w:val="single" w:sz="4" w:space="0" w:color="auto"/>
            </w:tcBorders>
            <w:vAlign w:val="center"/>
          </w:tcPr>
          <w:p w:rsidR="00752462" w:rsidRDefault="00752462">
            <w:pPr>
              <w:spacing w:after="60"/>
              <w:jc w:val="center"/>
              <w:rPr>
                <w:snapToGrid w:val="0"/>
                <w:color w:val="000000"/>
                <w:szCs w:val="24"/>
              </w:rPr>
            </w:pPr>
            <w:r>
              <w:rPr>
                <w:snapToGrid w:val="0"/>
                <w:color w:val="000000"/>
                <w:szCs w:val="24"/>
              </w:rPr>
              <w:t xml:space="preserve">Сумма, </w:t>
            </w:r>
          </w:p>
          <w:p w:rsidR="00752462" w:rsidRDefault="00752462">
            <w:pPr>
              <w:spacing w:after="60"/>
              <w:jc w:val="center"/>
              <w:rPr>
                <w:snapToGrid w:val="0"/>
                <w:color w:val="000000"/>
                <w:szCs w:val="24"/>
              </w:rPr>
            </w:pPr>
            <w:r>
              <w:rPr>
                <w:snapToGrid w:val="0"/>
                <w:color w:val="000000"/>
                <w:szCs w:val="24"/>
              </w:rPr>
              <w:t>руб.</w:t>
            </w:r>
          </w:p>
        </w:tc>
      </w:tr>
      <w:tr w:rsidR="00CE3A34">
        <w:tc>
          <w:tcPr>
            <w:tcW w:w="709" w:type="dxa"/>
            <w:tcBorders>
              <w:top w:val="single" w:sz="4" w:space="0" w:color="auto"/>
              <w:left w:val="single" w:sz="4" w:space="0" w:color="auto"/>
              <w:bottom w:val="single" w:sz="4" w:space="0" w:color="auto"/>
              <w:right w:val="single" w:sz="4" w:space="0" w:color="auto"/>
            </w:tcBorders>
            <w:vAlign w:val="center"/>
          </w:tcPr>
          <w:p w:rsidR="00CE3A34" w:rsidRDefault="00CE3A34" w:rsidP="00CE3A34">
            <w:pPr>
              <w:spacing w:before="40" w:after="40" w:line="240" w:lineRule="auto"/>
              <w:rPr>
                <w:szCs w:val="24"/>
              </w:rPr>
            </w:pPr>
            <w:r>
              <w:rPr>
                <w:szCs w:val="24"/>
              </w:rPr>
              <w:t>1</w:t>
            </w:r>
          </w:p>
        </w:tc>
        <w:tc>
          <w:tcPr>
            <w:tcW w:w="5954" w:type="dxa"/>
            <w:tcBorders>
              <w:top w:val="single" w:sz="4" w:space="0" w:color="auto"/>
              <w:left w:val="single" w:sz="4" w:space="0" w:color="auto"/>
              <w:bottom w:val="single" w:sz="4" w:space="0" w:color="auto"/>
              <w:right w:val="single" w:sz="4" w:space="0" w:color="auto"/>
            </w:tcBorders>
            <w:vAlign w:val="center"/>
          </w:tcPr>
          <w:p w:rsidR="00B1239E" w:rsidRDefault="00B1239E" w:rsidP="00B1239E">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Источник бесперебойного питания</w:t>
            </w:r>
          </w:p>
          <w:p w:rsidR="00B1239E" w:rsidRDefault="00B1239E" w:rsidP="00B1239E">
            <w:pPr>
              <w:autoSpaceDE w:val="0"/>
              <w:autoSpaceDN w:val="0"/>
              <w:adjustRightInd w:val="0"/>
              <w:spacing w:after="0" w:line="240" w:lineRule="auto"/>
              <w:rPr>
                <w:rFonts w:ascii="TimesNewRomanPSMT" w:hAnsi="TimesNewRomanPSMT" w:cs="TimesNewRomanPSMT"/>
                <w:szCs w:val="24"/>
              </w:rPr>
            </w:pPr>
            <w:proofErr w:type="spellStart"/>
            <w:r>
              <w:rPr>
                <w:rFonts w:ascii="TimesNewRomanPSMT" w:hAnsi="TimesNewRomanPSMT" w:cs="TimesNewRomanPSMT"/>
                <w:szCs w:val="24"/>
              </w:rPr>
              <w:t>Ippon</w:t>
            </w:r>
            <w:proofErr w:type="spellEnd"/>
            <w:r>
              <w:rPr>
                <w:rFonts w:ascii="TimesNewRomanPSMT" w:hAnsi="TimesNewRomanPSMT" w:cs="TimesNewRomanPSMT"/>
                <w:szCs w:val="24"/>
              </w:rPr>
              <w:t xml:space="preserve"> </w:t>
            </w:r>
            <w:proofErr w:type="spellStart"/>
            <w:r>
              <w:rPr>
                <w:rFonts w:ascii="TimesNewRomanPSMT" w:hAnsi="TimesNewRomanPSMT" w:cs="TimesNewRomanPSMT"/>
                <w:szCs w:val="24"/>
              </w:rPr>
              <w:t>Back</w:t>
            </w:r>
            <w:proofErr w:type="spellEnd"/>
            <w:r>
              <w:rPr>
                <w:rFonts w:ascii="TimesNewRomanPSMT" w:hAnsi="TimesNewRomanPSMT" w:cs="TimesNewRomanPSMT"/>
                <w:szCs w:val="24"/>
              </w:rPr>
              <w:t xml:space="preserve"> </w:t>
            </w:r>
            <w:proofErr w:type="spellStart"/>
            <w:r>
              <w:rPr>
                <w:rFonts w:ascii="TimesNewRomanPSMT" w:hAnsi="TimesNewRomanPSMT" w:cs="TimesNewRomanPSMT"/>
                <w:szCs w:val="24"/>
              </w:rPr>
              <w:t>Verso</w:t>
            </w:r>
            <w:proofErr w:type="spellEnd"/>
            <w:r>
              <w:rPr>
                <w:rFonts w:ascii="TimesNewRomanPSMT" w:hAnsi="TimesNewRomanPSMT" w:cs="TimesNewRomanPSMT"/>
                <w:szCs w:val="24"/>
              </w:rPr>
              <w:t xml:space="preserve"> 600 300Вт 600ВА</w:t>
            </w:r>
          </w:p>
          <w:p w:rsidR="00CE3A34" w:rsidRDefault="00B1239E" w:rsidP="00B1239E">
            <w:pPr>
              <w:spacing w:after="0" w:line="240" w:lineRule="auto"/>
              <w:rPr>
                <w:szCs w:val="24"/>
              </w:rPr>
            </w:pPr>
            <w:r>
              <w:rPr>
                <w:rFonts w:ascii="TimesNewRomanPSMT" w:hAnsi="TimesNewRomanPSMT" w:cs="TimesNewRomanPSMT"/>
                <w:szCs w:val="24"/>
              </w:rPr>
              <w:t>черный</w:t>
            </w:r>
          </w:p>
        </w:tc>
        <w:tc>
          <w:tcPr>
            <w:tcW w:w="1035" w:type="dxa"/>
            <w:tcBorders>
              <w:top w:val="single" w:sz="4" w:space="0" w:color="auto"/>
              <w:left w:val="single" w:sz="4" w:space="0" w:color="auto"/>
              <w:bottom w:val="single" w:sz="4" w:space="0" w:color="auto"/>
              <w:right w:val="single" w:sz="4" w:space="0" w:color="auto"/>
            </w:tcBorders>
            <w:vAlign w:val="center"/>
          </w:tcPr>
          <w:p w:rsidR="00CE3A34" w:rsidRDefault="00B1239E" w:rsidP="00CE3A34">
            <w:pPr>
              <w:spacing w:after="0" w:line="240" w:lineRule="auto"/>
              <w:jc w:val="center"/>
              <w:rPr>
                <w:szCs w:val="24"/>
              </w:rPr>
            </w:pPr>
            <w:r>
              <w:t>2</w:t>
            </w:r>
          </w:p>
        </w:tc>
        <w:tc>
          <w:tcPr>
            <w:tcW w:w="1233" w:type="dxa"/>
            <w:tcBorders>
              <w:top w:val="single" w:sz="4" w:space="0" w:color="auto"/>
              <w:left w:val="single" w:sz="4" w:space="0" w:color="auto"/>
              <w:bottom w:val="single" w:sz="4" w:space="0" w:color="auto"/>
              <w:right w:val="single" w:sz="4" w:space="0" w:color="auto"/>
            </w:tcBorders>
            <w:tcMar>
              <w:right w:w="113" w:type="dxa"/>
            </w:tcMar>
            <w:vAlign w:val="center"/>
          </w:tcPr>
          <w:p w:rsidR="00CE3A34" w:rsidRDefault="00CE3A34" w:rsidP="00CE3A34">
            <w:pPr>
              <w:spacing w:after="0" w:line="240" w:lineRule="auto"/>
              <w:jc w:val="right"/>
              <w:rPr>
                <w:szCs w:val="24"/>
              </w:rPr>
            </w:pPr>
          </w:p>
        </w:tc>
        <w:tc>
          <w:tcPr>
            <w:tcW w:w="1275" w:type="dxa"/>
            <w:tcBorders>
              <w:top w:val="single" w:sz="4" w:space="0" w:color="auto"/>
              <w:left w:val="single" w:sz="4" w:space="0" w:color="auto"/>
              <w:bottom w:val="single" w:sz="4" w:space="0" w:color="auto"/>
              <w:right w:val="single" w:sz="4" w:space="0" w:color="auto"/>
            </w:tcBorders>
            <w:tcMar>
              <w:right w:w="113" w:type="dxa"/>
            </w:tcMar>
            <w:vAlign w:val="center"/>
          </w:tcPr>
          <w:p w:rsidR="00CE3A34" w:rsidRDefault="00CE3A34" w:rsidP="00CE3A34">
            <w:pPr>
              <w:spacing w:after="0" w:line="240" w:lineRule="auto"/>
              <w:jc w:val="right"/>
              <w:rPr>
                <w:szCs w:val="24"/>
              </w:rPr>
            </w:pPr>
          </w:p>
        </w:tc>
      </w:tr>
      <w:tr w:rsidR="00CE3A34">
        <w:trPr>
          <w:trHeight w:val="418"/>
        </w:trPr>
        <w:tc>
          <w:tcPr>
            <w:tcW w:w="8931" w:type="dxa"/>
            <w:gridSpan w:val="4"/>
            <w:tcBorders>
              <w:top w:val="single" w:sz="4" w:space="0" w:color="auto"/>
              <w:left w:val="single" w:sz="4" w:space="0" w:color="auto"/>
              <w:bottom w:val="single" w:sz="4" w:space="0" w:color="auto"/>
              <w:right w:val="single" w:sz="4" w:space="0" w:color="auto"/>
            </w:tcBorders>
            <w:vAlign w:val="center"/>
          </w:tcPr>
          <w:p w:rsidR="00CE3A34" w:rsidRDefault="00CE3A34" w:rsidP="00CE3A34">
            <w:pPr>
              <w:spacing w:after="0" w:line="240" w:lineRule="auto"/>
              <w:jc w:val="center"/>
              <w:rPr>
                <w:szCs w:val="24"/>
              </w:rPr>
            </w:pPr>
            <w:r>
              <w:rPr>
                <w:b/>
                <w:color w:val="000000"/>
                <w:szCs w:val="24"/>
              </w:rPr>
              <w:t>ИТОГО</w:t>
            </w:r>
          </w:p>
        </w:tc>
        <w:tc>
          <w:tcPr>
            <w:tcW w:w="1275" w:type="dxa"/>
            <w:tcBorders>
              <w:top w:val="single" w:sz="4" w:space="0" w:color="auto"/>
              <w:left w:val="single" w:sz="4" w:space="0" w:color="auto"/>
              <w:bottom w:val="single" w:sz="4" w:space="0" w:color="auto"/>
              <w:right w:val="single" w:sz="4" w:space="0" w:color="auto"/>
            </w:tcBorders>
            <w:tcMar>
              <w:right w:w="113" w:type="dxa"/>
            </w:tcMar>
            <w:vAlign w:val="center"/>
          </w:tcPr>
          <w:p w:rsidR="00CE3A34" w:rsidRDefault="00CE3A34" w:rsidP="00CE3A34">
            <w:pPr>
              <w:spacing w:after="0" w:line="240" w:lineRule="auto"/>
              <w:jc w:val="right"/>
              <w:rPr>
                <w:b/>
                <w:szCs w:val="24"/>
              </w:rPr>
            </w:pPr>
          </w:p>
        </w:tc>
      </w:tr>
    </w:tbl>
    <w:p w:rsidR="00752462" w:rsidRDefault="00752462">
      <w:pPr>
        <w:numPr>
          <w:ilvl w:val="1"/>
          <w:numId w:val="1"/>
        </w:numPr>
        <w:shd w:val="clear" w:color="auto" w:fill="FFFFFF"/>
        <w:spacing w:before="60" w:after="0" w:line="240" w:lineRule="auto"/>
        <w:jc w:val="both"/>
        <w:rPr>
          <w:szCs w:val="24"/>
        </w:rPr>
      </w:pPr>
      <w:r>
        <w:rPr>
          <w:color w:val="000000"/>
          <w:spacing w:val="-1"/>
          <w:w w:val="101"/>
          <w:szCs w:val="24"/>
        </w:rPr>
        <w:t>Заказчик обязуется произвести приёмку и оплату Товара.</w:t>
      </w:r>
    </w:p>
    <w:p w:rsidR="00752462" w:rsidRDefault="00752462">
      <w:pPr>
        <w:shd w:val="clear" w:color="auto" w:fill="FFFFFF"/>
        <w:spacing w:before="60" w:after="0" w:line="240" w:lineRule="auto"/>
        <w:ind w:left="408"/>
        <w:jc w:val="both"/>
        <w:rPr>
          <w:szCs w:val="24"/>
        </w:rPr>
      </w:pPr>
    </w:p>
    <w:p w:rsidR="00752462" w:rsidRDefault="00752462">
      <w:pPr>
        <w:numPr>
          <w:ilvl w:val="0"/>
          <w:numId w:val="1"/>
        </w:numPr>
        <w:spacing w:before="60" w:after="0" w:line="240" w:lineRule="auto"/>
        <w:ind w:left="403" w:hanging="403"/>
        <w:jc w:val="center"/>
        <w:rPr>
          <w:b/>
          <w:bCs/>
          <w:szCs w:val="24"/>
        </w:rPr>
      </w:pPr>
      <w:r>
        <w:rPr>
          <w:b/>
          <w:bCs/>
          <w:szCs w:val="24"/>
        </w:rPr>
        <w:t>ОБЩАЯ СТОИМОСТЬ ТОВАРА И УСЛОВИЯ ОПЛАТЫ</w:t>
      </w:r>
    </w:p>
    <w:p w:rsidR="00752462" w:rsidRDefault="00752462">
      <w:pPr>
        <w:pStyle w:val="a9"/>
        <w:numPr>
          <w:ilvl w:val="0"/>
          <w:numId w:val="2"/>
        </w:numPr>
        <w:spacing w:before="60"/>
        <w:ind w:left="426" w:hanging="426"/>
      </w:pPr>
      <w:r>
        <w:t xml:space="preserve">Цена договора составляет </w:t>
      </w:r>
      <w:r w:rsidR="004232B2">
        <w:rPr>
          <w:b/>
          <w:bCs/>
        </w:rPr>
        <w:t>______________________</w:t>
      </w:r>
      <w:r>
        <w:rPr>
          <w:b/>
        </w:rPr>
        <w:t xml:space="preserve"> руб. </w:t>
      </w:r>
      <w:r>
        <w:rPr>
          <w:bCs/>
        </w:rPr>
        <w:t>(</w:t>
      </w:r>
      <w:r w:rsidR="004232B2">
        <w:rPr>
          <w:bCs/>
        </w:rPr>
        <w:t>_____________________</w:t>
      </w:r>
      <w:r>
        <w:rPr>
          <w:bCs/>
        </w:rPr>
        <w:t xml:space="preserve"> рублей </w:t>
      </w:r>
      <w:r w:rsidR="004232B2">
        <w:rPr>
          <w:bCs/>
        </w:rPr>
        <w:t>_________</w:t>
      </w:r>
      <w:r>
        <w:rPr>
          <w:bCs/>
        </w:rPr>
        <w:t xml:space="preserve"> копеек</w:t>
      </w:r>
      <w:r>
        <w:t>), НДС</w:t>
      </w:r>
      <w:r w:rsidR="00CE3A34">
        <w:t xml:space="preserve"> ______________</w:t>
      </w:r>
      <w:r>
        <w:t>. Цена договора является твердой и определяется на весь срок исполнения договора и может быть изменена только в случаях, предусмотренных договором.</w:t>
      </w:r>
    </w:p>
    <w:p w:rsidR="00752462" w:rsidRDefault="00752462">
      <w:pPr>
        <w:pStyle w:val="a9"/>
        <w:numPr>
          <w:ilvl w:val="0"/>
          <w:numId w:val="2"/>
        </w:numPr>
        <w:spacing w:before="60"/>
        <w:ind w:left="426" w:hanging="426"/>
      </w:pPr>
      <w:r>
        <w:t>В цену договора включены все расходы Поставщика по предмету договора, в том числе стоимость поставляемого товара, стоимость тары, упаковки, маркировки, заготовительно-складские расходы, расходы на страхование, расходы на доставку, разгрузку товара (в том числе доставку на этаж), расходы на уплату таможенных пошлин, налогов, сборов и других обязательных платежей.</w:t>
      </w:r>
    </w:p>
    <w:p w:rsidR="00752462" w:rsidRDefault="00752462">
      <w:pPr>
        <w:pStyle w:val="a9"/>
        <w:numPr>
          <w:ilvl w:val="0"/>
          <w:numId w:val="2"/>
        </w:numPr>
        <w:spacing w:before="60"/>
        <w:ind w:left="426" w:hanging="426"/>
      </w:pPr>
      <w: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52462" w:rsidRDefault="00752462">
      <w:pPr>
        <w:pStyle w:val="a9"/>
        <w:numPr>
          <w:ilvl w:val="0"/>
          <w:numId w:val="2"/>
        </w:numPr>
        <w:spacing w:before="60"/>
        <w:ind w:left="426" w:hanging="426"/>
      </w:pPr>
      <w:r>
        <w:t>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p>
    <w:p w:rsidR="00752462" w:rsidRDefault="00752462">
      <w:pPr>
        <w:pStyle w:val="a9"/>
        <w:spacing w:before="60"/>
        <w:ind w:firstLine="0"/>
      </w:pPr>
    </w:p>
    <w:p w:rsidR="00752462" w:rsidRDefault="00752462">
      <w:pPr>
        <w:pStyle w:val="ab"/>
        <w:numPr>
          <w:ilvl w:val="0"/>
          <w:numId w:val="3"/>
        </w:numPr>
        <w:tabs>
          <w:tab w:val="clear" w:pos="570"/>
          <w:tab w:val="left" w:pos="426"/>
        </w:tabs>
        <w:spacing w:before="60"/>
        <w:ind w:left="573" w:hanging="573"/>
        <w:jc w:val="center"/>
        <w:rPr>
          <w:b/>
          <w:bCs/>
          <w:sz w:val="24"/>
          <w:szCs w:val="24"/>
        </w:rPr>
      </w:pPr>
      <w:r>
        <w:rPr>
          <w:b/>
          <w:bCs/>
          <w:sz w:val="24"/>
          <w:szCs w:val="24"/>
        </w:rPr>
        <w:t xml:space="preserve">СРОК ПОСТАВКИ, ПОРЯДОК ПРИЁМКИ ТОВАРА </w:t>
      </w:r>
    </w:p>
    <w:p w:rsidR="00752462" w:rsidRDefault="00752462">
      <w:pPr>
        <w:pStyle w:val="a9"/>
        <w:numPr>
          <w:ilvl w:val="0"/>
          <w:numId w:val="4"/>
        </w:numPr>
        <w:spacing w:before="100" w:beforeAutospacing="1" w:after="100" w:afterAutospacing="1"/>
        <w:ind w:left="425" w:hanging="425"/>
        <w:contextualSpacing/>
      </w:pPr>
      <w:r>
        <w:t xml:space="preserve">Товар должен быть поставлен Поставщиком по адресу: 610007, </w:t>
      </w:r>
      <w:r w:rsidR="004044FE">
        <w:t xml:space="preserve">г. Киров, ул. Ленина, 158 – а с момента подписания Контракта до </w:t>
      </w:r>
      <w:r w:rsidR="008E5B55">
        <w:t>26</w:t>
      </w:r>
      <w:bookmarkStart w:id="0" w:name="_GoBack"/>
      <w:bookmarkEnd w:id="0"/>
      <w:r w:rsidR="004044FE">
        <w:t>.06.2026 года</w:t>
      </w:r>
      <w:r>
        <w:t>. Датой поставки считается дата передачи Товара Заказчику по расходной накладной.</w:t>
      </w:r>
    </w:p>
    <w:p w:rsidR="00752462" w:rsidRDefault="00752462">
      <w:pPr>
        <w:pStyle w:val="a9"/>
        <w:numPr>
          <w:ilvl w:val="0"/>
          <w:numId w:val="4"/>
        </w:numPr>
        <w:spacing w:before="100" w:beforeAutospacing="1" w:after="100" w:afterAutospacing="1"/>
        <w:ind w:left="425" w:hanging="425"/>
        <w:contextualSpacing/>
      </w:pPr>
      <w:r>
        <w:t xml:space="preserve">Приёмка Товара осуществляется Заказчиком согласно «Инструкции о порядке приёмки продукции производственно-технического назначения и товаров народного потребления по </w:t>
      </w:r>
      <w:r>
        <w:lastRenderedPageBreak/>
        <w:t>количеству», утверждённой постановлением Госарбитража при Совете Министров СССР от 15.06.1965 № П-6, «Инструкции о порядке приёмки продукции производственно-технического назначения и товаров народного потребления по качеству», утверждённой постановлением Госарбитража при Совете Министров СССР от 25.04.1966 № П-7.</w:t>
      </w:r>
    </w:p>
    <w:p w:rsidR="00752462" w:rsidRDefault="00752462">
      <w:pPr>
        <w:pStyle w:val="a9"/>
        <w:numPr>
          <w:ilvl w:val="0"/>
          <w:numId w:val="4"/>
        </w:numPr>
        <w:spacing w:before="100" w:beforeAutospacing="1" w:after="100" w:afterAutospacing="1"/>
        <w:ind w:left="425" w:hanging="425"/>
        <w:contextualSpacing/>
      </w:pPr>
      <w:r>
        <w:t>Товар поставляется Поставщиком в соответствии с характеристиками, указанными в п.1.1. договора в упаковке, соответствующей требованиям, предъявляемым к данному виду товаров, и обеспечивающей его сохранность при транспортировке и хранении. Поставщик соблюдает условия хранения и транспортировки товара в соответствии с нормами действующего законодательства РФ. Маркировка на русском языке, в соответствии с требованиями действующего законодательства РФ. Поставляемый товар должен соответствовать требованиям, предъявляемым к безопасности товаров данного рода действующим законодательством РФ.</w:t>
      </w:r>
    </w:p>
    <w:p w:rsidR="00752462" w:rsidRDefault="00752462">
      <w:pPr>
        <w:pStyle w:val="a9"/>
        <w:numPr>
          <w:ilvl w:val="0"/>
          <w:numId w:val="4"/>
        </w:numPr>
        <w:spacing w:before="100" w:beforeAutospacing="1" w:after="100" w:afterAutospacing="1"/>
        <w:ind w:left="425" w:hanging="425"/>
        <w:contextualSpacing/>
      </w:pPr>
      <w:r>
        <w:rPr>
          <w:rFonts w:eastAsia="Calibri"/>
        </w:rPr>
        <w:t>При передаче товара Поставщик предоставляет пакет документов (оригиналы и надлежащим образом заверенные копии (заверенные подписью участника и печатью Поставщика в случае ее наличия), подтверждающего качество, безопасность и страну происхождения товара, Заказчику, а Заказчик производит приемку по количеству, комплектации и качеству поставляемого товара.</w:t>
      </w:r>
    </w:p>
    <w:p w:rsidR="00752462" w:rsidRDefault="00752462">
      <w:pPr>
        <w:pStyle w:val="a9"/>
        <w:numPr>
          <w:ilvl w:val="0"/>
          <w:numId w:val="4"/>
        </w:numPr>
        <w:spacing w:before="100" w:beforeAutospacing="1" w:after="100" w:afterAutospacing="1"/>
        <w:ind w:left="425" w:hanging="425"/>
        <w:contextualSpacing/>
      </w:pPr>
      <w:r>
        <w:rPr>
          <w:rFonts w:eastAsia="Calibri"/>
        </w:rPr>
        <w:t xml:space="preserve">При обнаружении несоответствия, </w:t>
      </w:r>
      <w:proofErr w:type="spellStart"/>
      <w:r>
        <w:rPr>
          <w:rFonts w:eastAsia="Calibri"/>
        </w:rPr>
        <w:t>недокомплектации</w:t>
      </w:r>
      <w:proofErr w:type="spellEnd"/>
      <w:r>
        <w:rPr>
          <w:rFonts w:eastAsia="Calibri"/>
        </w:rPr>
        <w:t xml:space="preserve">, повреждений товар подлежит возврату или обмену на товар, соответствующий требованиям </w:t>
      </w:r>
      <w:r>
        <w:t>в п.1.1. договора</w:t>
      </w:r>
      <w:r>
        <w:rPr>
          <w:rFonts w:eastAsia="Calibri"/>
        </w:rPr>
        <w:t>.</w:t>
      </w:r>
    </w:p>
    <w:p w:rsidR="00752462" w:rsidRDefault="00752462">
      <w:pPr>
        <w:pStyle w:val="a9"/>
        <w:numPr>
          <w:ilvl w:val="0"/>
          <w:numId w:val="4"/>
        </w:numPr>
        <w:spacing w:before="100" w:beforeAutospacing="1" w:after="100" w:afterAutospacing="1"/>
        <w:ind w:left="425" w:hanging="425"/>
        <w:contextualSpacing/>
      </w:pPr>
      <w:r>
        <w:rPr>
          <w:rFonts w:eastAsia="Calibri"/>
        </w:rPr>
        <w:t>Поставка товара включает в себя доставку, разгрузку (в том числе доставку на этаж).</w:t>
      </w:r>
    </w:p>
    <w:p w:rsidR="00752462" w:rsidRDefault="00752462">
      <w:pPr>
        <w:pStyle w:val="a9"/>
        <w:numPr>
          <w:ilvl w:val="0"/>
          <w:numId w:val="4"/>
        </w:numPr>
        <w:spacing w:before="100" w:beforeAutospacing="1" w:after="100" w:afterAutospacing="1"/>
        <w:ind w:left="425" w:hanging="425"/>
        <w:contextualSpacing/>
      </w:pPr>
      <w:r>
        <w:rPr>
          <w:rFonts w:eastAsia="Calibri"/>
        </w:rPr>
        <w:t>При исполнении договора в случаях, предусмотренных подпунктами «г» и «д» пункта 8 приказа Минэкономразвития России от 25.03.2014 №155, не допускается замена страны происхождения товара,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p w:rsidR="00752462" w:rsidRDefault="00752462">
      <w:pPr>
        <w:pStyle w:val="a9"/>
        <w:numPr>
          <w:ilvl w:val="0"/>
          <w:numId w:val="4"/>
        </w:numPr>
        <w:spacing w:before="100" w:beforeAutospacing="1" w:after="100" w:afterAutospacing="1"/>
        <w:ind w:left="425" w:hanging="425"/>
        <w:contextualSpacing/>
      </w:pPr>
      <w:r>
        <w:t>Право собственности на Товар переходит от Поставщика к Заказчику в момент передачи Товара. Риск случайной гибели или порчи Товара лежит на Поставщике до момента передачи товара Заказчику.</w:t>
      </w:r>
    </w:p>
    <w:p w:rsidR="00752462" w:rsidRDefault="00752462">
      <w:pPr>
        <w:numPr>
          <w:ilvl w:val="0"/>
          <w:numId w:val="3"/>
        </w:numPr>
        <w:tabs>
          <w:tab w:val="clear" w:pos="570"/>
          <w:tab w:val="left" w:pos="426"/>
        </w:tabs>
        <w:spacing w:before="60" w:after="0" w:line="240" w:lineRule="auto"/>
        <w:ind w:left="0" w:firstLine="0"/>
        <w:jc w:val="center"/>
        <w:rPr>
          <w:b/>
          <w:bCs/>
          <w:szCs w:val="24"/>
        </w:rPr>
      </w:pPr>
      <w:r>
        <w:rPr>
          <w:b/>
          <w:bCs/>
          <w:szCs w:val="24"/>
        </w:rPr>
        <w:t>КАЧЕСТВО ТОВАРА И ГАРАНТИИ</w:t>
      </w:r>
    </w:p>
    <w:p w:rsidR="00752462" w:rsidRDefault="00752462">
      <w:pPr>
        <w:pStyle w:val="ConsPlusNormal"/>
        <w:numPr>
          <w:ilvl w:val="0"/>
          <w:numId w:val="5"/>
        </w:numPr>
        <w:spacing w:before="60"/>
        <w:ind w:left="426" w:hanging="426"/>
        <w:jc w:val="both"/>
        <w:rPr>
          <w:rFonts w:ascii="Times New Roman" w:hAnsi="Times New Roman" w:cs="Times New Roman"/>
          <w:sz w:val="24"/>
          <w:szCs w:val="24"/>
        </w:rPr>
      </w:pPr>
      <w:r>
        <w:rPr>
          <w:rFonts w:ascii="Times New Roman" w:hAnsi="Times New Roman" w:cs="Times New Roman"/>
          <w:sz w:val="24"/>
          <w:szCs w:val="24"/>
        </w:rPr>
        <w:t>Качество поставляемого товара должно соответствовать требованиям, установленным государственными стандартами РФ, ТУ, СанПиН, Федеральному закону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 другим нормативным документам, установленным законодательством РФ, предъявляемым к данному виду товаров.</w:t>
      </w:r>
    </w:p>
    <w:p w:rsidR="00752462" w:rsidRDefault="00752462">
      <w:pPr>
        <w:pStyle w:val="ConsPlusNormal"/>
        <w:numPr>
          <w:ilvl w:val="0"/>
          <w:numId w:val="5"/>
        </w:numPr>
        <w:spacing w:before="60"/>
        <w:ind w:left="426" w:hanging="426"/>
        <w:jc w:val="both"/>
        <w:rPr>
          <w:rFonts w:ascii="Times New Roman" w:hAnsi="Times New Roman" w:cs="Times New Roman"/>
          <w:sz w:val="24"/>
          <w:szCs w:val="24"/>
        </w:rPr>
      </w:pPr>
      <w:r>
        <w:rPr>
          <w:rFonts w:ascii="Times New Roman" w:hAnsi="Times New Roman" w:cs="Times New Roman"/>
          <w:sz w:val="24"/>
          <w:szCs w:val="24"/>
        </w:rPr>
        <w:t>Поставляемый товар должен быть разрешен к применению на территории Российской Федерации.</w:t>
      </w:r>
    </w:p>
    <w:p w:rsidR="00752462" w:rsidRDefault="00752462">
      <w:pPr>
        <w:pStyle w:val="ConsPlusNormal"/>
        <w:numPr>
          <w:ilvl w:val="0"/>
          <w:numId w:val="5"/>
        </w:numPr>
        <w:spacing w:before="60"/>
        <w:ind w:left="426" w:hanging="426"/>
        <w:jc w:val="both"/>
        <w:rPr>
          <w:rFonts w:ascii="Times New Roman" w:hAnsi="Times New Roman" w:cs="Times New Roman"/>
          <w:sz w:val="24"/>
          <w:szCs w:val="24"/>
        </w:rPr>
      </w:pPr>
      <w:r>
        <w:rPr>
          <w:rFonts w:ascii="Times New Roman" w:hAnsi="Times New Roman" w:cs="Times New Roman"/>
          <w:sz w:val="24"/>
          <w:szCs w:val="24"/>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752462" w:rsidRDefault="00752462">
      <w:pPr>
        <w:pStyle w:val="ConsPlusNormal"/>
        <w:numPr>
          <w:ilvl w:val="0"/>
          <w:numId w:val="5"/>
        </w:numPr>
        <w:spacing w:before="60"/>
        <w:ind w:left="426" w:hanging="426"/>
        <w:jc w:val="both"/>
        <w:rPr>
          <w:rFonts w:ascii="Times New Roman" w:hAnsi="Times New Roman" w:cs="Times New Roman"/>
          <w:sz w:val="24"/>
          <w:szCs w:val="24"/>
        </w:rPr>
      </w:pPr>
      <w:r>
        <w:rPr>
          <w:rFonts w:ascii="Times New Roman" w:hAnsi="Times New Roman" w:cs="Times New Roman"/>
          <w:sz w:val="24"/>
          <w:szCs w:val="24"/>
        </w:rPr>
        <w:t>Поставляемый товар должен соответствовать требованиям, предъявляемым к безопасности товаров данного рода действующим законодательством РФ.</w:t>
      </w:r>
    </w:p>
    <w:p w:rsidR="00752462" w:rsidRDefault="00752462">
      <w:pPr>
        <w:pStyle w:val="ConsPlusNormal"/>
        <w:numPr>
          <w:ilvl w:val="0"/>
          <w:numId w:val="5"/>
        </w:numPr>
        <w:spacing w:before="60"/>
        <w:ind w:left="426" w:hanging="426"/>
        <w:jc w:val="both"/>
        <w:rPr>
          <w:rFonts w:ascii="Times New Roman" w:hAnsi="Times New Roman" w:cs="Times New Roman"/>
          <w:sz w:val="24"/>
          <w:szCs w:val="24"/>
        </w:rPr>
      </w:pPr>
      <w:r>
        <w:rPr>
          <w:rFonts w:ascii="Times New Roman" w:hAnsi="Times New Roman" w:cs="Times New Roman"/>
          <w:sz w:val="24"/>
          <w:szCs w:val="24"/>
        </w:rPr>
        <w:t>Гарантии качества должны быть предоставлены на весь объем поставляемого товара, в том числе на все комплектующие. Гарантии качества предоставляются на 12 месяцев с даты подписания товарной накладной. Поставщик обязуется возместить весь совокупный объем расходов Заказчика в случае наступления гарантийных обязательств, в пределах цены договора.</w:t>
      </w:r>
    </w:p>
    <w:p w:rsidR="00752462" w:rsidRDefault="00752462">
      <w:pPr>
        <w:pStyle w:val="ConsPlusNormal"/>
        <w:numPr>
          <w:ilvl w:val="0"/>
          <w:numId w:val="5"/>
        </w:numPr>
        <w:spacing w:before="60"/>
        <w:ind w:left="426" w:hanging="426"/>
        <w:jc w:val="both"/>
        <w:rPr>
          <w:rFonts w:ascii="Times New Roman" w:hAnsi="Times New Roman" w:cs="Times New Roman"/>
          <w:sz w:val="24"/>
          <w:szCs w:val="24"/>
        </w:rPr>
      </w:pPr>
      <w:r>
        <w:rPr>
          <w:rFonts w:ascii="Times New Roman" w:hAnsi="Times New Roman" w:cs="Times New Roman"/>
          <w:sz w:val="24"/>
          <w:szCs w:val="24"/>
        </w:rPr>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маркировка - в соответствии с действующим законодательством РФ.</w:t>
      </w:r>
    </w:p>
    <w:p w:rsidR="00752462" w:rsidRDefault="00752462">
      <w:pPr>
        <w:spacing w:before="60" w:after="0" w:line="240" w:lineRule="auto"/>
        <w:ind w:left="425"/>
        <w:jc w:val="both"/>
        <w:rPr>
          <w:kern w:val="36"/>
          <w:szCs w:val="24"/>
        </w:rPr>
      </w:pPr>
    </w:p>
    <w:p w:rsidR="00752462" w:rsidRDefault="00752462">
      <w:pPr>
        <w:tabs>
          <w:tab w:val="left" w:pos="426"/>
        </w:tabs>
        <w:spacing w:before="60" w:after="0" w:line="240" w:lineRule="auto"/>
        <w:jc w:val="center"/>
        <w:rPr>
          <w:b/>
          <w:szCs w:val="24"/>
        </w:rPr>
      </w:pPr>
      <w:r>
        <w:rPr>
          <w:b/>
          <w:szCs w:val="24"/>
        </w:rPr>
        <w:t>5.</w:t>
      </w:r>
      <w:r>
        <w:rPr>
          <w:b/>
          <w:szCs w:val="24"/>
        </w:rPr>
        <w:tab/>
        <w:t>ОТВЕТСТВЕННОСТЬ СТОРОН, ПОРЯДОК РАЗРЕШЕНИЯ СПОРОВ</w:t>
      </w:r>
    </w:p>
    <w:p w:rsidR="00752462" w:rsidRDefault="00752462">
      <w:pPr>
        <w:pStyle w:val="ConsPlusNormal"/>
        <w:spacing w:before="60"/>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5.1.</w:t>
      </w:r>
      <w:r>
        <w:rPr>
          <w:rFonts w:ascii="Times New Roman" w:hAnsi="Times New Roman" w:cs="Times New Roman"/>
          <w:sz w:val="24"/>
          <w:szCs w:val="24"/>
        </w:rPr>
        <w:tab/>
        <w:t>За неисполнение или ненадлежащее исполнение обязательств, предусмотренных Контрактом, Стороны несут ответственность в виде пени и штрафов в соответствии со ст.34 Федерального Закона от 05.04.2013 г. № 44-ФЗ и Постановлением Правительства РФ от 30.08.2017 г. № 1042.</w:t>
      </w:r>
    </w:p>
    <w:p w:rsidR="00752462" w:rsidRDefault="00752462">
      <w:pPr>
        <w:widowControl w:val="0"/>
        <w:autoSpaceDE w:val="0"/>
        <w:autoSpaceDN w:val="0"/>
        <w:adjustRightInd w:val="0"/>
        <w:spacing w:before="60" w:after="0" w:line="240" w:lineRule="auto"/>
        <w:ind w:left="426" w:hanging="426"/>
        <w:jc w:val="both"/>
        <w:rPr>
          <w:szCs w:val="24"/>
        </w:rPr>
      </w:pPr>
      <w:r>
        <w:rPr>
          <w:szCs w:val="24"/>
        </w:rPr>
        <w:t>5.2.</w:t>
      </w:r>
      <w:r>
        <w:rPr>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52462" w:rsidRDefault="00752462">
      <w:pPr>
        <w:autoSpaceDE w:val="0"/>
        <w:autoSpaceDN w:val="0"/>
        <w:adjustRightInd w:val="0"/>
        <w:spacing w:before="60" w:after="0" w:line="240" w:lineRule="auto"/>
        <w:ind w:left="426" w:hanging="426"/>
        <w:jc w:val="both"/>
        <w:rPr>
          <w:szCs w:val="24"/>
        </w:rPr>
      </w:pPr>
      <w:r>
        <w:rPr>
          <w:szCs w:val="24"/>
        </w:rPr>
        <w:t>5.3.</w:t>
      </w:r>
      <w:r>
        <w:rPr>
          <w:szCs w:val="24"/>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752462" w:rsidRDefault="00752462">
      <w:pPr>
        <w:autoSpaceDE w:val="0"/>
        <w:autoSpaceDN w:val="0"/>
        <w:adjustRightInd w:val="0"/>
        <w:spacing w:before="60" w:after="0" w:line="240" w:lineRule="auto"/>
        <w:ind w:left="426" w:hanging="426"/>
        <w:jc w:val="both"/>
        <w:rPr>
          <w:szCs w:val="24"/>
        </w:rPr>
      </w:pPr>
      <w:r>
        <w:rPr>
          <w:szCs w:val="24"/>
        </w:rPr>
        <w:t>5.4.</w:t>
      </w:r>
      <w:r>
        <w:rPr>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рублей.</w:t>
      </w:r>
    </w:p>
    <w:p w:rsidR="00752462" w:rsidRDefault="00752462">
      <w:pPr>
        <w:autoSpaceDE w:val="0"/>
        <w:autoSpaceDN w:val="0"/>
        <w:adjustRightInd w:val="0"/>
        <w:spacing w:before="60" w:after="0" w:line="240" w:lineRule="auto"/>
        <w:ind w:left="426" w:hanging="426"/>
        <w:jc w:val="both"/>
        <w:rPr>
          <w:szCs w:val="24"/>
        </w:rPr>
      </w:pPr>
      <w:r>
        <w:rPr>
          <w:szCs w:val="24"/>
        </w:rPr>
        <w:t>5.5.</w:t>
      </w:r>
      <w:r>
        <w:rPr>
          <w:szCs w:val="24"/>
        </w:rPr>
        <w:tab/>
        <w:t>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rsidR="00752462" w:rsidRDefault="00752462">
      <w:pPr>
        <w:autoSpaceDE w:val="0"/>
        <w:autoSpaceDN w:val="0"/>
        <w:adjustRightInd w:val="0"/>
        <w:spacing w:before="60" w:after="0" w:line="240" w:lineRule="auto"/>
        <w:ind w:left="426" w:hanging="426"/>
        <w:jc w:val="both"/>
        <w:rPr>
          <w:szCs w:val="24"/>
        </w:rPr>
      </w:pPr>
      <w:r>
        <w:rPr>
          <w:szCs w:val="24"/>
        </w:rPr>
        <w:t>5.6.</w:t>
      </w:r>
      <w:r>
        <w:rPr>
          <w:szCs w:val="24"/>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52462" w:rsidRDefault="00752462">
      <w:pPr>
        <w:autoSpaceDE w:val="0"/>
        <w:autoSpaceDN w:val="0"/>
        <w:adjustRightInd w:val="0"/>
        <w:spacing w:before="60" w:after="0" w:line="240" w:lineRule="auto"/>
        <w:ind w:left="426" w:hanging="426"/>
        <w:jc w:val="both"/>
        <w:rPr>
          <w:szCs w:val="24"/>
        </w:rPr>
      </w:pPr>
      <w:r>
        <w:rPr>
          <w:szCs w:val="24"/>
        </w:rPr>
        <w:t>5.7.</w:t>
      </w:r>
      <w:r>
        <w:rPr>
          <w:szCs w:val="24"/>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52462" w:rsidRDefault="00752462">
      <w:pPr>
        <w:autoSpaceDE w:val="0"/>
        <w:autoSpaceDN w:val="0"/>
        <w:adjustRightInd w:val="0"/>
        <w:spacing w:before="60" w:after="0" w:line="240" w:lineRule="auto"/>
        <w:ind w:left="426" w:hanging="426"/>
        <w:jc w:val="both"/>
        <w:rPr>
          <w:szCs w:val="24"/>
        </w:rPr>
      </w:pPr>
      <w:r>
        <w:rPr>
          <w:szCs w:val="24"/>
        </w:rPr>
        <w:t>5.8.</w:t>
      </w:r>
      <w:r>
        <w:rPr>
          <w:szCs w:val="24"/>
        </w:rPr>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процентов цены Контракта.</w:t>
      </w:r>
    </w:p>
    <w:p w:rsidR="00752462" w:rsidRDefault="00752462">
      <w:pPr>
        <w:autoSpaceDE w:val="0"/>
        <w:autoSpaceDN w:val="0"/>
        <w:adjustRightInd w:val="0"/>
        <w:spacing w:before="60" w:after="0" w:line="240" w:lineRule="auto"/>
        <w:ind w:left="426" w:hanging="426"/>
        <w:jc w:val="both"/>
        <w:rPr>
          <w:szCs w:val="24"/>
        </w:rPr>
      </w:pPr>
      <w:r>
        <w:rPr>
          <w:szCs w:val="24"/>
        </w:rPr>
        <w:t>5.9.</w:t>
      </w:r>
      <w:r>
        <w:rPr>
          <w:szCs w:val="24"/>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1000 рублей.</w:t>
      </w:r>
    </w:p>
    <w:p w:rsidR="00752462" w:rsidRDefault="00752462">
      <w:pPr>
        <w:autoSpaceDE w:val="0"/>
        <w:autoSpaceDN w:val="0"/>
        <w:adjustRightInd w:val="0"/>
        <w:spacing w:before="60" w:after="0" w:line="240" w:lineRule="auto"/>
        <w:ind w:left="426" w:hanging="426"/>
        <w:jc w:val="both"/>
        <w:rPr>
          <w:szCs w:val="24"/>
        </w:rPr>
      </w:pPr>
      <w:r>
        <w:rPr>
          <w:szCs w:val="24"/>
        </w:rPr>
        <w:t>5.10.</w:t>
      </w:r>
      <w:r>
        <w:rPr>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52462" w:rsidRDefault="00752462">
      <w:pPr>
        <w:widowControl w:val="0"/>
        <w:autoSpaceDE w:val="0"/>
        <w:autoSpaceDN w:val="0"/>
        <w:adjustRightInd w:val="0"/>
        <w:spacing w:before="60" w:after="0" w:line="240" w:lineRule="auto"/>
        <w:ind w:left="426" w:hanging="426"/>
        <w:jc w:val="both"/>
        <w:rPr>
          <w:szCs w:val="24"/>
        </w:rPr>
      </w:pPr>
      <w:r>
        <w:rPr>
          <w:szCs w:val="24"/>
        </w:rPr>
        <w:t>5.11.</w:t>
      </w:r>
      <w:r>
        <w:rPr>
          <w:szCs w:val="24"/>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52462" w:rsidRDefault="00752462">
      <w:pPr>
        <w:widowControl w:val="0"/>
        <w:autoSpaceDE w:val="0"/>
        <w:autoSpaceDN w:val="0"/>
        <w:adjustRightInd w:val="0"/>
        <w:spacing w:before="60" w:after="0" w:line="240" w:lineRule="auto"/>
        <w:ind w:left="426" w:hanging="426"/>
        <w:jc w:val="both"/>
        <w:rPr>
          <w:szCs w:val="24"/>
        </w:rPr>
      </w:pPr>
      <w:r>
        <w:rPr>
          <w:szCs w:val="24"/>
        </w:rPr>
        <w:t>5.12.</w:t>
      </w:r>
      <w:r>
        <w:rPr>
          <w:szCs w:val="24"/>
        </w:rPr>
        <w:tab/>
        <w:t>Каждая Сторона несет ответственность перед другой Стороной в полном объеме за фактический ущерб, причиненный в результате невыполнения или ненадлежащего выполнения обязательств по Контракту, при условии документального подтверждения размера ущерба Стороной, понесшей убытки.</w:t>
      </w:r>
    </w:p>
    <w:p w:rsidR="00752462" w:rsidRDefault="00752462">
      <w:pPr>
        <w:widowControl w:val="0"/>
        <w:autoSpaceDE w:val="0"/>
        <w:autoSpaceDN w:val="0"/>
        <w:adjustRightInd w:val="0"/>
        <w:spacing w:before="60" w:after="0" w:line="240" w:lineRule="auto"/>
        <w:ind w:left="426" w:hanging="426"/>
        <w:jc w:val="both"/>
        <w:rPr>
          <w:szCs w:val="24"/>
        </w:rPr>
      </w:pPr>
      <w:r>
        <w:rPr>
          <w:szCs w:val="24"/>
        </w:rPr>
        <w:t>5.13.</w:t>
      </w:r>
      <w:r>
        <w:rPr>
          <w:szCs w:val="24"/>
        </w:rPr>
        <w:tab/>
        <w:t xml:space="preserve">Разногласия и споры между Сторонами, возникшие в связи с реализацией Контракта и не разрешенные путем переговоров, </w:t>
      </w:r>
      <w:r>
        <w:rPr>
          <w:bCs/>
          <w:szCs w:val="24"/>
        </w:rPr>
        <w:t xml:space="preserve">разрешаются Сторонами в претензионном порядке. Срок ответа на претензию - 7 дней. В случае </w:t>
      </w:r>
      <w:proofErr w:type="spellStart"/>
      <w:r>
        <w:rPr>
          <w:bCs/>
          <w:szCs w:val="24"/>
        </w:rPr>
        <w:t>неурегулирования</w:t>
      </w:r>
      <w:proofErr w:type="spellEnd"/>
      <w:r>
        <w:rPr>
          <w:bCs/>
          <w:szCs w:val="24"/>
        </w:rPr>
        <w:t xml:space="preserve"> спора или в случае неполучения ответа в установленный срок спор подлежит разрешению в Арбитражном суде Кировской области.</w:t>
      </w:r>
    </w:p>
    <w:p w:rsidR="00752462" w:rsidRDefault="00752462">
      <w:pPr>
        <w:widowControl w:val="0"/>
        <w:autoSpaceDE w:val="0"/>
        <w:autoSpaceDN w:val="0"/>
        <w:adjustRightInd w:val="0"/>
        <w:spacing w:before="60" w:after="0" w:line="240" w:lineRule="auto"/>
        <w:ind w:left="426" w:hanging="426"/>
        <w:jc w:val="both"/>
        <w:rPr>
          <w:szCs w:val="24"/>
        </w:rPr>
      </w:pPr>
      <w:r>
        <w:rPr>
          <w:bCs/>
          <w:szCs w:val="24"/>
        </w:rPr>
        <w:t>5.14.</w:t>
      </w:r>
      <w:r>
        <w:rPr>
          <w:bCs/>
          <w:szCs w:val="24"/>
        </w:rPr>
        <w:tab/>
        <w:t xml:space="preserve">В случае возникновения права требования оплаты неустойки от </w:t>
      </w:r>
      <w:r>
        <w:rPr>
          <w:szCs w:val="24"/>
        </w:rPr>
        <w:t>Поставщика</w:t>
      </w:r>
      <w:r>
        <w:rPr>
          <w:bCs/>
          <w:szCs w:val="24"/>
        </w:rPr>
        <w:t xml:space="preserve"> Заказчик не позднее 20 дней с момента возникновения такого права направляет </w:t>
      </w:r>
      <w:r>
        <w:rPr>
          <w:szCs w:val="24"/>
        </w:rPr>
        <w:t>Поставщику</w:t>
      </w:r>
      <w:r>
        <w:rPr>
          <w:bCs/>
          <w:szCs w:val="24"/>
        </w:rPr>
        <w:t xml:space="preserve"> претензионное письмо с требованием оплаты в течение 7 дней с даты получения претензионного письма </w:t>
      </w:r>
      <w:r>
        <w:rPr>
          <w:bCs/>
          <w:szCs w:val="24"/>
        </w:rPr>
        <w:lastRenderedPageBreak/>
        <w:t>неустойки, рассчитанной в соответствии с положениями законодательства и условиями Контракта.</w:t>
      </w:r>
    </w:p>
    <w:p w:rsidR="00752462" w:rsidRDefault="00752462">
      <w:pPr>
        <w:widowControl w:val="0"/>
        <w:autoSpaceDE w:val="0"/>
        <w:autoSpaceDN w:val="0"/>
        <w:adjustRightInd w:val="0"/>
        <w:spacing w:before="60" w:after="0" w:line="240" w:lineRule="auto"/>
        <w:ind w:left="426" w:hanging="426"/>
        <w:jc w:val="both"/>
        <w:rPr>
          <w:szCs w:val="24"/>
        </w:rPr>
      </w:pPr>
      <w:r>
        <w:rPr>
          <w:szCs w:val="24"/>
        </w:rPr>
        <w:t>5.15.</w:t>
      </w:r>
      <w:r>
        <w:rPr>
          <w:szCs w:val="24"/>
        </w:rPr>
        <w:tab/>
        <w:t>В случае неоплаты (отказа от уплаты) Поставщиком неустойки, начисленной в соответствии с условиями Контракта, Заказчик вправе удержать сумму неустойки из суммы, подлежащей оплате Поставщику</w:t>
      </w:r>
      <w:r>
        <w:rPr>
          <w:bCs/>
          <w:szCs w:val="24"/>
        </w:rPr>
        <w:t>.</w:t>
      </w:r>
    </w:p>
    <w:p w:rsidR="00752462" w:rsidRDefault="00752462">
      <w:pPr>
        <w:widowControl w:val="0"/>
        <w:autoSpaceDE w:val="0"/>
        <w:autoSpaceDN w:val="0"/>
        <w:adjustRightInd w:val="0"/>
        <w:spacing w:before="60" w:after="0" w:line="240" w:lineRule="auto"/>
        <w:ind w:left="426" w:hanging="426"/>
        <w:jc w:val="both"/>
        <w:rPr>
          <w:bCs/>
          <w:szCs w:val="24"/>
        </w:rPr>
      </w:pPr>
      <w:r>
        <w:rPr>
          <w:szCs w:val="24"/>
        </w:rPr>
        <w:t>5.16.</w:t>
      </w:r>
      <w:r>
        <w:rPr>
          <w:szCs w:val="24"/>
        </w:rPr>
        <w:tab/>
        <w:t>При неоплате (отказе от уплаты) Поставщиком неустойки, начисленной в соответствии с условиями Контракта, по истечении срока, указанного в претензионном письме, Заказчик вправе удерживать сумму неустойки из суммы, подлежащей оплате Поставщику или в течение 40 дней с момента возникновения права требования оплаты неустойки направить в Арбитражный суд Кировской области исковое заявление с требованием оплаты неустойки, рассчитанной в соответствии с положениями законодательства и условиями Контракта за весь период просрочки исполнения</w:t>
      </w:r>
      <w:r>
        <w:rPr>
          <w:bCs/>
          <w:szCs w:val="24"/>
        </w:rPr>
        <w:t>.</w:t>
      </w:r>
    </w:p>
    <w:p w:rsidR="00752462" w:rsidRDefault="00752462">
      <w:pPr>
        <w:widowControl w:val="0"/>
        <w:autoSpaceDE w:val="0"/>
        <w:autoSpaceDN w:val="0"/>
        <w:adjustRightInd w:val="0"/>
        <w:spacing w:before="60" w:after="0" w:line="240" w:lineRule="auto"/>
        <w:ind w:left="426" w:hanging="426"/>
        <w:jc w:val="both"/>
        <w:rPr>
          <w:szCs w:val="24"/>
        </w:rPr>
      </w:pPr>
    </w:p>
    <w:p w:rsidR="00752462" w:rsidRDefault="00752462">
      <w:pPr>
        <w:widowControl w:val="0"/>
        <w:shd w:val="clear" w:color="auto" w:fill="FFFFFF"/>
        <w:tabs>
          <w:tab w:val="left" w:pos="426"/>
        </w:tabs>
        <w:autoSpaceDE w:val="0"/>
        <w:autoSpaceDN w:val="0"/>
        <w:adjustRightInd w:val="0"/>
        <w:spacing w:before="60" w:after="0" w:line="240" w:lineRule="auto"/>
        <w:jc w:val="center"/>
        <w:rPr>
          <w:szCs w:val="24"/>
        </w:rPr>
      </w:pPr>
      <w:r>
        <w:rPr>
          <w:b/>
          <w:bCs/>
          <w:szCs w:val="24"/>
        </w:rPr>
        <w:t>6.</w:t>
      </w:r>
      <w:r>
        <w:rPr>
          <w:b/>
          <w:bCs/>
          <w:szCs w:val="24"/>
        </w:rPr>
        <w:tab/>
        <w:t>ПРОЧИЕ УСЛОВИЯ</w:t>
      </w:r>
    </w:p>
    <w:p w:rsidR="00752462" w:rsidRDefault="00752462">
      <w:pPr>
        <w:widowControl w:val="0"/>
        <w:shd w:val="clear" w:color="auto" w:fill="FFFFFF"/>
        <w:tabs>
          <w:tab w:val="left" w:pos="426"/>
        </w:tabs>
        <w:autoSpaceDE w:val="0"/>
        <w:autoSpaceDN w:val="0"/>
        <w:adjustRightInd w:val="0"/>
        <w:spacing w:before="60" w:after="0" w:line="240" w:lineRule="auto"/>
        <w:ind w:left="426" w:hanging="426"/>
        <w:jc w:val="both"/>
        <w:rPr>
          <w:szCs w:val="24"/>
        </w:rPr>
      </w:pPr>
      <w:r>
        <w:rPr>
          <w:szCs w:val="24"/>
        </w:rPr>
        <w:t>6.1.</w:t>
      </w:r>
      <w:r>
        <w:rPr>
          <w:szCs w:val="24"/>
        </w:rPr>
        <w:tab/>
        <w:t>Все изменения и дополнения к настоящему Контракту имеют силу в том случае, если они оформлены в письменной форме и подписаны уполномоченными представителями Сторон.</w:t>
      </w:r>
    </w:p>
    <w:p w:rsidR="00752462" w:rsidRDefault="00752462">
      <w:pPr>
        <w:shd w:val="clear" w:color="auto" w:fill="FFFFFF"/>
        <w:tabs>
          <w:tab w:val="left" w:pos="426"/>
        </w:tabs>
        <w:spacing w:before="60" w:after="0" w:line="240" w:lineRule="auto"/>
        <w:ind w:left="426"/>
        <w:jc w:val="both"/>
        <w:rPr>
          <w:szCs w:val="24"/>
        </w:rPr>
      </w:pPr>
      <w:r>
        <w:rPr>
          <w:bCs/>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52462" w:rsidRDefault="00752462">
      <w:pPr>
        <w:shd w:val="clear" w:color="auto" w:fill="FFFFFF"/>
        <w:tabs>
          <w:tab w:val="left" w:pos="426"/>
        </w:tabs>
        <w:spacing w:before="60" w:after="0" w:line="240" w:lineRule="auto"/>
        <w:ind w:left="426"/>
        <w:jc w:val="both"/>
        <w:rPr>
          <w:szCs w:val="24"/>
        </w:rPr>
      </w:pPr>
      <w:r>
        <w:rPr>
          <w:bCs/>
          <w:szCs w:val="24"/>
        </w:rPr>
        <w:t>а) </w:t>
      </w:r>
      <w:r>
        <w:rPr>
          <w:bCs/>
          <w:szCs w:val="24"/>
        </w:rPr>
        <w:tab/>
        <w:t>при снижении цены контракта без изменения предусмотренных контрактом объема оказания услуг, качества оказываемых услуг и иных условий Контракта;</w:t>
      </w:r>
    </w:p>
    <w:p w:rsidR="00752462" w:rsidRDefault="00752462">
      <w:pPr>
        <w:widowControl w:val="0"/>
        <w:shd w:val="clear" w:color="auto" w:fill="FFFFFF"/>
        <w:tabs>
          <w:tab w:val="left" w:pos="426"/>
        </w:tabs>
        <w:autoSpaceDE w:val="0"/>
        <w:autoSpaceDN w:val="0"/>
        <w:adjustRightInd w:val="0"/>
        <w:spacing w:before="100" w:beforeAutospacing="1" w:after="100" w:afterAutospacing="1" w:line="240" w:lineRule="auto"/>
        <w:ind w:left="425"/>
        <w:contextualSpacing/>
        <w:jc w:val="both"/>
        <w:rPr>
          <w:bCs/>
          <w:szCs w:val="24"/>
        </w:rPr>
      </w:pPr>
      <w:r>
        <w:rPr>
          <w:bCs/>
          <w:szCs w:val="24"/>
        </w:rPr>
        <w:t>б) если по предложению Заказчика увеличиваются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w:t>
      </w:r>
      <w:r w:rsidR="00C011AB">
        <w:rPr>
          <w:bCs/>
          <w:szCs w:val="24"/>
        </w:rPr>
        <w:t xml:space="preserve"> </w:t>
      </w:r>
      <w:r>
        <w:rPr>
          <w:bCs/>
          <w:szCs w:val="24"/>
        </w:rPr>
        <w:t>допускается</w:t>
      </w:r>
      <w:r w:rsidR="00C011AB">
        <w:rPr>
          <w:bCs/>
          <w:szCs w:val="24"/>
        </w:rPr>
        <w:t xml:space="preserve"> </w:t>
      </w:r>
      <w:r>
        <w:rPr>
          <w:bCs/>
          <w:szCs w:val="24"/>
        </w:rPr>
        <w:t>изменение</w:t>
      </w:r>
      <w:r w:rsidR="00C011AB">
        <w:rPr>
          <w:bCs/>
          <w:szCs w:val="24"/>
        </w:rPr>
        <w:t xml:space="preserve"> </w:t>
      </w:r>
      <w:r>
        <w:rPr>
          <w:bCs/>
          <w:szCs w:val="24"/>
        </w:rPr>
        <w:t>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w:t>
      </w:r>
      <w:r>
        <w:rPr>
          <w:szCs w:val="24"/>
        </w:rPr>
        <w:t xml:space="preserve">. </w:t>
      </w:r>
      <w:r>
        <w:rPr>
          <w:bCs/>
          <w:szCs w:val="24"/>
        </w:rPr>
        <w:t>При уменьшении предусмотренного Контрактом количества товара Стороны обязаны уменьшить цену Контракта исходя из цены единицы товара.</w:t>
      </w:r>
    </w:p>
    <w:p w:rsidR="00752462" w:rsidRDefault="00752462">
      <w:pPr>
        <w:widowControl w:val="0"/>
        <w:shd w:val="clear" w:color="auto" w:fill="FFFFFF"/>
        <w:tabs>
          <w:tab w:val="left" w:pos="426"/>
        </w:tabs>
        <w:autoSpaceDE w:val="0"/>
        <w:autoSpaceDN w:val="0"/>
        <w:adjustRightInd w:val="0"/>
        <w:spacing w:before="100" w:beforeAutospacing="1" w:after="100" w:afterAutospacing="1" w:line="240" w:lineRule="auto"/>
        <w:ind w:left="425" w:hanging="426"/>
        <w:contextualSpacing/>
        <w:jc w:val="both"/>
        <w:rPr>
          <w:szCs w:val="24"/>
        </w:rPr>
      </w:pPr>
      <w:r>
        <w:rPr>
          <w:szCs w:val="24"/>
        </w:rPr>
        <w:t>6.2.</w:t>
      </w:r>
      <w:r>
        <w:rPr>
          <w:szCs w:val="24"/>
        </w:rPr>
        <w:tab/>
        <w:t xml:space="preserve">Настоящий Контракт вступает в силу с момента подписания и действует до полного исполнения Сторонами взятых на себя обязательств. </w:t>
      </w:r>
    </w:p>
    <w:p w:rsidR="00752462" w:rsidRDefault="00752462">
      <w:pPr>
        <w:widowControl w:val="0"/>
        <w:shd w:val="clear" w:color="auto" w:fill="FFFFFF"/>
        <w:tabs>
          <w:tab w:val="left" w:pos="426"/>
        </w:tabs>
        <w:autoSpaceDE w:val="0"/>
        <w:autoSpaceDN w:val="0"/>
        <w:adjustRightInd w:val="0"/>
        <w:spacing w:before="100" w:beforeAutospacing="1" w:after="100" w:afterAutospacing="1" w:line="240" w:lineRule="auto"/>
        <w:ind w:left="425" w:hanging="426"/>
        <w:contextualSpacing/>
        <w:jc w:val="both"/>
        <w:rPr>
          <w:szCs w:val="24"/>
        </w:rPr>
      </w:pPr>
      <w:r>
        <w:rPr>
          <w:szCs w:val="24"/>
        </w:rPr>
        <w:t>6.3.</w:t>
      </w:r>
      <w:r>
        <w:rPr>
          <w:szCs w:val="24"/>
        </w:rPr>
        <w:tab/>
        <w:t>Расторжение Контракта допускается по соглашению Сторон или по решению суда.</w:t>
      </w:r>
    </w:p>
    <w:p w:rsidR="00752462" w:rsidRDefault="00752462">
      <w:pPr>
        <w:widowControl w:val="0"/>
        <w:shd w:val="clear" w:color="auto" w:fill="FFFFFF"/>
        <w:tabs>
          <w:tab w:val="left" w:pos="426"/>
        </w:tabs>
        <w:autoSpaceDE w:val="0"/>
        <w:autoSpaceDN w:val="0"/>
        <w:adjustRightInd w:val="0"/>
        <w:spacing w:before="100" w:beforeAutospacing="1" w:after="100" w:afterAutospacing="1" w:line="240" w:lineRule="auto"/>
        <w:ind w:left="425" w:hanging="426"/>
        <w:contextualSpacing/>
        <w:jc w:val="both"/>
        <w:rPr>
          <w:bCs/>
          <w:szCs w:val="24"/>
        </w:rPr>
      </w:pPr>
      <w:r>
        <w:rPr>
          <w:szCs w:val="24"/>
        </w:rPr>
        <w:t>6.4.</w:t>
      </w:r>
      <w:r>
        <w:rPr>
          <w:szCs w:val="24"/>
        </w:rPr>
        <w:tab/>
        <w:t>Любая Сторона обязана в 10-дневный срок уведомлять другую Сторону об изменении своего наименования, адреса и реквизитов.</w:t>
      </w:r>
    </w:p>
    <w:p w:rsidR="00752462" w:rsidRDefault="00752462">
      <w:pPr>
        <w:widowControl w:val="0"/>
        <w:shd w:val="clear" w:color="auto" w:fill="FFFFFF"/>
        <w:tabs>
          <w:tab w:val="left" w:pos="426"/>
        </w:tabs>
        <w:autoSpaceDE w:val="0"/>
        <w:autoSpaceDN w:val="0"/>
        <w:adjustRightInd w:val="0"/>
        <w:spacing w:before="100" w:beforeAutospacing="1" w:after="100" w:afterAutospacing="1" w:line="240" w:lineRule="auto"/>
        <w:ind w:left="425" w:hanging="426"/>
        <w:contextualSpacing/>
        <w:jc w:val="both"/>
        <w:rPr>
          <w:bCs/>
          <w:szCs w:val="24"/>
        </w:rPr>
      </w:pPr>
      <w:r>
        <w:rPr>
          <w:szCs w:val="24"/>
        </w:rPr>
        <w:t>6.5.</w:t>
      </w:r>
      <w:r>
        <w:rPr>
          <w:szCs w:val="24"/>
        </w:rPr>
        <w:tab/>
        <w:t>Ни одна из Сторон не имеет право передать свои права и обязанности по настоящему Контракту третьим лицам без письменного согласия противоположной Стороны.</w:t>
      </w:r>
    </w:p>
    <w:p w:rsidR="00752462" w:rsidRDefault="00752462">
      <w:pPr>
        <w:widowControl w:val="0"/>
        <w:shd w:val="clear" w:color="auto" w:fill="FFFFFF"/>
        <w:tabs>
          <w:tab w:val="left" w:pos="426"/>
        </w:tabs>
        <w:autoSpaceDE w:val="0"/>
        <w:autoSpaceDN w:val="0"/>
        <w:adjustRightInd w:val="0"/>
        <w:spacing w:before="100" w:beforeAutospacing="1" w:after="100" w:afterAutospacing="1" w:line="240" w:lineRule="auto"/>
        <w:ind w:left="425" w:hanging="426"/>
        <w:contextualSpacing/>
        <w:jc w:val="both"/>
        <w:rPr>
          <w:bCs/>
          <w:szCs w:val="24"/>
        </w:rPr>
      </w:pPr>
      <w:r>
        <w:rPr>
          <w:szCs w:val="24"/>
        </w:rPr>
        <w:t>6.6.</w:t>
      </w:r>
      <w:r>
        <w:rPr>
          <w:szCs w:val="24"/>
        </w:rPr>
        <w:tab/>
        <w:t>Во всём, что не предусмотрено настоящим Контрактом, Стороны руководствуются действующим законодательством Российской Федерации.</w:t>
      </w:r>
    </w:p>
    <w:p w:rsidR="00752462" w:rsidRDefault="00752462">
      <w:pPr>
        <w:widowControl w:val="0"/>
        <w:shd w:val="clear" w:color="auto" w:fill="FFFFFF"/>
        <w:tabs>
          <w:tab w:val="left" w:pos="426"/>
        </w:tabs>
        <w:autoSpaceDE w:val="0"/>
        <w:autoSpaceDN w:val="0"/>
        <w:adjustRightInd w:val="0"/>
        <w:spacing w:before="100" w:beforeAutospacing="1" w:after="100" w:afterAutospacing="1" w:line="240" w:lineRule="auto"/>
        <w:ind w:left="425" w:hanging="426"/>
        <w:contextualSpacing/>
        <w:jc w:val="both"/>
        <w:rPr>
          <w:szCs w:val="24"/>
        </w:rPr>
      </w:pPr>
      <w:r>
        <w:rPr>
          <w:szCs w:val="24"/>
        </w:rPr>
        <w:t>6.7.</w:t>
      </w:r>
      <w:r>
        <w:rPr>
          <w:szCs w:val="24"/>
        </w:rPr>
        <w:tab/>
        <w:t>Настоящий Контракт составлен в двух экземплярах, имеющих одинаковую юридическую силу, по одному для каждой из Сторон.</w:t>
      </w:r>
    </w:p>
    <w:p w:rsidR="00752462" w:rsidRDefault="00752462">
      <w:pPr>
        <w:widowControl w:val="0"/>
        <w:shd w:val="clear" w:color="auto" w:fill="FFFFFF"/>
        <w:tabs>
          <w:tab w:val="left" w:pos="426"/>
        </w:tabs>
        <w:autoSpaceDE w:val="0"/>
        <w:autoSpaceDN w:val="0"/>
        <w:adjustRightInd w:val="0"/>
        <w:spacing w:before="100" w:beforeAutospacing="1" w:after="100" w:afterAutospacing="1" w:line="240" w:lineRule="auto"/>
        <w:ind w:left="425" w:hanging="426"/>
        <w:contextualSpacing/>
        <w:jc w:val="both"/>
        <w:rPr>
          <w:szCs w:val="24"/>
        </w:rPr>
      </w:pPr>
    </w:p>
    <w:p w:rsidR="00752462" w:rsidRDefault="00752462">
      <w:pPr>
        <w:widowControl w:val="0"/>
        <w:shd w:val="clear" w:color="auto" w:fill="FFFFFF"/>
        <w:tabs>
          <w:tab w:val="left" w:pos="426"/>
        </w:tabs>
        <w:autoSpaceDE w:val="0"/>
        <w:autoSpaceDN w:val="0"/>
        <w:adjustRightInd w:val="0"/>
        <w:spacing w:before="60" w:after="0" w:line="240" w:lineRule="auto"/>
        <w:ind w:left="426" w:hanging="426"/>
        <w:jc w:val="both"/>
        <w:rPr>
          <w:szCs w:val="24"/>
        </w:rPr>
      </w:pPr>
    </w:p>
    <w:p w:rsidR="00752462" w:rsidRDefault="00752462">
      <w:pPr>
        <w:widowControl w:val="0"/>
        <w:shd w:val="clear" w:color="auto" w:fill="FFFFFF"/>
        <w:tabs>
          <w:tab w:val="left" w:pos="426"/>
        </w:tabs>
        <w:autoSpaceDE w:val="0"/>
        <w:autoSpaceDN w:val="0"/>
        <w:adjustRightInd w:val="0"/>
        <w:spacing w:before="60" w:after="0" w:line="240" w:lineRule="auto"/>
        <w:ind w:left="426" w:hanging="426"/>
        <w:jc w:val="both"/>
        <w:rPr>
          <w:szCs w:val="24"/>
        </w:rPr>
      </w:pPr>
    </w:p>
    <w:p w:rsidR="00752462" w:rsidRDefault="00752462">
      <w:pPr>
        <w:shd w:val="clear" w:color="auto" w:fill="FFFFFF"/>
        <w:tabs>
          <w:tab w:val="left" w:pos="426"/>
        </w:tabs>
        <w:spacing w:before="60" w:after="0" w:line="240" w:lineRule="auto"/>
        <w:jc w:val="center"/>
        <w:rPr>
          <w:b/>
          <w:bCs/>
          <w:szCs w:val="24"/>
        </w:rPr>
      </w:pPr>
      <w:r>
        <w:rPr>
          <w:b/>
          <w:bCs/>
          <w:szCs w:val="24"/>
        </w:rPr>
        <w:t>7.</w:t>
      </w:r>
      <w:r>
        <w:rPr>
          <w:b/>
          <w:bCs/>
          <w:szCs w:val="24"/>
        </w:rPr>
        <w:tab/>
        <w:t>АНТИКОРРУПЦИОННАЯ ОГОВОРКА</w:t>
      </w:r>
    </w:p>
    <w:p w:rsidR="00752462" w:rsidRDefault="00752462">
      <w:pPr>
        <w:shd w:val="clear" w:color="auto" w:fill="FFFFFF"/>
        <w:spacing w:before="60" w:after="0" w:line="240" w:lineRule="auto"/>
        <w:ind w:left="425" w:hanging="425"/>
        <w:jc w:val="both"/>
        <w:rPr>
          <w:szCs w:val="24"/>
        </w:rPr>
      </w:pPr>
      <w:r>
        <w:rPr>
          <w:szCs w:val="24"/>
        </w:rPr>
        <w:t>7.1.</w:t>
      </w:r>
      <w:r>
        <w:rPr>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52462" w:rsidRDefault="00752462">
      <w:pPr>
        <w:shd w:val="clear" w:color="auto" w:fill="FFFFFF"/>
        <w:spacing w:before="60" w:after="0" w:line="240" w:lineRule="auto"/>
        <w:ind w:left="425" w:firstLine="1"/>
        <w:jc w:val="both"/>
        <w:rPr>
          <w:szCs w:val="24"/>
        </w:rPr>
      </w:pPr>
      <w:r>
        <w:rPr>
          <w:szCs w:val="24"/>
        </w:rPr>
        <w:t xml:space="preserve">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 получение взятки, коммерческий подкуп, а также </w:t>
      </w:r>
      <w:r>
        <w:rPr>
          <w:szCs w:val="24"/>
        </w:rPr>
        <w:lastRenderedPageBreak/>
        <w:t>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52462" w:rsidRDefault="00752462">
      <w:pPr>
        <w:spacing w:before="120" w:after="120"/>
        <w:ind w:left="425" w:hanging="425"/>
        <w:jc w:val="center"/>
        <w:rPr>
          <w:b/>
          <w:bCs/>
          <w:szCs w:val="24"/>
        </w:rPr>
      </w:pPr>
    </w:p>
    <w:p w:rsidR="00752462" w:rsidRDefault="00752462">
      <w:pPr>
        <w:spacing w:before="120" w:after="120"/>
        <w:ind w:left="425" w:hanging="425"/>
        <w:jc w:val="center"/>
        <w:rPr>
          <w:b/>
          <w:bCs/>
          <w:szCs w:val="24"/>
        </w:rPr>
      </w:pPr>
      <w:r>
        <w:rPr>
          <w:b/>
          <w:bCs/>
          <w:szCs w:val="24"/>
        </w:rPr>
        <w:t xml:space="preserve">8. </w:t>
      </w:r>
      <w:r>
        <w:rPr>
          <w:b/>
          <w:bCs/>
          <w:szCs w:val="24"/>
        </w:rPr>
        <w:tab/>
        <w:t>АДРЕСА И РЕКВИЗИТЫ СТОРОН</w:t>
      </w:r>
    </w:p>
    <w:tbl>
      <w:tblPr>
        <w:tblW w:w="0" w:type="auto"/>
        <w:tblInd w:w="142" w:type="dxa"/>
        <w:tblLayout w:type="fixed"/>
        <w:tblCellMar>
          <w:left w:w="0" w:type="dxa"/>
          <w:right w:w="0" w:type="dxa"/>
        </w:tblCellMar>
        <w:tblLook w:val="0000" w:firstRow="0" w:lastRow="0" w:firstColumn="0" w:lastColumn="0" w:noHBand="0" w:noVBand="0"/>
      </w:tblPr>
      <w:tblGrid>
        <w:gridCol w:w="4913"/>
        <w:gridCol w:w="5100"/>
      </w:tblGrid>
      <w:tr w:rsidR="00752462">
        <w:trPr>
          <w:trHeight w:val="4129"/>
        </w:trPr>
        <w:tc>
          <w:tcPr>
            <w:tcW w:w="4913" w:type="dxa"/>
          </w:tcPr>
          <w:p w:rsidR="00752462" w:rsidRDefault="00752462">
            <w:pPr>
              <w:widowControl w:val="0"/>
              <w:tabs>
                <w:tab w:val="left" w:pos="6521"/>
              </w:tabs>
              <w:snapToGrid w:val="0"/>
              <w:ind w:right="-8"/>
              <w:rPr>
                <w:szCs w:val="24"/>
              </w:rPr>
            </w:pPr>
            <w:r>
              <w:rPr>
                <w:szCs w:val="24"/>
              </w:rPr>
              <w:t>Поставщик:</w:t>
            </w:r>
          </w:p>
          <w:p w:rsidR="00752462" w:rsidRDefault="00752462">
            <w:pPr>
              <w:spacing w:after="0"/>
            </w:pPr>
          </w:p>
          <w:p w:rsidR="00752462" w:rsidRDefault="00752462">
            <w:pPr>
              <w:tabs>
                <w:tab w:val="center" w:pos="4153"/>
                <w:tab w:val="right" w:pos="8306"/>
              </w:tabs>
              <w:snapToGrid w:val="0"/>
              <w:spacing w:after="0" w:line="240" w:lineRule="auto"/>
              <w:rPr>
                <w:szCs w:val="24"/>
              </w:rPr>
            </w:pPr>
          </w:p>
          <w:p w:rsidR="00752462" w:rsidRDefault="00752462">
            <w:pPr>
              <w:tabs>
                <w:tab w:val="center" w:pos="4153"/>
                <w:tab w:val="right" w:pos="8306"/>
              </w:tabs>
              <w:snapToGrid w:val="0"/>
              <w:spacing w:after="0" w:line="240" w:lineRule="auto"/>
              <w:rPr>
                <w:szCs w:val="24"/>
              </w:rPr>
            </w:pPr>
          </w:p>
          <w:p w:rsidR="00752462" w:rsidRDefault="00752462">
            <w:pPr>
              <w:tabs>
                <w:tab w:val="center" w:pos="4153"/>
                <w:tab w:val="right" w:pos="8306"/>
              </w:tabs>
              <w:snapToGrid w:val="0"/>
              <w:spacing w:after="0" w:line="240" w:lineRule="auto"/>
              <w:rPr>
                <w:szCs w:val="24"/>
              </w:rPr>
            </w:pPr>
          </w:p>
          <w:p w:rsidR="00752462" w:rsidRDefault="00752462">
            <w:pPr>
              <w:tabs>
                <w:tab w:val="center" w:pos="4153"/>
                <w:tab w:val="right" w:pos="8306"/>
              </w:tabs>
              <w:snapToGrid w:val="0"/>
              <w:spacing w:after="0" w:line="240" w:lineRule="auto"/>
              <w:rPr>
                <w:szCs w:val="24"/>
              </w:rPr>
            </w:pPr>
          </w:p>
          <w:p w:rsidR="00752462" w:rsidRDefault="00752462">
            <w:pPr>
              <w:tabs>
                <w:tab w:val="center" w:pos="4153"/>
                <w:tab w:val="right" w:pos="8306"/>
              </w:tabs>
              <w:snapToGrid w:val="0"/>
              <w:spacing w:after="0" w:line="240" w:lineRule="auto"/>
              <w:rPr>
                <w:szCs w:val="24"/>
              </w:rPr>
            </w:pPr>
          </w:p>
          <w:p w:rsidR="00752462" w:rsidRDefault="00752462">
            <w:pPr>
              <w:tabs>
                <w:tab w:val="center" w:pos="4153"/>
                <w:tab w:val="right" w:pos="8306"/>
              </w:tabs>
              <w:snapToGrid w:val="0"/>
              <w:spacing w:after="0" w:line="240" w:lineRule="auto"/>
              <w:rPr>
                <w:szCs w:val="24"/>
              </w:rPr>
            </w:pPr>
          </w:p>
          <w:p w:rsidR="00752462" w:rsidRDefault="00752462">
            <w:pPr>
              <w:tabs>
                <w:tab w:val="center" w:pos="4153"/>
                <w:tab w:val="right" w:pos="8306"/>
              </w:tabs>
              <w:snapToGrid w:val="0"/>
              <w:spacing w:after="0" w:line="240" w:lineRule="auto"/>
              <w:rPr>
                <w:szCs w:val="24"/>
              </w:rPr>
            </w:pPr>
          </w:p>
          <w:p w:rsidR="00752462" w:rsidRDefault="00752462">
            <w:pPr>
              <w:autoSpaceDE w:val="0"/>
              <w:snapToGrid w:val="0"/>
              <w:rPr>
                <w:szCs w:val="24"/>
              </w:rPr>
            </w:pPr>
          </w:p>
          <w:p w:rsidR="00752462" w:rsidRDefault="00752462">
            <w:pPr>
              <w:pStyle w:val="ac"/>
              <w:snapToGrid w:val="0"/>
              <w:rPr>
                <w:sz w:val="24"/>
                <w:szCs w:val="24"/>
              </w:rPr>
            </w:pPr>
          </w:p>
          <w:p w:rsidR="00752462" w:rsidRDefault="00752462">
            <w:pPr>
              <w:pStyle w:val="ac"/>
              <w:snapToGrid w:val="0"/>
              <w:rPr>
                <w:sz w:val="24"/>
                <w:szCs w:val="24"/>
              </w:rPr>
            </w:pPr>
          </w:p>
        </w:tc>
        <w:tc>
          <w:tcPr>
            <w:tcW w:w="5100" w:type="dxa"/>
          </w:tcPr>
          <w:p w:rsidR="00752462" w:rsidRDefault="00752462">
            <w:pPr>
              <w:widowControl w:val="0"/>
              <w:tabs>
                <w:tab w:val="left" w:pos="6521"/>
              </w:tabs>
              <w:snapToGrid w:val="0"/>
              <w:ind w:left="190" w:right="57"/>
              <w:rPr>
                <w:szCs w:val="24"/>
              </w:rPr>
            </w:pPr>
            <w:r>
              <w:rPr>
                <w:szCs w:val="24"/>
              </w:rPr>
              <w:t>Заказчик:</w:t>
            </w:r>
          </w:p>
          <w:p w:rsidR="00CE3A34" w:rsidRPr="007E63ED" w:rsidRDefault="00CE3A34" w:rsidP="00CE3A34">
            <w:pPr>
              <w:pStyle w:val="ad"/>
            </w:pPr>
            <w:r w:rsidRPr="007E63ED">
              <w:t>МБОУ «</w:t>
            </w:r>
            <w:proofErr w:type="gramStart"/>
            <w:r w:rsidRPr="007E63ED">
              <w:t>СОШ  №</w:t>
            </w:r>
            <w:proofErr w:type="gramEnd"/>
            <w:r w:rsidRPr="007E63ED">
              <w:t xml:space="preserve"> 70 г. Кирова»</w:t>
            </w:r>
          </w:p>
          <w:p w:rsidR="00CE3A34" w:rsidRPr="007E63ED" w:rsidRDefault="00CE3A34" w:rsidP="00CE3A34">
            <w:pPr>
              <w:pStyle w:val="ad"/>
            </w:pPr>
            <w:r w:rsidRPr="007E63ED">
              <w:t xml:space="preserve">610007, г. </w:t>
            </w:r>
            <w:proofErr w:type="gramStart"/>
            <w:r w:rsidRPr="007E63ED">
              <w:t>Киров,  ул.</w:t>
            </w:r>
            <w:proofErr w:type="gramEnd"/>
            <w:r w:rsidRPr="007E63ED">
              <w:t xml:space="preserve"> Ленина, д.158а</w:t>
            </w:r>
          </w:p>
          <w:p w:rsidR="00CE3A34" w:rsidRPr="007E63ED" w:rsidRDefault="00CE3A34" w:rsidP="00CE3A34">
            <w:pPr>
              <w:pStyle w:val="ad"/>
            </w:pPr>
            <w:r w:rsidRPr="007E63ED">
              <w:t>ИНН 4346041174, КПП 434501001</w:t>
            </w:r>
          </w:p>
          <w:p w:rsidR="00CE3A34" w:rsidRPr="007E63ED" w:rsidRDefault="00CE3A34" w:rsidP="00CE3A34">
            <w:pPr>
              <w:pStyle w:val="ad"/>
            </w:pPr>
            <w:r w:rsidRPr="007E63ED">
              <w:t>ОГРН 1034316538057,</w:t>
            </w:r>
            <w:r>
              <w:t xml:space="preserve"> </w:t>
            </w:r>
            <w:r w:rsidRPr="007E63ED">
              <w:t>ОКПО 10937145</w:t>
            </w:r>
          </w:p>
          <w:p w:rsidR="00CE3A34" w:rsidRPr="007E63ED" w:rsidRDefault="00CE3A34" w:rsidP="00CE3A34">
            <w:pPr>
              <w:pStyle w:val="ad"/>
            </w:pPr>
            <w:r w:rsidRPr="007E63ED">
              <w:t>р/</w:t>
            </w:r>
            <w:proofErr w:type="spellStart"/>
            <w:r w:rsidRPr="007E63ED">
              <w:t>сч</w:t>
            </w:r>
            <w:proofErr w:type="spellEnd"/>
            <w:r w:rsidRPr="007E63ED">
              <w:t xml:space="preserve"> 40102810345370000033</w:t>
            </w:r>
          </w:p>
          <w:p w:rsidR="00CE3A34" w:rsidRPr="007E63ED" w:rsidRDefault="00CE3A34" w:rsidP="00CE3A34">
            <w:pPr>
              <w:pStyle w:val="ad"/>
            </w:pPr>
            <w:r>
              <w:t>ОКЦ №4 ВВГУ</w:t>
            </w:r>
            <w:r w:rsidRPr="007E63ED">
              <w:t xml:space="preserve"> БАНКА РОССИИ// УФК по Кировской области </w:t>
            </w:r>
            <w:proofErr w:type="spellStart"/>
            <w:r w:rsidRPr="007E63ED">
              <w:t>г.Киров</w:t>
            </w:r>
            <w:proofErr w:type="spellEnd"/>
          </w:p>
          <w:p w:rsidR="00CE3A34" w:rsidRPr="007E63ED" w:rsidRDefault="00CE3A34" w:rsidP="00CE3A34">
            <w:pPr>
              <w:pStyle w:val="ad"/>
            </w:pPr>
            <w:r w:rsidRPr="007E63ED">
              <w:t xml:space="preserve"> БИК 013304182</w:t>
            </w:r>
          </w:p>
          <w:p w:rsidR="00CE3A34" w:rsidRPr="007E63ED" w:rsidRDefault="00CE3A34" w:rsidP="00CE3A34">
            <w:pPr>
              <w:pStyle w:val="ad"/>
            </w:pPr>
            <w:r w:rsidRPr="007E63ED">
              <w:t>Департамент финансов администрации города Кирова (МБОУ «СОШ № 70» города Киров) л/</w:t>
            </w:r>
            <w:proofErr w:type="spellStart"/>
            <w:r w:rsidRPr="007E63ED">
              <w:t>сч</w:t>
            </w:r>
            <w:proofErr w:type="spellEnd"/>
            <w:r w:rsidRPr="007E63ED">
              <w:t xml:space="preserve"> 07909197029</w:t>
            </w:r>
            <w:r>
              <w:t>, 08</w:t>
            </w:r>
            <w:r w:rsidRPr="007E63ED">
              <w:t>909197029</w:t>
            </w:r>
          </w:p>
          <w:p w:rsidR="00CE3A34" w:rsidRPr="007E63ED" w:rsidRDefault="00CE3A34" w:rsidP="00CE3A34">
            <w:pPr>
              <w:pStyle w:val="ad"/>
            </w:pPr>
            <w:r w:rsidRPr="007E63ED">
              <w:t>к/с 03234643337010004000</w:t>
            </w:r>
          </w:p>
          <w:p w:rsidR="00CE3A34" w:rsidRPr="007E63ED" w:rsidRDefault="00CE3A34" w:rsidP="00CE3A34">
            <w:pPr>
              <w:pStyle w:val="ad"/>
            </w:pPr>
            <w:r w:rsidRPr="007E63ED">
              <w:t>ОКТМО 33701000</w:t>
            </w:r>
          </w:p>
          <w:p w:rsidR="00CE3A34" w:rsidRPr="007E63ED" w:rsidRDefault="00CE3A34" w:rsidP="00CE3A34">
            <w:pPr>
              <w:pStyle w:val="ad"/>
            </w:pPr>
            <w:r w:rsidRPr="007E63ED">
              <w:t>тел./факс: 8(8332)35-69-64</w:t>
            </w:r>
          </w:p>
          <w:p w:rsidR="00CE3A34" w:rsidRPr="007E63ED" w:rsidRDefault="00CE3A34" w:rsidP="00CE3A34">
            <w:pPr>
              <w:pStyle w:val="ad"/>
              <w:rPr>
                <w:lang w:val="en-US"/>
              </w:rPr>
            </w:pPr>
            <w:r w:rsidRPr="007E63ED">
              <w:rPr>
                <w:lang w:val="en-US"/>
              </w:rPr>
              <w:t>E</w:t>
            </w:r>
            <w:r w:rsidRPr="00A67B2F">
              <w:rPr>
                <w:lang w:val="en-US"/>
              </w:rPr>
              <w:t>-</w:t>
            </w:r>
            <w:r w:rsidRPr="007E63ED">
              <w:rPr>
                <w:lang w:val="en-US"/>
              </w:rPr>
              <w:t>mail</w:t>
            </w:r>
            <w:r w:rsidRPr="00A67B2F">
              <w:rPr>
                <w:lang w:val="en-US"/>
              </w:rPr>
              <w:t xml:space="preserve">: </w:t>
            </w:r>
            <w:r w:rsidRPr="007E63ED">
              <w:rPr>
                <w:lang w:val="en-US"/>
              </w:rPr>
              <w:t>school-k70@mail.ru</w:t>
            </w:r>
          </w:p>
          <w:p w:rsidR="00CE3A34" w:rsidRDefault="00752462" w:rsidP="00CE3A34">
            <w:pPr>
              <w:widowControl w:val="0"/>
              <w:tabs>
                <w:tab w:val="center" w:pos="5037"/>
                <w:tab w:val="right" w:pos="9715"/>
              </w:tabs>
              <w:snapToGrid w:val="0"/>
              <w:spacing w:after="0" w:line="240" w:lineRule="auto"/>
              <w:ind w:left="193"/>
              <w:jc w:val="both"/>
              <w:rPr>
                <w:szCs w:val="24"/>
                <w:lang w:val="en-US"/>
              </w:rPr>
            </w:pPr>
            <w:r w:rsidRPr="00CE3A34">
              <w:rPr>
                <w:szCs w:val="24"/>
                <w:lang w:val="en-US"/>
              </w:rPr>
              <w:t xml:space="preserve">           </w:t>
            </w:r>
          </w:p>
          <w:p w:rsidR="00CE3A34" w:rsidRDefault="00CE3A34" w:rsidP="00CE3A34">
            <w:pPr>
              <w:widowControl w:val="0"/>
              <w:tabs>
                <w:tab w:val="center" w:pos="5037"/>
                <w:tab w:val="right" w:pos="9715"/>
              </w:tabs>
              <w:snapToGrid w:val="0"/>
              <w:spacing w:after="0" w:line="240" w:lineRule="auto"/>
              <w:ind w:left="193"/>
              <w:jc w:val="both"/>
              <w:rPr>
                <w:szCs w:val="24"/>
                <w:lang w:val="en-US"/>
              </w:rPr>
            </w:pPr>
          </w:p>
          <w:p w:rsidR="00752462" w:rsidRPr="009F41A5" w:rsidRDefault="00752462" w:rsidP="00CE3A34">
            <w:pPr>
              <w:widowControl w:val="0"/>
              <w:tabs>
                <w:tab w:val="center" w:pos="5037"/>
                <w:tab w:val="right" w:pos="9715"/>
              </w:tabs>
              <w:snapToGrid w:val="0"/>
              <w:spacing w:after="0" w:line="240" w:lineRule="auto"/>
              <w:jc w:val="both"/>
              <w:rPr>
                <w:szCs w:val="24"/>
              </w:rPr>
            </w:pPr>
            <w:r>
              <w:rPr>
                <w:szCs w:val="24"/>
              </w:rPr>
              <w:t>Директор</w:t>
            </w:r>
          </w:p>
          <w:p w:rsidR="00752462" w:rsidRDefault="00752462">
            <w:pPr>
              <w:tabs>
                <w:tab w:val="center" w:pos="4153"/>
                <w:tab w:val="right" w:pos="8306"/>
              </w:tabs>
              <w:snapToGrid w:val="0"/>
              <w:spacing w:after="0"/>
              <w:ind w:right="-108"/>
              <w:rPr>
                <w:szCs w:val="24"/>
              </w:rPr>
            </w:pPr>
          </w:p>
          <w:p w:rsidR="00752462" w:rsidRDefault="00752462">
            <w:pPr>
              <w:tabs>
                <w:tab w:val="center" w:pos="4153"/>
                <w:tab w:val="right" w:pos="8306"/>
              </w:tabs>
              <w:snapToGrid w:val="0"/>
              <w:spacing w:after="0"/>
              <w:ind w:right="-108"/>
              <w:rPr>
                <w:szCs w:val="24"/>
              </w:rPr>
            </w:pPr>
            <w:r>
              <w:rPr>
                <w:szCs w:val="24"/>
              </w:rPr>
              <w:t xml:space="preserve">_______________________    </w:t>
            </w:r>
            <w:proofErr w:type="spellStart"/>
            <w:r>
              <w:rPr>
                <w:szCs w:val="24"/>
              </w:rPr>
              <w:t>И.Ю.Зверева</w:t>
            </w:r>
            <w:proofErr w:type="spellEnd"/>
          </w:p>
          <w:p w:rsidR="00752462" w:rsidRDefault="00752462">
            <w:pPr>
              <w:tabs>
                <w:tab w:val="center" w:pos="4153"/>
                <w:tab w:val="right" w:pos="8306"/>
              </w:tabs>
              <w:snapToGrid w:val="0"/>
              <w:spacing w:after="0"/>
              <w:rPr>
                <w:szCs w:val="24"/>
              </w:rPr>
            </w:pPr>
            <w:r>
              <w:rPr>
                <w:szCs w:val="24"/>
              </w:rPr>
              <w:t xml:space="preserve">  </w:t>
            </w:r>
            <w:r>
              <w:rPr>
                <w:bCs/>
                <w:szCs w:val="24"/>
              </w:rPr>
              <w:t xml:space="preserve"> М.П</w:t>
            </w:r>
            <w:r>
              <w:rPr>
                <w:szCs w:val="24"/>
              </w:rPr>
              <w:t xml:space="preserve">.  </w:t>
            </w:r>
          </w:p>
        </w:tc>
      </w:tr>
    </w:tbl>
    <w:p w:rsidR="00752462" w:rsidRDefault="00752462" w:rsidP="004232B2">
      <w:pPr>
        <w:spacing w:before="120" w:after="0" w:line="240" w:lineRule="auto"/>
        <w:rPr>
          <w:rFonts w:ascii="Arial" w:hAnsi="Arial" w:cs="Arial"/>
          <w:szCs w:val="24"/>
        </w:rPr>
      </w:pPr>
    </w:p>
    <w:sectPr w:rsidR="00752462">
      <w:pgSz w:w="11909" w:h="16834"/>
      <w:pgMar w:top="113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227E7"/>
    <w:multiLevelType w:val="multilevel"/>
    <w:tmpl w:val="08C227E7"/>
    <w:lvl w:ilvl="0">
      <w:start w:val="1"/>
      <w:numFmt w:val="decimal"/>
      <w:lvlText w:val="%1."/>
      <w:lvlJc w:val="left"/>
      <w:pPr>
        <w:ind w:left="4755" w:hanging="360"/>
      </w:pPr>
      <w:rPr>
        <w:rFonts w:hint="default"/>
      </w:rPr>
    </w:lvl>
    <w:lvl w:ilvl="1">
      <w:start w:val="1"/>
      <w:numFmt w:val="decimal"/>
      <w:isLgl/>
      <w:lvlText w:val="%1.%2."/>
      <w:lvlJc w:val="left"/>
      <w:pPr>
        <w:ind w:left="408" w:hanging="408"/>
      </w:pPr>
      <w:rPr>
        <w:rFonts w:hint="default"/>
        <w:sz w:val="22"/>
        <w:szCs w:val="22"/>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928" w:hanging="1080"/>
      </w:pPr>
      <w:rPr>
        <w:rFonts w:hint="default"/>
      </w:rPr>
    </w:lvl>
    <w:lvl w:ilvl="6">
      <w:start w:val="1"/>
      <w:numFmt w:val="decimal"/>
      <w:isLgl/>
      <w:lvlText w:val="%1.%2.%3.%4.%5.%6.%7."/>
      <w:lvlJc w:val="left"/>
      <w:pPr>
        <w:ind w:left="3648" w:hanging="1440"/>
      </w:pPr>
      <w:rPr>
        <w:rFonts w:hint="default"/>
      </w:rPr>
    </w:lvl>
    <w:lvl w:ilvl="7">
      <w:start w:val="1"/>
      <w:numFmt w:val="decimal"/>
      <w:isLgl/>
      <w:lvlText w:val="%1.%2.%3.%4.%5.%6.%7.%8."/>
      <w:lvlJc w:val="left"/>
      <w:pPr>
        <w:ind w:left="4008" w:hanging="1440"/>
      </w:pPr>
      <w:rPr>
        <w:rFonts w:hint="default"/>
      </w:rPr>
    </w:lvl>
    <w:lvl w:ilvl="8">
      <w:start w:val="1"/>
      <w:numFmt w:val="decimal"/>
      <w:isLgl/>
      <w:lvlText w:val="%1.%2.%3.%4.%5.%6.%7.%8.%9."/>
      <w:lvlJc w:val="left"/>
      <w:pPr>
        <w:ind w:left="4728" w:hanging="1800"/>
      </w:pPr>
      <w:rPr>
        <w:rFonts w:hint="default"/>
      </w:rPr>
    </w:lvl>
  </w:abstractNum>
  <w:abstractNum w:abstractNumId="1" w15:restartNumberingAfterBreak="0">
    <w:nsid w:val="0B2F3D93"/>
    <w:multiLevelType w:val="multilevel"/>
    <w:tmpl w:val="0B2F3D93"/>
    <w:lvl w:ilvl="0">
      <w:start w:val="3"/>
      <w:numFmt w:val="decimal"/>
      <w:lvlText w:val="%1."/>
      <w:lvlJc w:val="left"/>
      <w:pPr>
        <w:tabs>
          <w:tab w:val="num" w:pos="570"/>
        </w:tabs>
        <w:ind w:left="570" w:hanging="570"/>
      </w:pPr>
      <w:rPr>
        <w:rFonts w:hint="default"/>
      </w:rPr>
    </w:lvl>
    <w:lvl w:ilvl="1">
      <w:start w:val="4"/>
      <w:numFmt w:val="decimal"/>
      <w:lvlText w:val="%2.1."/>
      <w:lvlJc w:val="left"/>
      <w:pPr>
        <w:tabs>
          <w:tab w:val="num" w:pos="854"/>
        </w:tabs>
        <w:ind w:left="854" w:hanging="57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3A30EE9"/>
    <w:multiLevelType w:val="multilevel"/>
    <w:tmpl w:val="13A30EE9"/>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816EE9"/>
    <w:multiLevelType w:val="multilevel"/>
    <w:tmpl w:val="38816EE9"/>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F00386"/>
    <w:multiLevelType w:val="multilevel"/>
    <w:tmpl w:val="4FF00386"/>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62"/>
    <w:rsid w:val="00010708"/>
    <w:rsid w:val="00023086"/>
    <w:rsid w:val="00032382"/>
    <w:rsid w:val="00042B60"/>
    <w:rsid w:val="00056C9B"/>
    <w:rsid w:val="0006466C"/>
    <w:rsid w:val="00067CBC"/>
    <w:rsid w:val="00086232"/>
    <w:rsid w:val="000A7EE9"/>
    <w:rsid w:val="000B4A28"/>
    <w:rsid w:val="000C4189"/>
    <w:rsid w:val="000E0D97"/>
    <w:rsid w:val="000F1E29"/>
    <w:rsid w:val="000F5EF3"/>
    <w:rsid w:val="001219E9"/>
    <w:rsid w:val="0012335B"/>
    <w:rsid w:val="00123E33"/>
    <w:rsid w:val="001722C5"/>
    <w:rsid w:val="001824E9"/>
    <w:rsid w:val="001846A3"/>
    <w:rsid w:val="001C7BF2"/>
    <w:rsid w:val="001E5EA7"/>
    <w:rsid w:val="00202CBB"/>
    <w:rsid w:val="00204C23"/>
    <w:rsid w:val="00227E0E"/>
    <w:rsid w:val="00255487"/>
    <w:rsid w:val="002704FF"/>
    <w:rsid w:val="002768EB"/>
    <w:rsid w:val="00286ABA"/>
    <w:rsid w:val="00290E1B"/>
    <w:rsid w:val="00291E52"/>
    <w:rsid w:val="002B6C3D"/>
    <w:rsid w:val="002D6F65"/>
    <w:rsid w:val="002D76FF"/>
    <w:rsid w:val="002E4E69"/>
    <w:rsid w:val="002E5F53"/>
    <w:rsid w:val="002F62F3"/>
    <w:rsid w:val="002F648A"/>
    <w:rsid w:val="0030207E"/>
    <w:rsid w:val="00321C9A"/>
    <w:rsid w:val="003435C1"/>
    <w:rsid w:val="003667C9"/>
    <w:rsid w:val="003A5DEE"/>
    <w:rsid w:val="003B158C"/>
    <w:rsid w:val="003B18D6"/>
    <w:rsid w:val="003B49B7"/>
    <w:rsid w:val="003D14F1"/>
    <w:rsid w:val="003E2A53"/>
    <w:rsid w:val="004044FE"/>
    <w:rsid w:val="004062EA"/>
    <w:rsid w:val="00411CA5"/>
    <w:rsid w:val="004232B2"/>
    <w:rsid w:val="00423AEE"/>
    <w:rsid w:val="004323B3"/>
    <w:rsid w:val="00461B5C"/>
    <w:rsid w:val="004951EA"/>
    <w:rsid w:val="004B3519"/>
    <w:rsid w:val="004C21BA"/>
    <w:rsid w:val="00537A6D"/>
    <w:rsid w:val="00544768"/>
    <w:rsid w:val="0057188D"/>
    <w:rsid w:val="005806C3"/>
    <w:rsid w:val="00590FDC"/>
    <w:rsid w:val="005C68C5"/>
    <w:rsid w:val="005E7B21"/>
    <w:rsid w:val="00691798"/>
    <w:rsid w:val="006A1F69"/>
    <w:rsid w:val="006B0C94"/>
    <w:rsid w:val="006D7EF5"/>
    <w:rsid w:val="006F0722"/>
    <w:rsid w:val="006F7511"/>
    <w:rsid w:val="00711272"/>
    <w:rsid w:val="00711CB4"/>
    <w:rsid w:val="007246E2"/>
    <w:rsid w:val="00725B98"/>
    <w:rsid w:val="007464BD"/>
    <w:rsid w:val="00752462"/>
    <w:rsid w:val="00774EFC"/>
    <w:rsid w:val="007801E7"/>
    <w:rsid w:val="00783E28"/>
    <w:rsid w:val="007C7BE3"/>
    <w:rsid w:val="007F1830"/>
    <w:rsid w:val="00812AE3"/>
    <w:rsid w:val="008250DB"/>
    <w:rsid w:val="0087092A"/>
    <w:rsid w:val="008A1CAA"/>
    <w:rsid w:val="008C0845"/>
    <w:rsid w:val="008C1392"/>
    <w:rsid w:val="008C1CF4"/>
    <w:rsid w:val="008D0774"/>
    <w:rsid w:val="008D0D77"/>
    <w:rsid w:val="008D2CA8"/>
    <w:rsid w:val="008E5B55"/>
    <w:rsid w:val="008F7A6B"/>
    <w:rsid w:val="009019E1"/>
    <w:rsid w:val="009347AF"/>
    <w:rsid w:val="00985A8D"/>
    <w:rsid w:val="00987B82"/>
    <w:rsid w:val="009A0161"/>
    <w:rsid w:val="009D7AD6"/>
    <w:rsid w:val="009F41A5"/>
    <w:rsid w:val="00A0296A"/>
    <w:rsid w:val="00A05B32"/>
    <w:rsid w:val="00A10440"/>
    <w:rsid w:val="00A24BF6"/>
    <w:rsid w:val="00A51065"/>
    <w:rsid w:val="00A91CEE"/>
    <w:rsid w:val="00AA4C08"/>
    <w:rsid w:val="00AA6E62"/>
    <w:rsid w:val="00AA7238"/>
    <w:rsid w:val="00AC7333"/>
    <w:rsid w:val="00AD75B6"/>
    <w:rsid w:val="00AF7966"/>
    <w:rsid w:val="00B04310"/>
    <w:rsid w:val="00B1239E"/>
    <w:rsid w:val="00B3497B"/>
    <w:rsid w:val="00B91AF6"/>
    <w:rsid w:val="00BC45FB"/>
    <w:rsid w:val="00BC4EB6"/>
    <w:rsid w:val="00BE416C"/>
    <w:rsid w:val="00C011AB"/>
    <w:rsid w:val="00C01E84"/>
    <w:rsid w:val="00C11A81"/>
    <w:rsid w:val="00C2421D"/>
    <w:rsid w:val="00C34EBA"/>
    <w:rsid w:val="00C43F67"/>
    <w:rsid w:val="00C45A42"/>
    <w:rsid w:val="00C503F6"/>
    <w:rsid w:val="00C60F83"/>
    <w:rsid w:val="00C84384"/>
    <w:rsid w:val="00C86355"/>
    <w:rsid w:val="00C93023"/>
    <w:rsid w:val="00CB7C57"/>
    <w:rsid w:val="00CD0C2E"/>
    <w:rsid w:val="00CE3A34"/>
    <w:rsid w:val="00CF25D7"/>
    <w:rsid w:val="00D569D5"/>
    <w:rsid w:val="00D61F9E"/>
    <w:rsid w:val="00D6284B"/>
    <w:rsid w:val="00D76E2D"/>
    <w:rsid w:val="00D96FD9"/>
    <w:rsid w:val="00DA3EA4"/>
    <w:rsid w:val="00DB279F"/>
    <w:rsid w:val="00DB50A4"/>
    <w:rsid w:val="00DC1668"/>
    <w:rsid w:val="00E22251"/>
    <w:rsid w:val="00E44FB0"/>
    <w:rsid w:val="00E5722D"/>
    <w:rsid w:val="00E93377"/>
    <w:rsid w:val="00ED5D95"/>
    <w:rsid w:val="00F1791B"/>
    <w:rsid w:val="00F2339F"/>
    <w:rsid w:val="00F6446C"/>
    <w:rsid w:val="00F66BCC"/>
    <w:rsid w:val="00F724E5"/>
    <w:rsid w:val="00F9791A"/>
    <w:rsid w:val="00FE20FA"/>
    <w:rsid w:val="00FE2490"/>
    <w:rsid w:val="00FE670B"/>
    <w:rsid w:val="012A316F"/>
    <w:rsid w:val="06EE4426"/>
    <w:rsid w:val="080C66BE"/>
    <w:rsid w:val="0ADB6C14"/>
    <w:rsid w:val="0AE7077A"/>
    <w:rsid w:val="0C3008EA"/>
    <w:rsid w:val="100600E5"/>
    <w:rsid w:val="11EF7944"/>
    <w:rsid w:val="138B35B4"/>
    <w:rsid w:val="16462BBB"/>
    <w:rsid w:val="164C60A4"/>
    <w:rsid w:val="1F471D78"/>
    <w:rsid w:val="20FC7938"/>
    <w:rsid w:val="2B7C15C5"/>
    <w:rsid w:val="2C9E630A"/>
    <w:rsid w:val="2CF864C4"/>
    <w:rsid w:val="35564CE3"/>
    <w:rsid w:val="3A5A005F"/>
    <w:rsid w:val="3F2D138C"/>
    <w:rsid w:val="40890269"/>
    <w:rsid w:val="45FB671A"/>
    <w:rsid w:val="461B15AF"/>
    <w:rsid w:val="47626BC3"/>
    <w:rsid w:val="4C521CBE"/>
    <w:rsid w:val="4CAB74E3"/>
    <w:rsid w:val="51F11229"/>
    <w:rsid w:val="56504864"/>
    <w:rsid w:val="594060A7"/>
    <w:rsid w:val="5AA17E78"/>
    <w:rsid w:val="5C1F4A0A"/>
    <w:rsid w:val="62857A5F"/>
    <w:rsid w:val="64765648"/>
    <w:rsid w:val="674F4175"/>
    <w:rsid w:val="69E36A69"/>
    <w:rsid w:val="6B1444AC"/>
    <w:rsid w:val="73883E77"/>
    <w:rsid w:val="752F5164"/>
    <w:rsid w:val="78954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5F389E"/>
  <w15:chartTrackingRefBased/>
  <w15:docId w15:val="{BBB41746-FBA0-49CF-897E-B5BBD85C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rPr>
  </w:style>
  <w:style w:type="paragraph" w:styleId="1">
    <w:name w:val="heading 1"/>
    <w:basedOn w:val="a"/>
    <w:next w:val="a"/>
    <w:link w:val="10"/>
    <w:uiPriority w:val="99"/>
    <w:qFormat/>
    <w:pPr>
      <w:keepNext/>
      <w:spacing w:after="0" w:line="240" w:lineRule="auto"/>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Times New Roman" w:eastAsia="Times New Roman" w:hAnsi="Times New Roman" w:cs="Times New Roman"/>
      <w:sz w:val="24"/>
      <w:szCs w:val="24"/>
    </w:rPr>
  </w:style>
  <w:style w:type="character" w:styleId="a3">
    <w:name w:val="FollowedHyperlink"/>
    <w:uiPriority w:val="99"/>
    <w:unhideWhenUsed/>
    <w:rPr>
      <w:color w:val="800080"/>
      <w:u w:val="single"/>
      <w:shd w:val="clear" w:color="auto" w:fill="008000"/>
    </w:rPr>
  </w:style>
  <w:style w:type="character" w:styleId="a4">
    <w:name w:val="Hyperlink"/>
    <w:uiPriority w:val="99"/>
    <w:rPr>
      <w:color w:val="0000FF"/>
      <w:u w:val="single"/>
    </w:rPr>
  </w:style>
  <w:style w:type="paragraph" w:styleId="a5">
    <w:name w:val="Balloon Text"/>
    <w:basedOn w:val="a"/>
    <w:link w:val="a6"/>
    <w:uiPriority w:val="99"/>
    <w:unhideWhenUsed/>
    <w:pPr>
      <w:spacing w:after="0" w:line="240" w:lineRule="auto"/>
    </w:pPr>
    <w:rPr>
      <w:rFonts w:ascii="Tahoma" w:hAnsi="Tahoma"/>
      <w:sz w:val="16"/>
      <w:szCs w:val="16"/>
    </w:rPr>
  </w:style>
  <w:style w:type="character" w:customStyle="1" w:styleId="a6">
    <w:name w:val="Текст выноски Знак"/>
    <w:link w:val="a5"/>
    <w:uiPriority w:val="99"/>
    <w:semiHidden/>
    <w:rPr>
      <w:rFonts w:ascii="Tahoma" w:hAnsi="Tahoma" w:cs="Tahoma"/>
      <w:sz w:val="16"/>
      <w:szCs w:val="16"/>
    </w:rPr>
  </w:style>
  <w:style w:type="paragraph" w:styleId="a7">
    <w:name w:val="Body Text"/>
    <w:basedOn w:val="a"/>
    <w:link w:val="a8"/>
    <w:uiPriority w:val="99"/>
    <w:pPr>
      <w:spacing w:after="0" w:line="240" w:lineRule="auto"/>
      <w:jc w:val="both"/>
    </w:pPr>
    <w:rPr>
      <w:szCs w:val="24"/>
    </w:rPr>
  </w:style>
  <w:style w:type="character" w:customStyle="1" w:styleId="a8">
    <w:name w:val="Основной текст Знак"/>
    <w:link w:val="a7"/>
    <w:uiPriority w:val="99"/>
    <w:rPr>
      <w:rFonts w:ascii="Times New Roman" w:eastAsia="Times New Roman" w:hAnsi="Times New Roman" w:cs="Times New Roman"/>
      <w:sz w:val="24"/>
      <w:szCs w:val="24"/>
    </w:rPr>
  </w:style>
  <w:style w:type="paragraph" w:styleId="a9">
    <w:name w:val="Body Text Indent"/>
    <w:basedOn w:val="a"/>
    <w:link w:val="aa"/>
    <w:uiPriority w:val="99"/>
    <w:pPr>
      <w:spacing w:after="0" w:line="240" w:lineRule="auto"/>
      <w:ind w:firstLine="720"/>
      <w:jc w:val="both"/>
    </w:pPr>
    <w:rPr>
      <w:szCs w:val="24"/>
    </w:rPr>
  </w:style>
  <w:style w:type="character" w:customStyle="1" w:styleId="aa">
    <w:name w:val="Основной текст с отступом Знак"/>
    <w:link w:val="a9"/>
    <w:uiPriority w:val="99"/>
    <w:rPr>
      <w:rFonts w:ascii="Times New Roman" w:eastAsia="Times New Roman" w:hAnsi="Times New Roman" w:cs="Times New Roman"/>
      <w:sz w:val="24"/>
      <w:szCs w:val="24"/>
    </w:rPr>
  </w:style>
  <w:style w:type="paragraph" w:styleId="ab">
    <w:name w:val="List Paragraph"/>
    <w:basedOn w:val="a"/>
    <w:uiPriority w:val="99"/>
    <w:qFormat/>
    <w:pPr>
      <w:spacing w:after="0" w:line="240" w:lineRule="auto"/>
      <w:ind w:left="720"/>
    </w:pPr>
    <w:rPr>
      <w:rFonts w:eastAsia="Times New Roman"/>
      <w:sz w:val="20"/>
      <w:szCs w:val="20"/>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line="240" w:lineRule="auto"/>
    </w:pPr>
    <w:rPr>
      <w:rFonts w:eastAsia="Calibri"/>
      <w:szCs w:val="24"/>
    </w:rPr>
  </w:style>
  <w:style w:type="paragraph" w:customStyle="1" w:styleId="ac">
    <w:name w:val="Содержимое таблицы"/>
    <w:basedOn w:val="a"/>
    <w:pPr>
      <w:suppressLineNumbers/>
      <w:suppressAutoHyphens/>
      <w:spacing w:after="0" w:line="240" w:lineRule="auto"/>
    </w:pPr>
    <w:rPr>
      <w:rFonts w:eastAsia="Times New Roman"/>
      <w:sz w:val="20"/>
      <w:szCs w:val="20"/>
      <w:lang w:eastAsia="zh-CN"/>
    </w:rPr>
  </w:style>
  <w:style w:type="character" w:customStyle="1" w:styleId="ui-icon">
    <w:name w:val="ui-icon"/>
  </w:style>
  <w:style w:type="character" w:customStyle="1" w:styleId="ui-icon1">
    <w:name w:val="ui-icon1"/>
  </w:style>
  <w:style w:type="character" w:customStyle="1" w:styleId="ui-icon8">
    <w:name w:val="ui-icon8"/>
  </w:style>
  <w:style w:type="character" w:customStyle="1" w:styleId="ui-icon9">
    <w:name w:val="ui-icon9"/>
  </w:style>
  <w:style w:type="paragraph" w:styleId="ad">
    <w:name w:val="No Spacing"/>
    <w:uiPriority w:val="99"/>
    <w:qFormat/>
    <w:rsid w:val="00CE3A3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2195</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Боброва Т.И.</dc:creator>
  <cp:keywords/>
  <cp:lastModifiedBy>Закупки</cp:lastModifiedBy>
  <cp:revision>4</cp:revision>
  <cp:lastPrinted>2024-10-25T10:01:00Z</cp:lastPrinted>
  <dcterms:created xsi:type="dcterms:W3CDTF">2026-05-22T07:08:00Z</dcterms:created>
  <dcterms:modified xsi:type="dcterms:W3CDTF">2026-06-03T07:02:00Z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BEAAAC4529FC4B6C8C4E12A188534659_13</vt:lpwstr>
  </property>
</Properties>
</file>