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Дефектная ведомость.</w:t>
      </w:r>
      <w:r>
        <w:rPr>
          <w:b/>
          <w:sz w:val="26"/>
          <w:szCs w:val="26"/>
          <w:lang w:val="ru-RU"/>
        </w:rPr>
      </w:r>
      <w:r>
        <w:rPr>
          <w:b/>
          <w:sz w:val="26"/>
          <w:szCs w:val="26"/>
          <w:lang w:val="ru-RU"/>
        </w:rPr>
      </w:r>
    </w:p>
    <w:p>
      <w:pPr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«</w:t>
      </w:r>
      <w:bookmarkStart w:id="0" w:name="_GoBack"/>
      <w:r/>
      <w:bookmarkEnd w:id="0"/>
      <w:r>
        <w:rPr>
          <w:sz w:val="26"/>
          <w:szCs w:val="26"/>
          <w:lang w:val="ru-RU"/>
        </w:rPr>
        <w:t xml:space="preserve">24»</w:t>
      </w:r>
      <w:r>
        <w:rPr>
          <w:sz w:val="26"/>
          <w:szCs w:val="26"/>
          <w:lang w:val="ru-RU"/>
        </w:rPr>
        <w:t xml:space="preserve">  08</w:t>
      </w:r>
      <w:r>
        <w:rPr>
          <w:sz w:val="26"/>
          <w:szCs w:val="26"/>
          <w:lang w:val="ru-RU"/>
        </w:rPr>
        <w:t xml:space="preserve">  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2026</w:t>
      </w:r>
      <w:r>
        <w:rPr>
          <w:sz w:val="26"/>
          <w:szCs w:val="26"/>
          <w:lang w:val="ru-RU"/>
        </w:rPr>
        <w:t xml:space="preserve"> г</w:t>
      </w:r>
      <w:r>
        <w:rPr>
          <w:sz w:val="26"/>
          <w:szCs w:val="26"/>
          <w:lang w:val="ru-RU"/>
        </w:rPr>
        <w:t xml:space="preserve">.</w:t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jc w:val="center"/>
        <w:rPr>
          <w:color w:val="000000"/>
          <w:sz w:val="26"/>
          <w:szCs w:val="26"/>
          <w:highlight w:val="none"/>
          <w:lang w:val="ru-RU"/>
        </w:rPr>
      </w:pPr>
      <w:r>
        <w:rPr>
          <w:sz w:val="26"/>
          <w:szCs w:val="26"/>
          <w:lang w:val="ru-RU"/>
        </w:rPr>
        <w:t xml:space="preserve">Перечень автомобилей Заказчика, подлежащих </w:t>
      </w:r>
      <w:r>
        <w:rPr>
          <w:color w:val="000000"/>
          <w:sz w:val="26"/>
          <w:szCs w:val="26"/>
          <w:lang w:val="ru-RU"/>
        </w:rPr>
        <w:t xml:space="preserve">техническому обслуживанию и ремонту</w:t>
      </w:r>
      <w:r>
        <w:rPr>
          <w:color w:val="000000"/>
          <w:sz w:val="26"/>
          <w:szCs w:val="26"/>
          <w:highlight w:val="none"/>
          <w:lang w:val="ru-RU"/>
        </w:rPr>
      </w:r>
      <w:r>
        <w:rPr>
          <w:color w:val="000000"/>
          <w:sz w:val="26"/>
          <w:szCs w:val="26"/>
          <w:highlight w:val="none"/>
          <w:lang w:val="ru-RU"/>
        </w:rPr>
      </w:r>
    </w:p>
    <w:p>
      <w:pPr>
        <w:jc w:val="center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</w:r>
      <w:r>
        <w:rPr>
          <w:color w:val="000000"/>
          <w:sz w:val="26"/>
          <w:szCs w:val="26"/>
          <w:lang w:val="ru-RU"/>
        </w:rPr>
      </w:r>
      <w:r>
        <w:rPr>
          <w:color w:val="000000"/>
          <w:sz w:val="26"/>
          <w:szCs w:val="26"/>
          <w:lang w:val="ru-RU"/>
        </w:rPr>
      </w:r>
    </w:p>
    <w:p>
      <w:pPr>
        <w:jc w:val="center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  </w:t>
      </w:r>
      <w:r>
        <w:rPr>
          <w:color w:val="000000"/>
          <w:sz w:val="26"/>
          <w:szCs w:val="26"/>
          <w:lang w:val="ru-RU"/>
        </w:rPr>
      </w:r>
      <w:r>
        <w:rPr>
          <w:color w:val="000000"/>
          <w:sz w:val="26"/>
          <w:szCs w:val="26"/>
          <w:lang w:val="ru-RU"/>
        </w:rPr>
      </w:r>
    </w:p>
    <w:tbl>
      <w:tblPr>
        <w:tblW w:w="10490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2399"/>
        <w:gridCol w:w="1995"/>
        <w:gridCol w:w="1559"/>
        <w:gridCol w:w="2693"/>
        <w:gridCol w:w="1844"/>
      </w:tblGrid>
      <w:tr>
        <w:tblPrEx/>
        <w:trPr>
          <w:trHeight w:val="9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9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Марка автомобиля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Государственный номер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Год изготовления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Идентификационный номер (VIN)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Модель-номер двигателя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trHeight w:val="3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9" w:type="dxa"/>
            <w:textDirection w:val="lrTb"/>
            <w:noWrap w:val="false"/>
          </w:tcPr>
          <w:p>
            <w:pPr>
              <w:jc w:val="center"/>
            </w:pPr>
            <w:r>
              <w:t xml:space="preserve">RENAULT DUSTER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textDirection w:val="lrTb"/>
            <w:noWrap w:val="false"/>
          </w:tcPr>
          <w:p>
            <w:pPr>
              <w:jc w:val="center"/>
            </w:pPr>
            <w:r>
              <w:t xml:space="preserve">К 344НО 35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2020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X7LHSRGAN653224649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H4MD430P048021</w:t>
            </w:r>
            <w:r/>
          </w:p>
        </w:tc>
      </w:tr>
    </w:tbl>
    <w:p>
      <w:r/>
      <w:r/>
    </w:p>
    <w:p>
      <w:pPr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Описание дефектов деталей (узлов) и замена запасных частей</w:t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tbl>
      <w:tblPr>
        <w:tblW w:w="10555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6094"/>
        <w:gridCol w:w="4177"/>
      </w:tblGrid>
      <w:tr>
        <w:tblPrEx/>
        <w:trPr>
          <w:trHeight w:val="293"/>
        </w:trPr>
        <w:tc>
          <w:tcPr>
            <w:tcW w:w="284" w:type="dxa"/>
            <w:textDirection w:val="lrTb"/>
            <w:noWrap w:val="false"/>
          </w:tcPr>
          <w:p>
            <w:pPr>
              <w:jc w:val="center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094" w:type="dxa"/>
            <w:textDirection w:val="lrTb"/>
            <w:noWrap w:val="false"/>
          </w:tcPr>
          <w:p>
            <w:pPr>
              <w:jc w:val="center"/>
              <w:tabs>
                <w:tab w:val="left" w:pos="7125" w:leader="none"/>
              </w:tabs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Описание дефекта и износа</w:t>
            </w:r>
            <w:r>
              <w:rPr>
                <w:b/>
                <w:sz w:val="24"/>
                <w:szCs w:val="24"/>
                <w:lang w:val="ru-RU"/>
              </w:rPr>
            </w:r>
            <w:r>
              <w:rPr>
                <w:b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W w:w="4177" w:type="dxa"/>
            <w:textDirection w:val="lrTb"/>
            <w:noWrap w:val="false"/>
          </w:tcPr>
          <w:p>
            <w:pPr>
              <w:jc w:val="center"/>
              <w:tabs>
                <w:tab w:val="left" w:pos="7125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услуги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281"/>
        </w:trPr>
        <w:tc>
          <w:tcPr>
            <w:tcW w:w="284" w:type="dxa"/>
            <w:textDirection w:val="lrTb"/>
            <w:noWrap w:val="false"/>
          </w:tcPr>
          <w:p>
            <w:pPr>
              <w:jc w:val="center"/>
              <w:spacing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094" w:type="dxa"/>
            <w:textDirection w:val="lrTb"/>
            <w:noWrap w:val="false"/>
          </w:tcPr>
          <w:p>
            <w:pPr>
              <w:tabs>
                <w:tab w:val="left" w:pos="216" w:leader="none"/>
                <w:tab w:val="left" w:pos="7125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Защита картера (для доступа к агрегатам).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W w:w="4177" w:type="dxa"/>
            <w:textDirection w:val="lrTb"/>
            <w:noWrap w:val="false"/>
          </w:tcPr>
          <w:p>
            <w:pPr>
              <w:tabs>
                <w:tab w:val="left" w:pos="7125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Снятие, установка.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293"/>
        </w:trPr>
        <w:tc>
          <w:tcPr>
            <w:tcW w:w="284" w:type="dxa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094" w:type="dxa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  <w:t xml:space="preserve">Щелчки при повороте ключа, нестабильная работа стартера</w:t>
            </w:r>
            <w:r>
              <w:rPr>
                <w:sz w:val="24"/>
                <w:szCs w:val="24"/>
                <w:lang w:val="ru-RU"/>
              </w:rPr>
              <w:t xml:space="preserve">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W w:w="4177" w:type="dxa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Замена стартера.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36"/>
        </w:trPr>
        <w:tc>
          <w:tcPr>
            <w:tcW w:w="284" w:type="dxa"/>
            <w:vMerge w:val="restart"/>
            <w:textDirection w:val="lrTb"/>
            <w:noWrap w:val="false"/>
          </w:tcPr>
          <w:p>
            <w:pPr>
              <w:jc w:val="center"/>
              <w:spacing w:line="259" w:lineRule="auto"/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6094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Регламентные работы (антифриз).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ffffff" w:fill="ffffff"/>
            <w:tcW w:w="4177" w:type="dxa"/>
            <w:vMerge w:val="restart"/>
            <w:textDirection w:val="lrTb"/>
            <w:noWrap w:val="false"/>
          </w:tcPr>
          <w:p>
            <w:pPr>
              <w:tabs>
                <w:tab w:val="left" w:pos="8929" w:leader="none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Долив антифриза, прогрев двигателя, контроль.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</w:tr>
    </w:tbl>
    <w:p>
      <w:pPr>
        <w:tabs>
          <w:tab w:val="left" w:pos="7104" w:leader="none"/>
          <w:tab w:val="left" w:pos="7848" w:leader="none"/>
          <w:tab w:val="left" w:pos="8196" w:leader="none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</w:r>
      <w:r>
        <w:rPr>
          <w:lang w:val="ru-RU"/>
        </w:rPr>
      </w:r>
    </w:p>
    <w:p>
      <w:pPr>
        <w:tabs>
          <w:tab w:val="left" w:pos="7104" w:leader="none"/>
          <w:tab w:val="left" w:pos="7848" w:leader="none"/>
          <w:tab w:val="left" w:pos="8196" w:leader="none"/>
        </w:tabs>
        <w:rPr>
          <w:sz w:val="28"/>
          <w:szCs w:val="28"/>
          <w:lang w:val="ru-RU"/>
        </w:rPr>
      </w:pPr>
      <w:r>
        <w:rPr>
          <w:highlight w:val="none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jc w:val="right"/>
        <w:tabs>
          <w:tab w:val="left" w:pos="9354" w:leader="none"/>
        </w:tabs>
        <w:rPr>
          <w:sz w:val="26"/>
          <w:szCs w:val="26"/>
          <w:highlight w:val="none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</w:t>
      </w:r>
      <w:r>
        <w:rPr>
          <w:sz w:val="26"/>
          <w:szCs w:val="26"/>
          <w:lang w:val="ru-RU"/>
        </w:rPr>
        <w:t xml:space="preserve"> Москвин А.С.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2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2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2"/>
    <w:link w:val="681"/>
    <w:uiPriority w:val="99"/>
  </w:style>
  <w:style w:type="paragraph" w:styleId="683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2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>
    <w:name w:val="line number"/>
    <w:basedOn w:val="832"/>
    <w:uiPriority w:val="99"/>
    <w:semiHidden/>
    <w:unhideWhenUsed/>
  </w:style>
  <w:style w:type="character" w:styleId="837">
    <w:name w:val="annotation reference"/>
    <w:basedOn w:val="832"/>
    <w:uiPriority w:val="99"/>
    <w:semiHidden/>
    <w:unhideWhenUsed/>
    <w:rPr>
      <w:sz w:val="16"/>
      <w:szCs w:val="16"/>
    </w:rPr>
  </w:style>
  <w:style w:type="paragraph" w:styleId="838">
    <w:name w:val="annotation text"/>
    <w:basedOn w:val="831"/>
    <w:link w:val="839"/>
    <w:uiPriority w:val="99"/>
    <w:semiHidden/>
    <w:unhideWhenUsed/>
  </w:style>
  <w:style w:type="character" w:styleId="839" w:customStyle="1">
    <w:name w:val="Текст примечания Знак"/>
    <w:basedOn w:val="832"/>
    <w:link w:val="838"/>
    <w:uiPriority w:val="99"/>
    <w:semiHidden/>
    <w:rPr>
      <w:rFonts w:ascii="Times New Roman" w:hAnsi="Times New Roman" w:eastAsia="Times New Roman" w:cs="Times New Roman"/>
      <w:sz w:val="20"/>
      <w:szCs w:val="20"/>
      <w:lang w:val="en-US"/>
    </w:rPr>
  </w:style>
  <w:style w:type="paragraph" w:styleId="840">
    <w:name w:val="annotation subject"/>
    <w:basedOn w:val="838"/>
    <w:next w:val="838"/>
    <w:link w:val="841"/>
    <w:uiPriority w:val="99"/>
    <w:semiHidden/>
    <w:unhideWhenUsed/>
    <w:rPr>
      <w:b/>
      <w:bCs/>
    </w:rPr>
  </w:style>
  <w:style w:type="character" w:styleId="841" w:customStyle="1">
    <w:name w:val="Тема примечания Знак"/>
    <w:basedOn w:val="839"/>
    <w:link w:val="840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val="en-US"/>
    </w:rPr>
  </w:style>
  <w:style w:type="paragraph" w:styleId="842">
    <w:name w:val="Balloon Text"/>
    <w:basedOn w:val="831"/>
    <w:link w:val="84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32"/>
    <w:link w:val="842"/>
    <w:uiPriority w:val="99"/>
    <w:semiHidden/>
    <w:rPr>
      <w:rFonts w:ascii="Segoe UI" w:hAnsi="Segoe UI" w:eastAsia="Times New Roman" w:cs="Segoe UI"/>
      <w:sz w:val="18"/>
      <w:szCs w:val="18"/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Зыкова Анна Михайловна</dc:creator>
  <cp:lastModifiedBy>zykova_am</cp:lastModifiedBy>
  <cp:revision>60</cp:revision>
  <dcterms:created xsi:type="dcterms:W3CDTF">2022-08-19T06:35:00Z</dcterms:created>
  <dcterms:modified xsi:type="dcterms:W3CDTF">2026-08-27T09:01:37Z</dcterms:modified>
</cp:coreProperties>
</file>