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70"/>
        <w:jc w:val="center"/>
        <w:spacing w:after="0" w:line="240" w:lineRule="auto"/>
        <w:rPr>
          <w:rFonts w:ascii="XO Thames" w:hAnsi="XO Thames" w:eastAsia="XO Thames" w:cs="XO Thames"/>
          <w:b/>
          <w:bCs/>
          <w:sz w:val="20"/>
          <w:szCs w:val="20"/>
        </w:rPr>
      </w:pPr>
      <w:r>
        <w:rPr>
          <w:rFonts w:ascii="XO Thames" w:hAnsi="XO Thames" w:eastAsia="XO Thames" w:cs="XO Thames"/>
          <w:b/>
          <w:sz w:val="20"/>
          <w:szCs w:val="20"/>
        </w:rPr>
        <w:t xml:space="preserve">Государственный контракт № </w:t>
      </w:r>
      <w:r/>
    </w:p>
    <w:p>
      <w:pPr>
        <w:ind w:left="1070" w:right="-2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на оказание услуг по изготовлению бланочной продукции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br w:type="textWrapping" w:clear="all"/>
      </w:r>
      <w:r>
        <w:rPr>
          <w:rFonts w:ascii="XO Thames" w:hAnsi="XO Thames" w:eastAsia="XO Thames" w:cs="XO Thames"/>
          <w:sz w:val="20"/>
          <w:szCs w:val="20"/>
        </w:rPr>
        <w:t xml:space="preserve">для нужд УФСИН России по Удмуртской Республике</w:t>
      </w:r>
      <w:r/>
    </w:p>
    <w:p>
      <w:pPr>
        <w:ind w:left="1070" w:right="-2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г. Ижевск                                       </w:t>
      </w:r>
      <w:r>
        <w:rPr>
          <w:rFonts w:ascii="XO Thames" w:hAnsi="XO Thames" w:eastAsia="XO Thames" w:cs="XO Thames"/>
          <w:sz w:val="20"/>
          <w:szCs w:val="20"/>
        </w:rPr>
        <w:t xml:space="preserve">                                                                             </w:t>
      </w:r>
      <w:r>
        <w:rPr>
          <w:rFonts w:ascii="XO Thames" w:hAnsi="XO Thames" w:eastAsia="XO Thames" w:cs="XO Thames"/>
          <w:sz w:val="20"/>
          <w:szCs w:val="20"/>
        </w:rPr>
        <w:t xml:space="preserve"> «</w:t>
      </w:r>
      <w:r>
        <w:rPr>
          <w:rFonts w:ascii="XO Thames" w:hAnsi="XO Thames" w:eastAsia="XO Thames" w:cs="XO Thames"/>
          <w:sz w:val="20"/>
          <w:szCs w:val="20"/>
        </w:rPr>
        <w:t xml:space="preserve">    </w:t>
      </w:r>
      <w:r>
        <w:rPr>
          <w:rFonts w:ascii="XO Thames" w:hAnsi="XO Thames" w:eastAsia="XO Thames" w:cs="XO Thames"/>
          <w:sz w:val="20"/>
          <w:szCs w:val="20"/>
        </w:rPr>
        <w:t xml:space="preserve">»</w:t>
      </w:r>
      <w:r>
        <w:rPr>
          <w:rFonts w:ascii="XO Thames" w:hAnsi="XO Thames" w:eastAsia="XO Thames" w:cs="XO Thames"/>
          <w:sz w:val="20"/>
          <w:szCs w:val="20"/>
        </w:rPr>
        <w:t xml:space="preserve">________________</w:t>
      </w:r>
      <w:r>
        <w:rPr>
          <w:rFonts w:ascii="XO Thames" w:hAnsi="XO Thames" w:eastAsia="XO Thames" w:cs="XO Thames"/>
          <w:sz w:val="20"/>
          <w:szCs w:val="20"/>
        </w:rPr>
        <w:t xml:space="preserve"> 202</w:t>
      </w:r>
      <w:r>
        <w:rPr>
          <w:rFonts w:ascii="XO Thames" w:hAnsi="XO Thames" w:eastAsia="XO Thames" w:cs="XO Thames"/>
          <w:sz w:val="20"/>
          <w:szCs w:val="20"/>
        </w:rPr>
        <w:t xml:space="preserve">6</w:t>
      </w:r>
      <w:r>
        <w:rPr>
          <w:rFonts w:ascii="XO Thames" w:hAnsi="XO Thames" w:eastAsia="XO Thames" w:cs="XO Thames"/>
          <w:sz w:val="20"/>
          <w:szCs w:val="20"/>
        </w:rPr>
        <w:t xml:space="preserve"> г.</w:t>
      </w:r>
      <w:r/>
    </w:p>
    <w:p>
      <w:pPr>
        <w:ind w:firstLine="72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УФСИН</w:t>
      </w:r>
      <w:r>
        <w:rPr>
          <w:rFonts w:ascii="XO Thames" w:hAnsi="XO Thames" w:eastAsia="XO Thames" w:cs="XO Thames"/>
          <w:sz w:val="20"/>
          <w:szCs w:val="20"/>
        </w:rPr>
        <w:t xml:space="preserve"> </w:t>
      </w:r>
      <w:r>
        <w:rPr>
          <w:rFonts w:ascii="XO Thames" w:hAnsi="XO Thames" w:eastAsia="XO Thames" w:cs="XO Thames"/>
          <w:sz w:val="20"/>
          <w:szCs w:val="20"/>
        </w:rPr>
        <w:t xml:space="preserve">России по Удмуртской Республике</w:t>
      </w:r>
      <w:r>
        <w:rPr>
          <w:rFonts w:ascii="XO Thames" w:hAnsi="XO Thames" w:eastAsia="XO Thames" w:cs="XO Thames"/>
          <w:bCs/>
          <w:sz w:val="20"/>
          <w:szCs w:val="20"/>
        </w:rPr>
        <w:t xml:space="preserve">, выступающее от имени Российской Федерации, в целях обеспечения государственных нужд,</w:t>
      </w:r>
      <w:r>
        <w:rPr>
          <w:rFonts w:ascii="XO Thames" w:hAnsi="XO Thames" w:eastAsia="XO Thames" w:cs="XO Thames"/>
          <w:bCs/>
          <w:sz w:val="20"/>
          <w:szCs w:val="20"/>
        </w:rPr>
        <w:t xml:space="preserve"> </w:t>
      </w:r>
      <w:r>
        <w:rPr>
          <w:rFonts w:ascii="XO Thames" w:hAnsi="XO Thames" w:eastAsia="XO Thames" w:cs="XO Thames"/>
          <w:sz w:val="20"/>
          <w:szCs w:val="20"/>
        </w:rPr>
        <w:t xml:space="preserve">именуемое в дальнейшем Государственный заказчик </w:t>
      </w:r>
      <w:r>
        <w:rPr>
          <w:rFonts w:ascii="XO Thames" w:hAnsi="XO Thames" w:eastAsia="XO Thames" w:cs="XO Thames"/>
          <w:sz w:val="20"/>
          <w:szCs w:val="20"/>
        </w:rPr>
        <w:br/>
        <w:t xml:space="preserve">(далее – Заказчик), в лице ________________________________________________, действующего </w:t>
      </w:r>
      <w:r>
        <w:rPr>
          <w:rFonts w:ascii="XO Thames" w:hAnsi="XO Thames" w:eastAsia="XO Thames" w:cs="XO Thames"/>
          <w:sz w:val="20"/>
          <w:szCs w:val="20"/>
        </w:rPr>
        <w:br/>
        <w:t xml:space="preserve">на основании _________________________________, с одной стороны и  ________________________, именуемое в дальнейшем Исполнитель, в лице </w:t>
      </w:r>
      <w:r>
        <w:rPr>
          <w:rFonts w:ascii="Times New Roman" w:hAnsi="Times New Roman"/>
          <w:bCs/>
          <w:sz w:val="20"/>
          <w:szCs w:val="20"/>
        </w:rPr>
        <w:t xml:space="preserve">_________________),</w:t>
      </w:r>
      <w:r>
        <w:rPr>
          <w:rFonts w:ascii="XO Thames" w:hAnsi="XO Thames" w:eastAsia="XO Thames" w:cs="XO Thames"/>
          <w:sz w:val="20"/>
          <w:szCs w:val="20"/>
        </w:rPr>
        <w:t xml:space="preserve">действующего на основании ___________, с другой стороны, совместно именуемые в дальнейшем «Стороны», руководствуясь: 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пунктом 4 части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XO Thames" w:hAnsi="XO Thames" w:eastAsia="XO Thames" w:cs="XO Thames"/>
          <w:sz w:val="20"/>
          <w:szCs w:val="20"/>
        </w:rPr>
        <w:t xml:space="preserve">, заключили настоящий Государственный контракт (далее – Контракт) о нижеследующем: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1"/>
        </w:num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ПРЕДМЕТ КОНТРАКТА</w:t>
      </w:r>
      <w:r/>
    </w:p>
    <w:p>
      <w:pPr>
        <w:ind w:firstLine="567"/>
        <w:jc w:val="both"/>
        <w:spacing w:after="0" w:line="240" w:lineRule="auto"/>
        <w:rPr>
          <w:rStyle w:val="909"/>
          <w:rFonts w:ascii="XO Thames" w:hAnsi="XO Thames" w:eastAsia="XO Thames" w:cs="XO Thames"/>
          <w:color w:val="000000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1.1. 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t xml:space="preserve">Исполнитель обязуется своевременно и качественно оказать на условиях Контракта услуги 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br/>
        <w:t xml:space="preserve">по изготовлению бланочной продукции (далее - услуги), а Заказчик обязуется принять и оплатить их. Состав и объем услуг определяется в Спецификации к Контракту (Приложение № 1).</w:t>
      </w:r>
      <w:r/>
    </w:p>
    <w:p>
      <w:pPr>
        <w:ind w:firstLine="567"/>
        <w:jc w:val="both"/>
        <w:spacing w:after="0" w:line="240" w:lineRule="auto"/>
        <w:rPr>
          <w:rStyle w:val="909"/>
          <w:rFonts w:ascii="XO Thames" w:hAnsi="XO Thames" w:eastAsia="XO Thames" w:cs="XO Thames"/>
          <w:color w:val="000000"/>
          <w:sz w:val="20"/>
          <w:szCs w:val="20"/>
        </w:rPr>
      </w:pP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t xml:space="preserve">ИКЗ: 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t xml:space="preserve">________________________________________________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1.2.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При заключении и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исполнении Контракта изменение его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1"/>
        </w:num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ЦЕНА И ПОРЯДОК РАСЧЕТОВ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lang w:val="ru-RU"/>
        </w:rPr>
      </w:pPr>
      <w:r>
        <w:rPr>
          <w:rFonts w:ascii="XO Thames" w:hAnsi="XO Thames" w:eastAsia="XO Thames" w:cs="XO Thames"/>
          <w:lang w:val="ru-RU"/>
        </w:rPr>
        <w:t xml:space="preserve">2.1. Ц</w:t>
      </w:r>
      <w:r>
        <w:rPr>
          <w:rFonts w:ascii="XO Thames" w:hAnsi="XO Thames" w:eastAsia="XO Thames" w:cs="XO Thames"/>
          <w:lang w:val="ru-RU" w:eastAsia="en-US"/>
        </w:rPr>
        <w:t xml:space="preserve">ена Контракта является твердой и определяется на весь срок исполнения Контракта.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eastAsia="XO Thames" w:cs="XO Thames"/>
          <w:lang w:val="ru-RU"/>
        </w:rPr>
      </w:pPr>
      <w:r>
        <w:rPr>
          <w:rFonts w:ascii="XO Thames" w:hAnsi="XO Thames" w:eastAsia="XO Thames" w:cs="XO Thames"/>
          <w:lang w:val="ru-RU" w:eastAsia="en-US"/>
        </w:rPr>
        <w:t xml:space="preserve">2.2.</w:t>
      </w:r>
      <w:r>
        <w:rPr>
          <w:rFonts w:ascii="XO Thames" w:hAnsi="XO Thames" w:eastAsia="XO Thames" w:cs="XO Thames"/>
          <w:lang w:val="ru-RU"/>
        </w:rPr>
        <w:t xml:space="preserve">Изменение существенных условий контракта при его исполнении не допускается, за исключением случаев, предусмотренных статьей 95 №44-ФЗ.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lang w:val="ru-RU"/>
        </w:rPr>
      </w:pPr>
      <w:r>
        <w:rPr>
          <w:rFonts w:ascii="XO Thames" w:hAnsi="XO Thames" w:eastAsia="XO Thames" w:cs="XO Thames"/>
          <w:lang w:val="ru-RU" w:eastAsia="en-US"/>
        </w:rPr>
        <w:t xml:space="preserve">2.3. </w:t>
      </w:r>
      <w:r>
        <w:rPr>
          <w:rFonts w:ascii="XO Thames" w:hAnsi="XO Thames" w:eastAsia="XO Thames" w:cs="XO Thames"/>
          <w:lang w:val="ru-RU"/>
        </w:rPr>
        <w:t xml:space="preserve">Цена Контракта составляет _____________ (___________)руб.</w:t>
      </w:r>
      <w:r>
        <w:rPr>
          <w:rStyle w:val="884"/>
          <w:rFonts w:ascii="XO Thames" w:hAnsi="XO Thames" w:eastAsia="XO Thames" w:cs="XO Thames"/>
        </w:rPr>
        <w:footnoteReference w:id="2"/>
      </w:r>
      <w:r>
        <w:rPr>
          <w:rFonts w:ascii="XO Thames" w:hAnsi="XO Thames" w:eastAsia="XO Thames" w:cs="XO Thames"/>
          <w:lang w:val="ru-RU"/>
        </w:rPr>
        <w:t xml:space="preserve"> ____ коп. </w:t>
      </w:r>
      <w:r>
        <w:rPr>
          <w:rFonts w:ascii="XO Thames" w:hAnsi="XO Thames" w:cs="XO Thames"/>
          <w:sz w:val="24"/>
          <w:szCs w:val="24"/>
          <w:lang w:val="ru-RU"/>
        </w:rPr>
        <w:t xml:space="preserve">НДС</w:t>
      </w:r>
      <w:r>
        <w:rPr>
          <w:rFonts w:ascii="XO Thames" w:hAnsi="XO Thames" w:cs="XO Thames"/>
          <w:sz w:val="24"/>
          <w:szCs w:val="24"/>
          <w:vertAlign w:val="superscript"/>
        </w:rPr>
        <w:footnoteReference w:id="3"/>
      </w:r>
      <w:r>
        <w:rPr>
          <w:rFonts w:ascii="XO Thames" w:hAnsi="XO Thames" w:cs="XO Thames"/>
          <w:sz w:val="24"/>
          <w:szCs w:val="24"/>
          <w:lang w:val="ru-RU"/>
        </w:rPr>
        <w:t xml:space="preserve">_______.</w:t>
      </w:r>
      <w:r>
        <w:rPr>
          <w:rFonts w:ascii="XO Thames" w:hAnsi="XO Thames" w:eastAsia="XO Thames" w:cs="XO Thames"/>
          <w:lang w:val="ru-RU"/>
        </w:rPr>
        <w:t xml:space="preserve">.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lang w:val="ru-RU"/>
        </w:rPr>
      </w:pPr>
      <w:r>
        <w:rPr>
          <w:rFonts w:ascii="XO Thames" w:hAnsi="XO Thames" w:eastAsia="XO Thames" w:cs="XO Thames"/>
          <w:lang w:val="ru-RU"/>
        </w:rPr>
        <w:t xml:space="preserve">Цена указывается в валюте Российской Федерации – рубль, включае</w:t>
      </w:r>
      <w:r>
        <w:rPr>
          <w:rFonts w:ascii="XO Thames" w:hAnsi="XO Thames" w:eastAsia="XO Thames" w:cs="XO Thames"/>
          <w:lang w:val="ru-RU" w:eastAsia="en-US"/>
        </w:rPr>
        <w:t xml:space="preserve">т: все затраты Исполнителя, связанные с оказанием услуг, предусмотренные законодательством Российской Федерации акцизы, налоги, сборы и платежи, а также другие дополнительные расходы, связанные с исполнением условий настоящего Контракта.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eastAsia="XO Thames" w:cs="XO Thames"/>
          <w:spacing w:val="4"/>
          <w:lang w:val="ru-RU"/>
        </w:rPr>
      </w:pPr>
      <w:r>
        <w:rPr>
          <w:rFonts w:ascii="XO Thames" w:hAnsi="XO Thames" w:eastAsia="XO Thames" w:cs="XO Thames"/>
          <w:lang w:val="ru-RU" w:eastAsia="en-US"/>
        </w:rPr>
        <w:t xml:space="preserve">2.4.Оплата по Контракту осуществляется в рублях Российской Федерации в безналичном порядке </w:t>
      </w:r>
      <w:r>
        <w:rPr>
          <w:rFonts w:ascii="XO Thames" w:hAnsi="XO Thames" w:eastAsia="XO Thames" w:cs="XO Thames"/>
          <w:lang w:val="ru-RU" w:eastAsia="en-US"/>
        </w:rPr>
        <w:br/>
        <w:t xml:space="preserve">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Исполнителя, в срок, не превышающий </w:t>
      </w:r>
      <w:r>
        <w:rPr>
          <w:rFonts w:ascii="XO Thames" w:hAnsi="XO Thames" w:eastAsia="XO Thames" w:cs="XO Thames"/>
          <w:lang w:val="ru-RU" w:eastAsia="en-US"/>
        </w:rPr>
        <w:br/>
      </w:r>
      <w:r>
        <w:rPr>
          <w:rFonts w:ascii="XO Thames" w:hAnsi="XO Thames" w:eastAsia="XO Thames" w:cs="XO Thames"/>
          <w:spacing w:val="4"/>
          <w:lang w:val="ru-RU"/>
        </w:rPr>
        <w:t xml:space="preserve">10 рабочих дней с даты подписания Заказчиком Акта приемки оказанных услуг.</w:t>
      </w:r>
      <w:r/>
    </w:p>
    <w:p>
      <w:pPr>
        <w:pStyle w:val="903"/>
        <w:ind w:right="-2" w:firstLine="567"/>
        <w:jc w:val="both"/>
        <w:spacing w:after="0" w:line="240" w:lineRule="auto"/>
        <w:widowControl w:val="off"/>
        <w:rPr>
          <w:rFonts w:ascii="XO Thames" w:hAnsi="XO Thames" w:eastAsia="XO Thames" w:cs="XO Thames"/>
          <w:lang w:val="ru-RU" w:eastAsia="en-US"/>
        </w:rPr>
      </w:pPr>
      <w:r>
        <w:rPr>
          <w:rFonts w:ascii="XO Thames" w:hAnsi="XO Thames" w:eastAsia="XO Thames" w:cs="XO Thames"/>
          <w:lang w:val="ru-RU"/>
        </w:rPr>
        <w:t xml:space="preserve">Обязательства по оплате оказанных услуг </w:t>
      </w:r>
      <w:r>
        <w:rPr>
          <w:rFonts w:ascii="XO Thames" w:hAnsi="XO Thames" w:eastAsia="XO Thames" w:cs="XO Thames"/>
          <w:color w:val="000000"/>
          <w:lang w:val="ru-RU"/>
        </w:rPr>
        <w:t xml:space="preserve">считаются выполненными </w:t>
      </w:r>
      <w:r>
        <w:rPr>
          <w:rFonts w:ascii="XO Thames" w:hAnsi="XO Thames" w:eastAsia="XO Thames" w:cs="XO Thames"/>
          <w:lang w:val="ru-RU"/>
        </w:rPr>
        <w:t xml:space="preserve">в день получения Заказчиком платежного поручения от Федер</w:t>
      </w:r>
      <w:r>
        <w:rPr>
          <w:rFonts w:ascii="XO Thames" w:hAnsi="XO Thames" w:eastAsia="XO Thames" w:cs="XO Thames"/>
          <w:lang w:val="ru-RU"/>
        </w:rPr>
        <w:t xml:space="preserve">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</w:t>
      </w:r>
      <w:r>
        <w:rPr>
          <w:rFonts w:ascii="XO Thames" w:hAnsi="XO Thames" w:eastAsia="XO Thames" w:cs="XO Thames"/>
          <w:color w:val="000000"/>
          <w:lang w:val="ru-RU"/>
        </w:rPr>
        <w:t xml:space="preserve">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color w:val="000000"/>
          <w:sz w:val="20"/>
          <w:szCs w:val="20"/>
        </w:rPr>
        <w:t xml:space="preserve">2.6. </w:t>
      </w:r>
      <w:r>
        <w:rPr>
          <w:rFonts w:ascii="XO Thames" w:hAnsi="XO Thames" w:eastAsia="XO Thames" w:cs="XO Thames"/>
          <w:sz w:val="20"/>
          <w:szCs w:val="20"/>
        </w:rPr>
        <w:t xml:space="preserve">В случае изменения банковских реквизитов Исполнитель обязан в теч</w:t>
      </w:r>
      <w:r>
        <w:rPr>
          <w:rFonts w:ascii="XO Thames" w:hAnsi="XO Thames" w:eastAsia="XO Thames" w:cs="XO Thames"/>
          <w:sz w:val="20"/>
          <w:szCs w:val="20"/>
        </w:rPr>
        <w:t xml:space="preserve">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несет Исполнитель.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2.7.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При исполнении Контракта не допускается перемена </w:t>
      </w:r>
      <w:r>
        <w:rPr>
          <w:rFonts w:ascii="XO Thames" w:hAnsi="XO Thames" w:eastAsia="XO Thames" w:cs="XO Thames"/>
          <w:sz w:val="20"/>
          <w:szCs w:val="20"/>
        </w:rPr>
        <w:t xml:space="preserve">Исполнителя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 за исключением случая, если новый </w:t>
      </w:r>
      <w:r>
        <w:rPr>
          <w:rFonts w:ascii="XO Thames" w:hAnsi="XO Thames" w:eastAsia="XO Thames" w:cs="XO Thames"/>
          <w:sz w:val="20"/>
          <w:szCs w:val="20"/>
        </w:rPr>
        <w:t xml:space="preserve">Исполнитель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 является правопреемником </w:t>
      </w:r>
      <w:r>
        <w:rPr>
          <w:rFonts w:ascii="XO Thames" w:hAnsi="XO Thames" w:eastAsia="XO Thames" w:cs="XO Thames"/>
          <w:sz w:val="20"/>
          <w:szCs w:val="20"/>
        </w:rPr>
        <w:t xml:space="preserve">Исполнителя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 по Контракту вследствие реорганизации юридического лица в форме преобразования, слияния или присоединения.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cs="XO Thames"/>
          <w:color w:val="000000"/>
          <w:sz w:val="20"/>
          <w:szCs w:val="20"/>
        </w:rPr>
      </w:r>
      <w:r/>
    </w:p>
    <w:p>
      <w:pPr>
        <w:numPr>
          <w:ilvl w:val="0"/>
          <w:numId w:val="1"/>
        </w:num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ПОРЯДОК СДАЧИ И ПРИЕМКИ УСЛУГ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3.1. Оказываемые Исполнителем услуги должны соответствовать требованиям, указанным </w:t>
      </w:r>
      <w:r>
        <w:rPr>
          <w:rFonts w:ascii="XO Thames" w:hAnsi="XO Thames" w:eastAsia="XO Thames" w:cs="XO Thames"/>
          <w:sz w:val="20"/>
          <w:szCs w:val="20"/>
        </w:rPr>
        <w:br/>
        <w:t xml:space="preserve">в Приложении № 1 к настоящему Контракту, а также требованиям, обычно предъявляемым к услугам такого рода. 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3.2. Исполнитель извещает заказчика (письменно, с использованием факсимильной связи или средств электронной почты) о готовности предоставить результат оказанных услуг не менее чем за 2 рабочих дня </w:t>
      </w:r>
      <w:r>
        <w:rPr>
          <w:rFonts w:ascii="XO Thames" w:hAnsi="XO Thames" w:eastAsia="XO Thames" w:cs="XO Thames"/>
          <w:sz w:val="20"/>
          <w:szCs w:val="20"/>
        </w:rPr>
        <w:br/>
        <w:t xml:space="preserve">до дня отправки. Исполнитель направляет Заказчику 2 экземпляра Акта приемки оказанных услуг месте </w:t>
      </w:r>
      <w:r>
        <w:rPr>
          <w:rFonts w:ascii="XO Thames" w:hAnsi="XO Thames" w:eastAsia="XO Thames" w:cs="XO Thames"/>
          <w:sz w:val="20"/>
          <w:szCs w:val="20"/>
        </w:rPr>
        <w:br/>
        <w:t xml:space="preserve">с результатом оказанных услуг. 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Заказчик в течение 20 (двадцати) рабочих дней с момента получения Акта приёмки оказанных услуг от Исполнителя осуществляет проверку данных,</w:t>
      </w:r>
      <w:r>
        <w:rPr>
          <w:rFonts w:ascii="XO Thames" w:hAnsi="XO Thames" w:eastAsia="XO Thames" w:cs="XO Thames"/>
          <w:sz w:val="20"/>
          <w:szCs w:val="20"/>
        </w:rPr>
        <w:t xml:space="preserve"> указанных в акте приёмки оказанных услуг, приемку услуг, и в случае отсутствия замечаний к оказанным Исполнителем услугам оформляет результаты приемки услуг и подписывает акт. В случае наличия замечаний Заказчика к оказанным услугам, последние отражаются </w:t>
      </w:r>
      <w:r>
        <w:rPr>
          <w:rFonts w:ascii="XO Thames" w:hAnsi="XO Thames" w:eastAsia="XO Thames" w:cs="XO Thames"/>
          <w:sz w:val="20"/>
          <w:szCs w:val="20"/>
        </w:rPr>
        <w:br/>
        <w:t xml:space="preserve">в Акте приёмки оказанных услуг.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color w:val="000000"/>
          <w:sz w:val="20"/>
          <w:szCs w:val="20"/>
        </w:rPr>
        <w:t xml:space="preserve">Исполнитель обязан направить полномочного представителя для приема результатов оказанных услуг, а в случае невыполнения</w:t>
      </w:r>
      <w:r>
        <w:rPr>
          <w:rFonts w:ascii="XO Thames" w:hAnsi="XO Thames" w:eastAsia="XO Thames" w:cs="XO Thames"/>
          <w:color w:val="000000"/>
          <w:sz w:val="20"/>
          <w:szCs w:val="20"/>
        </w:rPr>
        <w:t xml:space="preserve"> данного обязательства Заказчик имеет право отказаться от приема результатов оказанных услуг, либо осуществить прием результатов оказанных услуг в одностороннем порядке. Результаты такого приема оказанных услуг признаются сторонами надлежаще оформленными, </w:t>
      </w:r>
      <w:r>
        <w:rPr>
          <w:rFonts w:ascii="XO Thames" w:hAnsi="XO Thames" w:eastAsia="XO Thames" w:cs="XO Thames"/>
          <w:color w:val="000000"/>
          <w:sz w:val="20"/>
          <w:szCs w:val="20"/>
        </w:rPr>
        <w:br/>
        <w:t xml:space="preserve">что в дальнейшем лишает Исполнителя права ссылаться </w:t>
      </w:r>
      <w:r>
        <w:rPr>
          <w:rFonts w:ascii="XO Thames" w:hAnsi="XO Thames" w:eastAsia="XO Thames" w:cs="XO Thames"/>
          <w:color w:val="000000"/>
          <w:sz w:val="20"/>
          <w:szCs w:val="20"/>
        </w:rPr>
        <w:t xml:space="preserve">на недостатки приема результатов оказанных услуг. Неприбытие представителя Исполнителя для приема результатов оказанных услуг рассматривается Сторонами, как согласие Исполнителя на одностороннюю приемку Заказчиком, согласно положениям настоящего контракта.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b/>
          <w:sz w:val="20"/>
          <w:szCs w:val="20"/>
        </w:rPr>
        <w:t xml:space="preserve">Неисполнение обязанностей, предусмотренных Контрактом влечет установленную </w:t>
      </w:r>
      <w:r>
        <w:rPr>
          <w:rFonts w:ascii="XO Thames" w:hAnsi="XO Thames" w:eastAsia="XO Thames" w:cs="XO Thames"/>
          <w:b/>
          <w:sz w:val="20"/>
          <w:szCs w:val="20"/>
        </w:rPr>
        <w:br/>
        <w:t xml:space="preserve">им ответственность.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Услуги считаются принятыми с момента подписания Акта приемки оказанных услуг Заказчиком. </w:t>
      </w:r>
      <w:r>
        <w:rPr>
          <w:rFonts w:ascii="XO Thames" w:hAnsi="XO Thames" w:eastAsia="XO Thames" w:cs="XO Thames"/>
          <w:sz w:val="20"/>
          <w:szCs w:val="20"/>
        </w:rPr>
        <w:br/>
        <w:t xml:space="preserve">По решению Заказчика для приемки оказанных услуг может создаваться приемочная комиссия, которая состоит не менее чем из пяти человек.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b/>
          <w:i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3.2.1. В случае ненаправления Исполнителем Акта приемки оказанных услуг, либо наличия ошибок </w:t>
      </w:r>
      <w:r>
        <w:rPr>
          <w:rFonts w:ascii="XO Thames" w:hAnsi="XO Thames" w:eastAsia="XO Thames" w:cs="XO Thames"/>
          <w:sz w:val="20"/>
          <w:szCs w:val="20"/>
        </w:rPr>
        <w:br/>
        <w:t xml:space="preserve">в их оформлении (ошибки в реквизитах сторон, банковских реквизитах сторон, в наименовании и др.) приемка услуг Заказчиком не осуществляется. Сроки приемки оказанных услуг и оформления </w:t>
      </w:r>
      <w:r>
        <w:rPr>
          <w:rFonts w:ascii="XO Thames" w:hAnsi="XO Thames" w:eastAsia="XO Thames" w:cs="XO Thames"/>
          <w:sz w:val="20"/>
          <w:szCs w:val="20"/>
        </w:rPr>
        <w:br/>
        <w:t xml:space="preserve">ее результатов начинают исчисляться с даты получения Заказчиком Акта приемки оказанных услуг, оформленных надлежащим образом. 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3.3. Для проверки результатов оказанных услуг, предусмотренных Контрактом, в части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</w:t>
      </w:r>
      <w:r>
        <w:rPr>
          <w:rFonts w:ascii="XO Thames" w:hAnsi="XO Thames" w:eastAsia="XO Thames" w:cs="XO Thames"/>
          <w:sz w:val="20"/>
          <w:szCs w:val="20"/>
        </w:rPr>
        <w:t xml:space="preserve">аться эксперты, экспертные организации. В случае проведения экспертизы услуг с привлечением экспертов и экспертных организаций сроки приемки услуг, указанные в п. 3.2., начинают исчисляться с даты поступления к Заказчику результатов проведенной экспертизы.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3.4. Для проведения экспертизы результатов оказанных</w:t>
      </w:r>
      <w:r>
        <w:rPr>
          <w:rFonts w:ascii="XO Thames" w:hAnsi="XO Thames" w:eastAsia="XO Thames" w:cs="XO Thames"/>
          <w:sz w:val="20"/>
          <w:szCs w:val="20"/>
        </w:rPr>
        <w:t xml:space="preserve">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</w:t>
      </w:r>
      <w:r>
        <w:rPr>
          <w:rFonts w:ascii="XO Thames" w:hAnsi="XO Thames" w:eastAsia="XO Thames" w:cs="XO Thames"/>
          <w:sz w:val="20"/>
          <w:szCs w:val="20"/>
        </w:rPr>
        <w:t xml:space="preserve">ия, которое подписывается экспертом, уполномоченным представителем экспертной организации. В случае, если по результатам такой экспертизы установленынарушения требований Контракта, не препятствующие приемке услуг в Заключении могут содержаться предложения </w:t>
      </w:r>
      <w:r>
        <w:rPr>
          <w:rFonts w:ascii="XO Thames" w:hAnsi="XO Thames" w:eastAsia="XO Thames" w:cs="XO Thames"/>
          <w:sz w:val="20"/>
          <w:szCs w:val="20"/>
        </w:rPr>
        <w:br/>
        <w:t xml:space="preserve">об устранении данных нарушений, в </w:t>
      </w:r>
      <w:r>
        <w:rPr>
          <w:rFonts w:ascii="XO Thames" w:hAnsi="XO Thames" w:eastAsia="XO Thames" w:cs="XO Thames"/>
          <w:sz w:val="20"/>
          <w:szCs w:val="20"/>
        </w:rPr>
        <w:t xml:space="preserve">том числе с указанием срока их устранения.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услуг Заказчик должен учитывать отраженные в Заключении </w:t>
      </w:r>
      <w:r>
        <w:rPr>
          <w:rFonts w:ascii="XO Thames" w:hAnsi="XO Thames" w:eastAsia="XO Thames" w:cs="XO Thames"/>
          <w:sz w:val="20"/>
          <w:szCs w:val="20"/>
        </w:rPr>
        <w:br/>
        <w:t xml:space="preserve">по результатам указанной экспертизы предложения экспертов, экспертных организаций, привлеченных </w:t>
      </w:r>
      <w:r>
        <w:rPr>
          <w:rFonts w:ascii="XO Thames" w:hAnsi="XO Thames" w:eastAsia="XO Thames" w:cs="XO Thames"/>
          <w:sz w:val="20"/>
          <w:szCs w:val="20"/>
        </w:rPr>
        <w:br/>
        <w:t xml:space="preserve">для ее проведения.</w:t>
      </w:r>
      <w:r/>
    </w:p>
    <w:p>
      <w:pPr>
        <w:ind w:firstLine="567"/>
        <w:jc w:val="both"/>
        <w:spacing w:after="0" w:line="240" w:lineRule="auto"/>
        <w:rPr>
          <w:rFonts w:ascii="XO Thames" w:hAnsi="XO Thames" w:eastAsia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3.5. Результаты экспертизы результатов оказанных услуг проведенной силами Заказчика отражаются в Акте приемки оказанных услуг по контракту.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3.6. </w:t>
      </w:r>
      <w:r>
        <w:rPr>
          <w:rFonts w:ascii="XO Thames" w:hAnsi="XO Thames" w:cs="XO Thames"/>
          <w:sz w:val="20"/>
          <w:szCs w:val="20"/>
        </w:rPr>
        <w:t xml:space="preserve">При выявлении несоответствий результата оказанных услуг (наименования, количества, качества, в том числе в случае выявления внешних признаков ненадлежащего качества оказания услуг, препятствующих его приемке, Заказчик в срок, установленный в п. </w:t>
      </w:r>
      <w:hyperlink w:tooltip="#P1489" w:anchor="P1489" w:history="1">
        <w:r>
          <w:rPr>
            <w:rFonts w:ascii="XO Thames" w:hAnsi="XO Thames" w:cs="XO Thames"/>
            <w:sz w:val="20"/>
            <w:szCs w:val="20"/>
          </w:rPr>
          <w:t xml:space="preserve">3.</w:t>
        </w:r>
      </w:hyperlink>
      <w:r>
        <w:rPr>
          <w:rFonts w:ascii="XO Thames" w:hAnsi="XO Thames" w:cs="XO Thames"/>
          <w:sz w:val="20"/>
          <w:szCs w:val="20"/>
        </w:rPr>
        <w:t xml:space="preserve">2. Контракта, отказывает в приемке Товара, направляя Исполнителю мотивированный отказ от приемки оказанных услуг с перечнем выявленных недостатков и указанием сроков их устранения.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 xml:space="preserve">3.7. В случае получения в соответствии с п. 3.6. настоящего Контракта мотивированного отказа </w:t>
      </w:r>
      <w:r>
        <w:rPr>
          <w:rFonts w:ascii="XO Thames" w:hAnsi="XO Thames" w:cs="XO Thames"/>
          <w:sz w:val="20"/>
          <w:szCs w:val="20"/>
        </w:rPr>
        <w:br/>
        <w:t xml:space="preserve">от подписания документа о приемке Исполнитель вправе в течение 3 (трех) рабочих дней,</w:t>
      </w:r>
      <w:r>
        <w:rPr>
          <w:rFonts w:ascii="XO Thames" w:hAnsi="XO Thames" w:cs="XO Thames"/>
          <w:sz w:val="20"/>
          <w:szCs w:val="20"/>
        </w:rPr>
        <w:t xml:space="preserve"> </w:t>
      </w:r>
      <w:r>
        <w:rPr>
          <w:rFonts w:ascii="XO Thames" w:hAnsi="XO Thames" w:cs="XO Thames"/>
          <w:sz w:val="20"/>
          <w:szCs w:val="20"/>
        </w:rPr>
        <w:t xml:space="preserve">но в пределах срока оказания услуг, устранить причины, указанные в таком мотивированном отказе,и направить Заказчику новые документы о приемке.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pStyle w:val="903"/>
        <w:ind w:firstLine="567"/>
        <w:jc w:val="both"/>
        <w:spacing w:after="0" w:line="240" w:lineRule="auto"/>
        <w:rPr>
          <w:rFonts w:ascii="XO Thames" w:hAnsi="XO Thames" w:cs="XO Thames"/>
          <w:lang w:val="ru-RU"/>
        </w:rPr>
      </w:pPr>
      <w:r>
        <w:rPr>
          <w:rFonts w:ascii="XO Thames" w:hAnsi="XO Thames" w:cs="XO Thames"/>
          <w:lang w:val="ru-RU"/>
        </w:rPr>
      </w:r>
      <w:r/>
    </w:p>
    <w:p>
      <w:pPr>
        <w:numPr>
          <w:ilvl w:val="0"/>
          <w:numId w:val="1"/>
        </w:numPr>
        <w:ind w:firstLine="567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ПРАВА И ОБЯЗАННОСТИ СТОРОН</w:t>
      </w:r>
      <w:r/>
    </w:p>
    <w:p>
      <w:pPr>
        <w:pStyle w:val="908"/>
        <w:ind w:right="-1" w:firstLine="567"/>
        <w:spacing w:line="240" w:lineRule="auto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4.1. Заказчик обязуется:</w:t>
      </w:r>
      <w:r/>
    </w:p>
    <w:p>
      <w:pPr>
        <w:pStyle w:val="907"/>
        <w:ind w:right="-1"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4.1.1. Обеспечить приемку и оплату оказанных услуг в соответствии с условиями Контракта.</w:t>
      </w:r>
      <w:r/>
    </w:p>
    <w:p>
      <w:pPr>
        <w:pStyle w:val="908"/>
        <w:ind w:right="-1" w:firstLine="567"/>
        <w:spacing w:line="240" w:lineRule="auto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</w:t>
      </w:r>
      <w:r>
        <w:rPr>
          <w:rFonts w:ascii="XO Thames" w:hAnsi="XO Thames" w:eastAsia="XO Thames" w:cs="XO Thames"/>
          <w:sz w:val="20"/>
        </w:rPr>
        <w:br/>
        <w:t xml:space="preserve">по их качеству. </w:t>
      </w:r>
      <w:r/>
    </w:p>
    <w:p>
      <w:pPr>
        <w:pStyle w:val="907"/>
        <w:ind w:right="-1"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4.1.3. Выполнять иные обязанности, предусмотренные законодательством Российской Федерации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 Контрактом.</w:t>
      </w:r>
      <w:r/>
    </w:p>
    <w:p>
      <w:pPr>
        <w:pStyle w:val="907"/>
        <w:ind w:right="-1"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4.2. Заказчик имеет право:</w:t>
      </w:r>
      <w:r/>
    </w:p>
    <w:p>
      <w:pPr>
        <w:ind w:right="-1" w:firstLine="567"/>
        <w:jc w:val="both"/>
        <w:spacing w:after="0" w:line="240" w:lineRule="auto"/>
        <w:tabs>
          <w:tab w:val="left" w:pos="709" w:leader="none"/>
        </w:tabs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4.2.1. Определять лиц, непосредственно участвующих в контроле за оказанием услуг Исполнителем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 (или) лиц, участвующих в приемке услуг.</w:t>
      </w:r>
      <w:bookmarkStart w:id="0" w:name="_GoBack"/>
      <w:r/>
      <w:bookmarkEnd w:id="0"/>
      <w:r/>
      <w:r/>
    </w:p>
    <w:p>
      <w:pPr>
        <w:pStyle w:val="907"/>
        <w:ind w:right="-1"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4.2.2. Привлекать экспертов, в том числе независимых, выбор которых осуществляется </w:t>
      </w:r>
      <w:r>
        <w:rPr>
          <w:rFonts w:ascii="XO Thames" w:hAnsi="XO Thames" w:eastAsia="XO Thames" w:cs="XO Thames"/>
          <w:sz w:val="20"/>
          <w:szCs w:val="20"/>
        </w:rPr>
        <w:br/>
        <w:t xml:space="preserve">в соответствии с требованиями законодательства Российской Федерации, для оценки (экспертизы) показателей качества и объема оказанных услуг. </w:t>
      </w:r>
      <w:r/>
    </w:p>
    <w:p>
      <w:pPr>
        <w:pStyle w:val="907"/>
        <w:ind w:right="-1" w:firstLine="567"/>
        <w:jc w:val="both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4.2.3. Взыскивать пени и штрафы, а также требовать возмещения убытков в соответствии с разделом 7 настоящего Контракта.</w:t>
      </w:r>
      <w:r/>
    </w:p>
    <w:p>
      <w:pPr>
        <w:pStyle w:val="908"/>
        <w:ind w:right="-1" w:firstLine="567"/>
        <w:spacing w:line="240" w:lineRule="auto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4.2.4. </w:t>
      </w:r>
      <w:r>
        <w:rPr>
          <w:rFonts w:ascii="XO Thames" w:hAnsi="XO Thames" w:eastAsia="XO Thames" w:cs="XO Thames"/>
          <w:sz w:val="20"/>
        </w:rPr>
        <w:t xml:space="preserve">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случаях. </w:t>
      </w:r>
      <w:r/>
    </w:p>
    <w:p>
      <w:pPr>
        <w:pStyle w:val="908"/>
        <w:ind w:right="-1" w:firstLine="567"/>
        <w:spacing w:line="240" w:lineRule="auto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4.3. Исполнитель обязуется:</w:t>
      </w:r>
      <w:r/>
    </w:p>
    <w:p>
      <w:pPr>
        <w:pStyle w:val="908"/>
        <w:ind w:right="-1" w:firstLine="567"/>
        <w:spacing w:line="240" w:lineRule="auto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sz w:val="20"/>
        </w:rPr>
        <w:t xml:space="preserve">4.3.1. Обеспечить соответствие услуг требованиям законодательства РФ, нормативных и технических документов содержащих требования к оказываемым услугам и условиям Контракта.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4.3.2. Не позднее 1 рабочего дня с момента получения запроса Заказчика, либо возникновения сложностей в исполнении Контракта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r/>
    </w:p>
    <w:p>
      <w:pPr>
        <w:pStyle w:val="905"/>
        <w:ind w:left="0" w:right="-1" w:firstLine="567"/>
        <w:jc w:val="both"/>
        <w:spacing w:after="0" w:line="240" w:lineRule="auto"/>
        <w:rPr>
          <w:rFonts w:ascii="XO Thames" w:hAnsi="XO Thames" w:cs="XO Thames"/>
          <w:sz w:val="20"/>
          <w:szCs w:val="20"/>
          <w:lang w:val="ru-RU"/>
        </w:rPr>
      </w:pPr>
      <w:r>
        <w:rPr>
          <w:rFonts w:ascii="XO Thames" w:hAnsi="XO Thames" w:eastAsia="XO Thames" w:cs="XO Thames"/>
          <w:color w:val="000000"/>
          <w:sz w:val="20"/>
          <w:szCs w:val="20"/>
          <w:lang w:val="ru-RU"/>
        </w:rPr>
        <w:t xml:space="preserve">4.3.3. П</w:t>
      </w:r>
      <w:r>
        <w:rPr>
          <w:rFonts w:ascii="XO Thames" w:hAnsi="XO Thames" w:eastAsia="XO Thames" w:cs="XO Thames"/>
          <w:sz w:val="20"/>
          <w:szCs w:val="20"/>
          <w:lang w:val="ru-RU"/>
        </w:rPr>
        <w:t xml:space="preserve">роизводить устранение замечаний Заказчика к оказываемым услугам как в ходе их оказания, так и по результатам приемки. </w:t>
      </w:r>
      <w:r/>
    </w:p>
    <w:p>
      <w:pPr>
        <w:pStyle w:val="905"/>
        <w:ind w:left="0" w:firstLine="567"/>
        <w:jc w:val="both"/>
        <w:spacing w:after="0" w:line="240" w:lineRule="auto"/>
        <w:rPr>
          <w:rFonts w:ascii="XO Thames" w:hAnsi="XO Thames" w:cs="XO Thames"/>
          <w:sz w:val="20"/>
          <w:szCs w:val="20"/>
          <w:lang w:val="ru-RU"/>
        </w:rPr>
      </w:pPr>
      <w:r>
        <w:rPr>
          <w:rFonts w:ascii="XO Thames" w:hAnsi="XO Thames" w:eastAsia="XO Thames" w:cs="XO Thames"/>
          <w:sz w:val="20"/>
          <w:szCs w:val="20"/>
          <w:lang w:val="ru-RU"/>
        </w:rPr>
        <w:t xml:space="preserve">4.3.4. В случае нарушения условий Контракта о сроках и качестве оказания услуг уплатить штрафы </w:t>
      </w:r>
      <w:r>
        <w:rPr>
          <w:rFonts w:ascii="XO Thames" w:hAnsi="XO Thames" w:eastAsia="XO Thames" w:cs="XO Thames"/>
          <w:sz w:val="20"/>
          <w:szCs w:val="20"/>
          <w:lang w:val="ru-RU"/>
        </w:rPr>
        <w:br/>
        <w:t xml:space="preserve">и пени согласно условиями Контракта.</w:t>
      </w:r>
      <w:r/>
    </w:p>
    <w:p>
      <w:pPr>
        <w:pStyle w:val="905"/>
        <w:ind w:left="0" w:firstLine="567"/>
        <w:jc w:val="both"/>
        <w:spacing w:after="0" w:line="240" w:lineRule="auto"/>
        <w:rPr>
          <w:rFonts w:ascii="XO Thames" w:hAnsi="XO Thames" w:cs="XO Thames"/>
          <w:sz w:val="20"/>
          <w:szCs w:val="20"/>
          <w:lang w:val="ru-RU"/>
        </w:rPr>
      </w:pPr>
      <w:r>
        <w:rPr>
          <w:rFonts w:ascii="XO Thames" w:hAnsi="XO Thames" w:eastAsia="XO Thames" w:cs="XO Thames"/>
          <w:sz w:val="20"/>
          <w:szCs w:val="20"/>
          <w:lang w:val="ru-RU"/>
        </w:rPr>
        <w:t xml:space="preserve">4.3.5. Выполнять иные обязанности, предусмотренные законодательством Российской Федерации </w:t>
      </w:r>
      <w:r>
        <w:rPr>
          <w:rFonts w:ascii="XO Thames" w:hAnsi="XO Thames" w:eastAsia="XO Thames" w:cs="XO Thames"/>
          <w:sz w:val="20"/>
          <w:szCs w:val="20"/>
          <w:lang w:val="ru-RU"/>
        </w:rPr>
        <w:br/>
        <w:t xml:space="preserve">и Контрактом.</w:t>
      </w:r>
      <w:r/>
    </w:p>
    <w:p>
      <w:pPr>
        <w:pStyle w:val="905"/>
        <w:ind w:left="0" w:firstLine="567"/>
        <w:jc w:val="both"/>
        <w:spacing w:after="0" w:line="240" w:lineRule="auto"/>
        <w:rPr>
          <w:rFonts w:ascii="XO Thames" w:hAnsi="XO Thames" w:cs="XO Thames"/>
          <w:sz w:val="20"/>
          <w:szCs w:val="20"/>
          <w:lang w:val="ru-RU"/>
        </w:rPr>
      </w:pPr>
      <w:r>
        <w:rPr>
          <w:rFonts w:ascii="XO Thames" w:hAnsi="XO Thames" w:eastAsia="XO Thames" w:cs="XO Thames"/>
          <w:sz w:val="20"/>
          <w:szCs w:val="20"/>
          <w:lang w:val="ru-RU"/>
        </w:rPr>
        <w:t xml:space="preserve">4.4.</w:t>
      </w:r>
      <w:r>
        <w:rPr>
          <w:rFonts w:ascii="XO Thames" w:hAnsi="XO Thames" w:eastAsia="XO Thames" w:cs="XO Thames"/>
          <w:sz w:val="20"/>
          <w:szCs w:val="20"/>
        </w:rPr>
        <w:t xml:space="preserve"> </w:t>
      </w:r>
      <w:r>
        <w:rPr>
          <w:rFonts w:ascii="XO Thames" w:hAnsi="XO Thames" w:eastAsia="XO Thames" w:cs="XO Thames"/>
          <w:sz w:val="20"/>
          <w:szCs w:val="20"/>
          <w:lang w:val="ru-RU"/>
        </w:rPr>
        <w:t xml:space="preserve">Исполнитель вправе:</w:t>
      </w:r>
      <w:r/>
    </w:p>
    <w:p>
      <w:pPr>
        <w:pStyle w:val="907"/>
        <w:ind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4.4.1. Требовать оплату за фактически оказанные услуги в соответствии с условиями Контракта.</w:t>
      </w:r>
      <w:r/>
    </w:p>
    <w:p>
      <w:pPr>
        <w:pStyle w:val="907"/>
        <w:ind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4.4.2. При исполнении Контракта по согласованию с Заказчик</w:t>
      </w:r>
      <w:r>
        <w:rPr>
          <w:rFonts w:ascii="XO Thames" w:hAnsi="XO Thames" w:eastAsia="XO Thames" w:cs="XO Thames"/>
          <w:sz w:val="20"/>
          <w:szCs w:val="20"/>
        </w:rPr>
        <w:t xml:space="preserve">ом осуществить оказание услуг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r/>
    </w:p>
    <w:p>
      <w:pPr>
        <w:pStyle w:val="907"/>
        <w:ind w:firstLine="567"/>
        <w:jc w:val="both"/>
        <w:rPr>
          <w:rStyle w:val="909"/>
          <w:rFonts w:ascii="XO Thames" w:hAnsi="XO Thames" w:cs="XO Thames"/>
          <w:sz w:val="20"/>
          <w:szCs w:val="20"/>
          <w:shd w:val="clear" w:color="auto" w:fill="auto"/>
        </w:rPr>
      </w:pPr>
      <w:r>
        <w:rPr>
          <w:rFonts w:ascii="XO Thames" w:hAnsi="XO Thames" w:cs="XO Thames"/>
          <w:sz w:val="20"/>
          <w:szCs w:val="20"/>
          <w:shd w:val="clear" w:color="auto" w:fill="auto"/>
        </w:rPr>
      </w:r>
      <w:r/>
    </w:p>
    <w:p>
      <w:pPr>
        <w:numPr>
          <w:ilvl w:val="0"/>
          <w:numId w:val="1"/>
        </w:num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ПОРЯДОК И СРОКИ ОКАЗАНИЯ УСЛУГ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5.1. 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t xml:space="preserve">Услуги должны быть оказаны в срок,</w:t>
      </w:r>
      <w:r>
        <w:rPr>
          <w:rFonts w:ascii="XO Thames" w:hAnsi="XO Thames" w:eastAsia="XO Thames" w:cs="XO Thames"/>
          <w:sz w:val="20"/>
          <w:szCs w:val="20"/>
        </w:rPr>
        <w:t xml:space="preserve"> указанный в Спецификации (Приложение № 1).</w:t>
      </w:r>
      <w:r/>
    </w:p>
    <w:p>
      <w:pPr>
        <w:ind w:right="-2" w:firstLine="567"/>
        <w:jc w:val="both"/>
        <w:spacing w:after="0" w:line="240" w:lineRule="auto"/>
        <w:widowControl w:val="off"/>
        <w:rPr>
          <w:rStyle w:val="909"/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5.2. </w:t>
      </w:r>
      <w:r>
        <w:rPr>
          <w:rStyle w:val="909"/>
          <w:rFonts w:ascii="XO Thames" w:hAnsi="XO Thames" w:eastAsia="XO Thames" w:cs="XO Thames"/>
          <w:color w:val="000000"/>
          <w:sz w:val="20"/>
          <w:szCs w:val="20"/>
        </w:rPr>
        <w:t xml:space="preserve">Досрочная сдача результатов услуг допускается только по согласованию с Заказчиком. В случае согласования досрочного оказания услуг Заказчик обязуется принять услуги и подписать Акт приемки оказанных услуг в порядке, установленном Контрактом.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1"/>
        </w:numPr>
        <w:ind w:right="-2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ФОРС-МАЖОРНЫЕ УСЛОВИЯ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6.1. Стороны освобождаются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включая, но не ограничиваясь, при</w:t>
      </w:r>
      <w:r>
        <w:rPr>
          <w:rFonts w:ascii="XO Thames" w:hAnsi="XO Thames" w:eastAsia="XO Thames" w:cs="XO Thames"/>
          <w:sz w:val="20"/>
          <w:szCs w:val="20"/>
        </w:rPr>
        <w:t xml:space="preserve">родные стихийные явления (землетрясение, наводнение, пожары, тайфуны, ураган), некоторые обстоятельства общественной жизни (военные действия), в которых непосредственно или косвенно участвует сторона по Контракту, массовые заболевания, Указы Президента РФ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 Постановления Правительства РФ, изменения в текущем законодательстве, или другие, не зависящие </w:t>
      </w:r>
      <w:r>
        <w:rPr>
          <w:rFonts w:ascii="XO Thames" w:hAnsi="XO Thames" w:eastAsia="XO Thames" w:cs="XO Thames"/>
          <w:sz w:val="20"/>
          <w:szCs w:val="20"/>
        </w:rPr>
        <w:br/>
        <w:t xml:space="preserve">от сторон обстоятельства. Указанные события должны носить чрезвычайный, непредвиденный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 неотвратимый характер, возникнуть после заключения Контракта и не зависеть от воли сторон.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6.2. При наступлении таких обстоятельств непреодолимой силы Сторона должна без промедления извес</w:t>
      </w:r>
      <w:r>
        <w:rPr>
          <w:rFonts w:ascii="XO Thames" w:hAnsi="XO Thames" w:eastAsia="XO Thames" w:cs="XO Thames"/>
          <w:sz w:val="20"/>
          <w:szCs w:val="20"/>
        </w:rPr>
        <w:t xml:space="preserve">тить о них другую Сторону в письменном виде в течение трех дней.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6.3. По прекращении указанных обстоятельств, Сторона должна без промедления известить другую Сторону 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6.4. В случае наступления форс-мажорных обстоятельств, срок исполнения обязательств </w:t>
      </w:r>
      <w:r>
        <w:rPr>
          <w:rFonts w:ascii="XO Thames" w:hAnsi="XO Thames" w:eastAsia="XO Thames" w:cs="XO Thames"/>
          <w:sz w:val="20"/>
          <w:szCs w:val="20"/>
        </w:rPr>
        <w:br/>
        <w:t xml:space="preserve">по настоящему Контракту отодвигается соразмерно времени, в течение которого будут действовать такие обстоятельства.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6.5. Если</w:t>
      </w:r>
      <w:r>
        <w:rPr>
          <w:rFonts w:ascii="XO Thames" w:hAnsi="XO Thames" w:eastAsia="XO Thames" w:cs="XO Thames"/>
          <w:sz w:val="20"/>
          <w:szCs w:val="20"/>
        </w:rPr>
        <w:t xml:space="preserve">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6.6. Сторона должна в течение разумного срока передать другой Стороне сертификат </w:t>
      </w:r>
      <w:r>
        <w:rPr>
          <w:rFonts w:ascii="XO Thames" w:hAnsi="XO Thames" w:eastAsia="XO Thames" w:cs="XO Thames"/>
          <w:sz w:val="20"/>
          <w:szCs w:val="20"/>
        </w:rPr>
        <w:br/>
        <w:t xml:space="preserve">торгово-промышленной палаты или иного компетентного органа или организации в подтверждение форс-мажорных обстоятельств. </w:t>
      </w:r>
      <w:r/>
    </w:p>
    <w:p>
      <w:p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1"/>
        </w:numPr>
        <w:ind w:right="-2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ОТВЕТСТВЕННОСТЬ СТОРОН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7.1.В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7.1.1. За каждый факт неисполнения Заказчиком обязательств, предусмотренных контрактом, </w:t>
      </w:r>
      <w:r>
        <w:rPr>
          <w:rFonts w:ascii="XO Thames" w:hAnsi="XO Thames" w:eastAsia="XO Thames" w:cs="XO Thames"/>
          <w:sz w:val="20"/>
          <w:szCs w:val="20"/>
        </w:rPr>
        <w:br/>
        <w:t xml:space="preserve">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 (включительно).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7.1.2. Пеня начисляется за каждый день просрочки исполнения Заказчиком обязательства, предусмотренного кон</w:t>
      </w:r>
      <w:r>
        <w:rPr>
          <w:rFonts w:ascii="XO Thames" w:hAnsi="XO Thames" w:eastAsia="XO Thames" w:cs="XO Thames"/>
          <w:sz w:val="20"/>
          <w:szCs w:val="20"/>
        </w:rPr>
        <w:t xml:space="preserve">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</w:t>
      </w:r>
      <w:r>
        <w:rPr>
          <w:rFonts w:ascii="XO Thames" w:hAnsi="XO Thames" w:eastAsia="XO Thames" w:cs="XO Thames"/>
          <w:sz w:val="20"/>
          <w:szCs w:val="20"/>
        </w:rPr>
        <w:br/>
        <w:t xml:space="preserve">от не уплаченной в срок суммы. 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7.1.3. Общая сумма начисленных штрафовза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7.2.В случае просрочки исполнения Исполнителем обязательс</w:t>
      </w:r>
      <w:r>
        <w:rPr>
          <w:rFonts w:ascii="XO Thames" w:hAnsi="XO Thames" w:eastAsia="XO Thames" w:cs="XO Thames"/>
          <w:sz w:val="20"/>
          <w:szCs w:val="20"/>
        </w:rPr>
        <w:t xml:space="preserve">тв (в том числе гарантийного обязательства), предусмотренных Контрактом, 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7.2.1. За каждый факт неисполнения или ненадлежащего исполнения Исполнителем обязательств, предусмотренных контрактом, </w:t>
      </w:r>
      <w:r>
        <w:rPr>
          <w:rFonts w:ascii="XO Thames" w:hAnsi="XO Thames" w:eastAsia="XO Thames" w:cs="XO Thames"/>
          <w:sz w:val="20"/>
          <w:szCs w:val="20"/>
        </w:rPr>
        <w:t xml:space="preserve">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 в случае, если цена контракта не превышает 3 млн. рублей, </w:t>
      </w:r>
      <w:r>
        <w:rPr>
          <w:rFonts w:ascii="XO Thames" w:hAnsi="XO Thames" w:eastAsia="XO Thames" w:cs="XO Thames"/>
          <w:sz w:val="20"/>
          <w:szCs w:val="20"/>
        </w:rPr>
        <w:br/>
        <w:t xml:space="preserve">за исключением случаев, если законодательством Российской Федерации установлен иной порядок начисления штрафов. 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/>
      <w:bookmarkStart w:id="1" w:name="P10"/>
      <w:r/>
      <w:bookmarkEnd w:id="1"/>
      <w:r>
        <w:rPr>
          <w:rFonts w:ascii="XO Thames" w:hAnsi="XO Thames" w:eastAsia="XO Thames" w:cs="XO Thames"/>
          <w:sz w:val="20"/>
          <w:szCs w:val="20"/>
        </w:rPr>
        <w:t xml:space="preserve">7.2.2.За каждый факт неисполнения или не</w:t>
      </w:r>
      <w:r>
        <w:rPr>
          <w:rFonts w:ascii="XO Thames" w:hAnsi="XO Thames" w:eastAsia="XO Thames" w:cs="XO Thames"/>
          <w:sz w:val="20"/>
          <w:szCs w:val="20"/>
        </w:rPr>
        <w:t xml:space="preserve">надлежащего исполнения Исполнителем обязательства, предусмотренного контрактом в пунктах 2.6., 3.2., 4.3.1. – 4.3.5., которое не имеет стоимостного выражения, размер штрафа устанавливается в следующем порядке: 1000 рублей, если цена контракта не превышает </w:t>
      </w:r>
      <w:r>
        <w:rPr>
          <w:rFonts w:ascii="XO Thames" w:hAnsi="XO Thames" w:eastAsia="XO Thames" w:cs="XO Thames"/>
          <w:sz w:val="20"/>
          <w:szCs w:val="20"/>
        </w:rPr>
        <w:br/>
        <w:t xml:space="preserve">3 млн. рублей, за исключением случаев, если законодательством Российской Федерации установлен иной порядок начисления штрафов.</w:t>
      </w:r>
      <w:r/>
    </w:p>
    <w:p>
      <w:pPr>
        <w:ind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7.2.3. Пеня начисляется за каждый день просрочки исполнения Исполнителем обязательства, предусмотренного К</w:t>
      </w:r>
      <w:r>
        <w:rPr>
          <w:rFonts w:ascii="XO Thames" w:hAnsi="XO Thames" w:eastAsia="XO Thames" w:cs="XO Thames"/>
          <w:sz w:val="20"/>
          <w:szCs w:val="20"/>
        </w:rPr>
        <w:t xml:space="preserve">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</w:t>
      </w:r>
      <w:r>
        <w:rPr>
          <w:rFonts w:ascii="XO Thames" w:hAnsi="XO Thames" w:eastAsia="XO Thames" w:cs="XO Thames"/>
          <w:sz w:val="20"/>
          <w:szCs w:val="20"/>
        </w:rPr>
        <w:t xml:space="preserve">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7.2.4.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ind w:right="-2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7.4.Уплата неустойки (пени, штрафа) не освобождает сторону от исполнения или надлежащего исполнения обязательств, установленных Контрактом.</w:t>
      </w:r>
      <w:r/>
    </w:p>
    <w:p>
      <w:pPr>
        <w:pStyle w:val="903"/>
        <w:ind w:firstLine="567"/>
        <w:jc w:val="both"/>
        <w:spacing w:after="0" w:line="240" w:lineRule="auto"/>
        <w:tabs>
          <w:tab w:val="left" w:pos="567" w:leader="none"/>
        </w:tabs>
        <w:rPr>
          <w:rFonts w:ascii="XO Thames" w:hAnsi="XO Thames" w:cs="XO Thames"/>
          <w:lang w:val="ru-RU"/>
        </w:rPr>
      </w:pPr>
      <w:r>
        <w:rPr>
          <w:rFonts w:ascii="XO Thames" w:hAnsi="XO Thames" w:cs="XO Thames"/>
          <w:lang w:val="ru-RU"/>
        </w:rPr>
      </w:r>
      <w:r/>
    </w:p>
    <w:p>
      <w:pPr>
        <w:numPr>
          <w:ilvl w:val="0"/>
          <w:numId w:val="9"/>
        </w:numPr>
        <w:ind w:right="-2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ПОРЯДОК РАЗРЕШЕНИЯ СПОРОВ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8.1. Все споры, возникающие в процессе заключения и исполнения Контракта, решаются Сторонами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в добровольном порядке. При не достижении соглашения Сторон, спор подлежит разрешению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в Арбитражном суде Удмуртской Республики.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8.2.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в соответствии с порядком, определенным Разделом 3 настоящего Контракта.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8.5. Заказчик вправе принять решение об одностороннем отказе от исполнения Контракта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в соответствии с Гражданским Кодексом РФ, в порядке, предусмотренном статьей 95 ФЗ № 44-ФЗ.</w:t>
      </w:r>
      <w:r/>
    </w:p>
    <w:p>
      <w:pPr>
        <w:ind w:left="0" w:firstLine="0"/>
        <w:jc w:val="both"/>
        <w:spacing w:after="0" w:line="240" w:lineRule="auto"/>
        <w:rPr>
          <w:rFonts w:ascii="XO Thames" w:hAnsi="XO Thames" w:eastAsia="XO Thames" w:cs="XO Thames"/>
          <w:sz w:val="20"/>
          <w:szCs w:val="20"/>
          <w:lang w:eastAsia="en-US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8.6. Информация об Исполнителе, с которым Контракт был расторгнут в связи с односторонним отказом Заказчика от исполнения Контракта, включается в установленном законодательством РФ порядке в реестр недобросовестных поставщиков.</w:t>
      </w:r>
      <w:r>
        <w:rPr>
          <w:rFonts w:ascii="XO Thames" w:hAnsi="XO Thames" w:cs="XO Thames"/>
          <w:sz w:val="20"/>
          <w:szCs w:val="20"/>
        </w:rPr>
      </w:r>
      <w:r/>
    </w:p>
    <w:p>
      <w:pPr>
        <w:ind w:left="0" w:firstLine="0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8.7.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При расторжении Контракта в связи с односторонним отказом стороны Контракта от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XO Thames" w:hAnsi="XO Thames" w:cs="XO Thames"/>
          <w:sz w:val="20"/>
          <w:szCs w:val="20"/>
        </w:rPr>
      </w:r>
      <w:r/>
    </w:p>
    <w:p>
      <w:pPr>
        <w:ind w:left="567" w:firstLine="567"/>
        <w:jc w:val="both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9"/>
        </w:numPr>
        <w:ind w:right="-2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ПРОЧИЕ УСЛОВИЯ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9.1.Сторон</w:t>
      </w:r>
      <w:r>
        <w:rPr>
          <w:rFonts w:ascii="XO Thames" w:hAnsi="XO Thames" w:eastAsia="XO Thames" w:cs="XO Thames"/>
          <w:sz w:val="20"/>
          <w:szCs w:val="20"/>
        </w:rPr>
        <w:t xml:space="preserve">а Контракта считается надлежащим образом уведомленной во всех, предусмотренных настоящим Контрактом случаях, за исключением случаев, указанных в п.п..2,6, 6.2, 6.3, 8.6, 9.4. настоящего Контракта, если уведомление такой Стороны Контракта было осуществлено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телеграммой, либо посредством факсимильной связи, либо по адресу электронной почты, либо с использованием иных средств связи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и доставки, обеспечивающих фиксирование такого уведомления и его доставку по указанному адресу (факсу).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9.2. Стороны обязуются не  разглашать любую информацию, связанную с Контрактом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или с его исполнением, без предварительного письменного разрешения другой Стороны, за исключением случаев, когда предоставление информации обязательно в соответствии с законодательством Российской Федерации и другими нормативно правовыми актами.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9.3. Контракт составлен в двух подлинных экземплярах, имеющих одинаковую юридическую </w:t>
      </w:r>
      <w:r>
        <w:rPr>
          <w:rFonts w:ascii="XO Thames" w:hAnsi="XO Thames" w:eastAsia="XO Thames" w:cs="XO Thames"/>
          <w:sz w:val="20"/>
          <w:szCs w:val="20"/>
          <w:lang w:eastAsia="en-US"/>
        </w:rPr>
        <w:t xml:space="preserve">силу,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по одному для каждой из Сторон. Контракт вступает в силу с момента его подписания Сторонами </w:t>
      </w:r>
      <w:r>
        <w:rPr>
          <w:rFonts w:ascii="XO Thames" w:hAnsi="XO Thames" w:eastAsia="XO Thames" w:cs="XO Thames"/>
          <w:sz w:val="20"/>
          <w:szCs w:val="20"/>
          <w:lang w:eastAsia="en-US"/>
        </w:rPr>
        <w:br/>
        <w:t xml:space="preserve">и действует до 25.12.2026 г., а в части финансовых обязательств до полного их исполнения. Государственный контракт и иные документы, связанные с его исполнением,</w:t>
      </w:r>
      <w:r>
        <w:rPr>
          <w:rFonts w:ascii="XO Thames" w:hAnsi="XO Thames" w:eastAsia="XO Thames" w:cs="XO Thames"/>
          <w:sz w:val="20"/>
          <w:szCs w:val="20"/>
        </w:rPr>
        <w:t xml:space="preserve"> переданные средствами факсимильной связи, а также в сканированном виде по адресу электронной почты в сети Интернет, указанному в разделе 10 контракта, имеют юридическую силу до получения Сторонами оригиналов государственного контракта и иных документов.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9.4. В случае изменения юридических адресов, отгрузочных и иных реквизитов Стороны обязаны сообщить об этом другой стороне в течение 1 (одного) дня в письменном виде.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9.5. Обмен информацией в ходе исполнения Контракта осуществляется по адресам электронной почты, номерам телефонов/факсов, которые должны быть указаны в реквизитах Контракта.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9.6. Контракт считается одноэтапным. Этап начинается с момента заключения контракта </w:t>
      </w:r>
      <w:r>
        <w:rPr>
          <w:rFonts w:ascii="XO Thames" w:hAnsi="XO Thames" w:eastAsia="XO Thames" w:cs="XO Thames"/>
          <w:sz w:val="20"/>
          <w:szCs w:val="20"/>
        </w:rPr>
        <w:br/>
        <w:t xml:space="preserve">и завершается датой последней оплаты по контракту. </w:t>
      </w:r>
      <w:r/>
    </w:p>
    <w:p>
      <w:pPr>
        <w:ind w:right="-2" w:firstLine="567"/>
        <w:jc w:val="both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9.7. Все приложения к настоящему Контракту являются его неотъемлемой частью.</w:t>
      </w:r>
      <w:r/>
    </w:p>
    <w:p>
      <w:pPr>
        <w:ind w:right="-2" w:firstLine="567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numPr>
          <w:ilvl w:val="0"/>
          <w:numId w:val="9"/>
        </w:numPr>
        <w:ind w:right="-2"/>
        <w:jc w:val="center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ЮРИДИЧЕСКИЕ АДРЕСА, БАНКОВСКИЕ РЕКВИЗИТЫ</w:t>
      </w:r>
      <w:r/>
    </w:p>
    <w:p>
      <w:pPr>
        <w:ind w:left="360" w:right="-2"/>
        <w:spacing w:after="0" w:line="240" w:lineRule="auto"/>
        <w:widowControl w:val="off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69"/>
        <w:gridCol w:w="4702"/>
      </w:tblGrid>
      <w:tr>
        <w:trPr>
          <w:trHeight w:val="599"/>
        </w:trPr>
        <w:tc>
          <w:tcPr>
            <w:tcW w:w="5495" w:type="dxa"/>
            <w:textDirection w:val="lrTb"/>
            <w:noWrap/>
          </w:tcPr>
          <w:p>
            <w:pPr>
              <w:jc w:val="center"/>
              <w:keepNext/>
              <w:spacing w:after="0" w:line="240" w:lineRule="auto"/>
              <w:rPr>
                <w:rFonts w:ascii="XO Thames" w:hAnsi="XO Thames" w:eastAsia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«ИСПОЛНИТЕЛЬ»:</w:t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-2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pStyle w:val="93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_______________________/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______________________</w:t>
            </w:r>
            <w:r/>
          </w:p>
          <w:p>
            <w:pPr>
              <w:jc w:val="center"/>
              <w:keepNext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</w:tc>
        <w:tc>
          <w:tcPr>
            <w:tcW w:w="5305" w:type="dxa"/>
            <w:textDirection w:val="lrTb"/>
            <w:noWrap/>
          </w:tcPr>
          <w:p>
            <w:pPr>
              <w:pStyle w:val="913"/>
              <w:jc w:val="center"/>
              <w:spacing w:before="0" w:beforeAutospacing="0" w:after="0" w:afterAutospacing="0"/>
              <w:shd w:val="clear" w:color="auto" w:fill="ffffff"/>
              <w:rPr>
                <w:rStyle w:val="914"/>
                <w:rFonts w:ascii="XO Thames" w:hAnsi="XO Thames" w:eastAsia="XO Thames" w:cs="XO Thames"/>
                <w:color w:val="000000"/>
                <w:sz w:val="20"/>
                <w:szCs w:val="20"/>
              </w:rPr>
            </w:pPr>
            <w:r>
              <w:rPr>
                <w:rStyle w:val="914"/>
                <w:rFonts w:ascii="XO Thames" w:hAnsi="XO Thames" w:eastAsia="XO Thames" w:cs="XO Thames"/>
                <w:bCs/>
                <w:color w:val="000000"/>
                <w:sz w:val="20"/>
                <w:szCs w:val="20"/>
              </w:rPr>
              <w:t xml:space="preserve">«ЗАКАЗЧИК»: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УФСИН России по Удмуртской Республике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426004, 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Ижевск, ул. Советская, д. 32</w:t>
            </w:r>
            <w:r/>
          </w:p>
          <w:p>
            <w:pPr>
              <w:ind w:right="27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тел.: 8(3412) 68-46-46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@18.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fsin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gov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ru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 1835035220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КПП 184101001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л/с 03131354810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р/с (УФК) 03211643000000013239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012202102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ВОЛГО-ВЯТСКОЕ ГУ БАНКА России//УФК по Нижегородской области,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г. Нижний Новгород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ЕКС 40102810745370000024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ОКТМО 94701000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по ОКПО 08733512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 1021801657426</w:t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right="66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pStyle w:val="93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_______________________/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____________________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</w:t>
            </w:r>
            <w:r/>
          </w:p>
          <w:p>
            <w:pPr>
              <w:pStyle w:val="913"/>
              <w:jc w:val="center"/>
              <w:spacing w:before="0" w:beforeAutospacing="0" w:after="0" w:afterAutospacing="0"/>
              <w:shd w:val="clear" w:color="auto" w:fill="ffffff"/>
              <w:rPr>
                <w:rStyle w:val="914"/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</w:r>
            <w:r/>
          </w:p>
        </w:tc>
      </w:tr>
    </w:tbl>
    <w:p>
      <w:pPr>
        <w:ind w:left="5812" w:firstLine="567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left="5812" w:firstLine="567"/>
        <w:jc w:val="right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Приложение № 1</w:t>
      </w:r>
      <w:r/>
    </w:p>
    <w:p>
      <w:pPr>
        <w:ind w:left="6379"/>
        <w:jc w:val="right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к Государственному контракту</w:t>
      </w:r>
      <w:r/>
    </w:p>
    <w:p>
      <w:pPr>
        <w:ind w:left="5812" w:firstLine="567"/>
        <w:jc w:val="right"/>
        <w:spacing w:after="0" w:line="240" w:lineRule="auto"/>
        <w:rPr>
          <w:rFonts w:ascii="XO Thames" w:hAnsi="XO Thames" w:eastAsia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от «___»_______202</w:t>
      </w:r>
      <w:r>
        <w:rPr>
          <w:rFonts w:ascii="XO Thames" w:hAnsi="XO Thames" w:eastAsia="XO Thames" w:cs="XO Thames"/>
          <w:sz w:val="20"/>
          <w:szCs w:val="20"/>
        </w:rPr>
        <w:t xml:space="preserve">6</w:t>
      </w:r>
      <w:r>
        <w:rPr>
          <w:rFonts w:ascii="XO Thames" w:hAnsi="XO Thames" w:eastAsia="XO Thames" w:cs="XO Thames"/>
          <w:sz w:val="20"/>
          <w:szCs w:val="20"/>
        </w:rPr>
        <w:t xml:space="preserve"> г.</w:t>
      </w:r>
      <w:r/>
    </w:p>
    <w:p>
      <w:pPr>
        <w:ind w:left="5812" w:firstLine="567"/>
        <w:jc w:val="right"/>
        <w:spacing w:after="0" w:line="240" w:lineRule="auto"/>
        <w:rPr>
          <w:rFonts w:ascii="XO Thames" w:hAnsi="XO Thames" w:eastAsia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№ _________________________</w:t>
      </w:r>
      <w:r/>
    </w:p>
    <w:p>
      <w:pPr>
        <w:ind w:right="-5"/>
        <w:jc w:val="right"/>
        <w:spacing w:after="0" w:line="240" w:lineRule="auto"/>
        <w:rPr>
          <w:rStyle w:val="911"/>
          <w:rFonts w:ascii="XO Thames" w:hAnsi="XO Thames" w:cs="XO Thames"/>
          <w:b/>
          <w:color w:val="000000"/>
        </w:rPr>
      </w:pPr>
      <w:r>
        <w:rPr>
          <w:rFonts w:ascii="XO Thames" w:hAnsi="XO Thames" w:cs="XO Thames"/>
          <w:b/>
          <w:color w:val="000000"/>
        </w:rPr>
      </w:r>
      <w:r/>
    </w:p>
    <w:p>
      <w:pPr>
        <w:ind w:right="-5"/>
        <w:jc w:val="center"/>
        <w:spacing w:after="0" w:line="240" w:lineRule="auto"/>
        <w:rPr>
          <w:rStyle w:val="911"/>
          <w:rFonts w:ascii="XO Thames" w:hAnsi="XO Thames" w:cs="XO Thames"/>
          <w:b/>
          <w:color w:val="000000"/>
        </w:rPr>
      </w:pPr>
      <w:r>
        <w:rPr>
          <w:rStyle w:val="911"/>
          <w:rFonts w:ascii="XO Thames" w:hAnsi="XO Thames" w:eastAsia="XO Thames" w:cs="XO Thames"/>
          <w:b/>
          <w:color w:val="000000"/>
        </w:rPr>
        <w:t xml:space="preserve">СПЕЦИФИКАЦИЯ</w:t>
      </w:r>
      <w:r/>
    </w:p>
    <w:p>
      <w:pPr>
        <w:ind w:right="-5"/>
        <w:jc w:val="center"/>
        <w:spacing w:after="0" w:line="240" w:lineRule="auto"/>
        <w:rPr>
          <w:rStyle w:val="911"/>
          <w:rFonts w:ascii="XO Thames" w:hAnsi="XO Thames" w:cs="XO Thames"/>
          <w:b/>
          <w:color w:val="000000"/>
        </w:rPr>
      </w:pPr>
      <w:r>
        <w:rPr>
          <w:rFonts w:ascii="XO Thames" w:hAnsi="XO Thames" w:cs="XO Thames"/>
          <w:b/>
          <w:color w:val="000000"/>
        </w:rPr>
      </w:r>
      <w:r/>
    </w:p>
    <w:p>
      <w:pPr>
        <w:pStyle w:val="910"/>
        <w:numPr>
          <w:ilvl w:val="0"/>
          <w:numId w:val="5"/>
        </w:numPr>
        <w:ind w:left="0" w:firstLine="567"/>
        <w:jc w:val="both"/>
        <w:spacing w:after="0" w:line="240" w:lineRule="auto"/>
        <w:shd w:val="clear" w:color="auto" w:fill="auto"/>
        <w:tabs>
          <w:tab w:val="left" w:pos="1276" w:leader="none"/>
        </w:tabs>
        <w:rPr>
          <w:rStyle w:val="911"/>
          <w:rFonts w:ascii="XO Thames" w:hAnsi="XO Thames" w:cs="XO Thames"/>
          <w:b/>
          <w:color w:val="000000"/>
          <w:lang w:val="ru-RU"/>
        </w:rPr>
      </w:pPr>
      <w:r>
        <w:rPr>
          <w:rStyle w:val="911"/>
          <w:rFonts w:ascii="XO Thames" w:hAnsi="XO Thames" w:eastAsia="XO Thames" w:cs="XO Thames"/>
          <w:b/>
          <w:color w:val="000000"/>
          <w:lang w:val="ru-RU"/>
        </w:rPr>
        <w:t xml:space="preserve">Наименование, количество, характеристики, цена услуги:</w:t>
      </w:r>
      <w:r/>
    </w:p>
    <w:p>
      <w:pPr>
        <w:pStyle w:val="910"/>
        <w:ind w:left="360" w:firstLine="0"/>
        <w:jc w:val="both"/>
        <w:spacing w:after="0" w:line="240" w:lineRule="auto"/>
        <w:shd w:val="clear" w:color="auto" w:fill="auto"/>
        <w:tabs>
          <w:tab w:val="left" w:pos="1276" w:leader="none"/>
        </w:tabs>
        <w:rPr>
          <w:rStyle w:val="911"/>
          <w:rFonts w:ascii="XO Thames" w:hAnsi="XO Thames" w:cs="XO Thames"/>
          <w:b/>
          <w:color w:val="000000"/>
          <w:lang w:val="ru-RU"/>
        </w:rPr>
      </w:pPr>
      <w:r>
        <w:rPr>
          <w:rFonts w:ascii="XO Thames" w:hAnsi="XO Thames" w:cs="XO Thames"/>
          <w:b/>
          <w:color w:val="000000"/>
          <w:lang w:val="ru-RU"/>
        </w:rPr>
      </w:r>
      <w:r/>
    </w:p>
    <w:tbl>
      <w:tblPr>
        <w:tblW w:w="946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1627"/>
        <w:gridCol w:w="2976"/>
        <w:gridCol w:w="992"/>
        <w:gridCol w:w="709"/>
        <w:gridCol w:w="1276"/>
        <w:gridCol w:w="1381"/>
      </w:tblGrid>
      <w:tr>
        <w:trPr>
          <w:trHeight w:val="1048"/>
        </w:trPr>
        <w:tc>
          <w:tcPr>
            <w:tcW w:w="49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Cs/>
                <w:sz w:val="20"/>
                <w:szCs w:val="20"/>
              </w:rPr>
              <w:t xml:space="preserve">№ п/п</w:t>
            </w:r>
            <w:r/>
          </w:p>
        </w:tc>
        <w:tc>
          <w:tcPr>
            <w:tcW w:w="1627" w:type="dxa"/>
            <w:vAlign w:val="center"/>
            <w:textDirection w:val="lrTb"/>
            <w:noWrap/>
          </w:tcPr>
          <w:p>
            <w:pPr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Наименование продукции (бланков)</w:t>
            </w:r>
            <w:r/>
          </w:p>
        </w:tc>
        <w:tc>
          <w:tcPr>
            <w:tcW w:w="2976" w:type="dxa"/>
            <w:textDirection w:val="lrTb"/>
            <w:noWrap/>
          </w:tcPr>
          <w:p>
            <w:pPr>
              <w:pStyle w:val="720"/>
              <w:jc w:val="center"/>
              <w:spacing w:before="0" w:after="0" w:line="240" w:lineRule="auto"/>
              <w:rPr>
                <w:rFonts w:ascii="XO Thames" w:hAnsi="XO Thames" w:cs="XO Thames"/>
                <w:b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sz w:val="20"/>
                <w:szCs w:val="20"/>
                <w:lang w:val="ru-RU"/>
              </w:rPr>
              <w:t xml:space="preserve">Технические характеристики </w:t>
            </w:r>
            <w:r/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720"/>
              <w:jc w:val="center"/>
              <w:spacing w:before="0" w:after="0" w:line="240" w:lineRule="auto"/>
              <w:rPr>
                <w:rFonts w:ascii="XO Thames" w:hAnsi="XO Thames" w:cs="XO Thames"/>
                <w:b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sz w:val="20"/>
                <w:szCs w:val="20"/>
                <w:lang w:val="ru-RU"/>
              </w:rPr>
              <w:t xml:space="preserve">Ед. изм.</w:t>
            </w:r>
            <w:r/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Cs/>
                <w:sz w:val="20"/>
                <w:szCs w:val="20"/>
              </w:rPr>
              <w:t xml:space="preserve">Кол-во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tabs>
                <w:tab w:val="left" w:pos="312" w:leader="none"/>
                <w:tab w:val="center" w:pos="530" w:leader="none"/>
              </w:tabs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Цена за ед. изм. (руб.) (с НДС)</w:t>
            </w:r>
            <w:r/>
          </w:p>
        </w:tc>
        <w:tc>
          <w:tcPr>
            <w:tcW w:w="138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Сумма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(руб.) 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br/>
              <w:t xml:space="preserve">(с НДС)</w:t>
            </w:r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509"/>
        </w:trPr>
        <w:tc>
          <w:tcPr>
            <w:tcW w:w="49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2976" w:type="dxa"/>
            <w:vMerge w:val="restart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rPr>
          <w:trHeight w:val="417"/>
        </w:trPr>
        <w:tc>
          <w:tcPr>
            <w:tcW w:w="49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62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2976" w:type="dxa"/>
            <w:textDirection w:val="lrTb"/>
            <w:noWrap/>
          </w:tcPr>
          <w:p>
            <w:r/>
            <w:r/>
          </w:p>
        </w:tc>
        <w:tc>
          <w:tcPr>
            <w:tcW w:w="992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7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W w:w="1381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43"/>
        </w:trPr>
        <w:tc>
          <w:tcPr>
            <w:gridSpan w:val="5"/>
            <w:tcW w:w="6803" w:type="dxa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Итого:</w:t>
            </w:r>
            <w:r/>
          </w:p>
        </w:tc>
        <w:tc>
          <w:tcPr>
            <w:tcW w:w="138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sz w:val="20"/>
                <w:szCs w:val="20"/>
              </w:rPr>
            </w:pPr>
            <w:r>
              <w:rPr>
                <w:rFonts w:ascii="XO Thames" w:hAnsi="XO Thames" w:cs="XO Thames"/>
                <w:b/>
                <w:sz w:val="20"/>
                <w:szCs w:val="20"/>
              </w:rPr>
            </w:r>
            <w:r/>
          </w:p>
        </w:tc>
      </w:tr>
    </w:tbl>
    <w:p>
      <w:pPr>
        <w:pStyle w:val="910"/>
        <w:numPr>
          <w:ilvl w:val="0"/>
          <w:numId w:val="5"/>
        </w:numPr>
        <w:ind w:left="0"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rFonts w:ascii="XO Thames" w:hAnsi="XO Thames" w:cs="XO Thames"/>
          <w:sz w:val="20"/>
          <w:szCs w:val="20"/>
          <w:lang w:val="ru-RU"/>
        </w:rPr>
      </w:pPr>
      <w:r>
        <w:rPr>
          <w:rFonts w:ascii="XO Thames" w:hAnsi="XO Thames" w:eastAsia="XO Thames" w:cs="XO Thames"/>
          <w:b/>
          <w:bCs/>
          <w:color w:val="000000"/>
          <w:sz w:val="20"/>
          <w:szCs w:val="20"/>
          <w:lang w:val="ru-RU"/>
        </w:rPr>
        <w:t xml:space="preserve">Срок оказания услуг:</w:t>
      </w:r>
      <w:r>
        <w:rPr>
          <w:rFonts w:ascii="XO Thames" w:hAnsi="XO Thames" w:eastAsia="XO Thames" w:cs="XO Thames"/>
          <w:sz w:val="20"/>
          <w:szCs w:val="20"/>
          <w:lang w:val="ru-RU"/>
        </w:rPr>
        <w:t xml:space="preserve"> в течение 1</w:t>
      </w:r>
      <w:r>
        <w:rPr>
          <w:rFonts w:ascii="XO Thames" w:hAnsi="XO Thames" w:eastAsia="XO Thames" w:cs="XO Thames"/>
          <w:sz w:val="20"/>
          <w:szCs w:val="20"/>
          <w:lang w:val="ru-RU"/>
        </w:rPr>
        <w:t xml:space="preserve">4</w:t>
      </w:r>
      <w:r>
        <w:rPr>
          <w:rFonts w:ascii="XO Thames" w:hAnsi="XO Thames" w:eastAsia="XO Thames" w:cs="XO Thames"/>
          <w:sz w:val="20"/>
          <w:szCs w:val="20"/>
          <w:lang w:val="ru-RU"/>
        </w:rPr>
        <w:t xml:space="preserve"> рабочих дней с момента заключения настоящего контракта. </w:t>
      </w:r>
      <w:r/>
    </w:p>
    <w:p>
      <w:pPr>
        <w:pStyle w:val="910"/>
        <w:numPr>
          <w:ilvl w:val="0"/>
          <w:numId w:val="5"/>
        </w:numPr>
        <w:ind w:left="0"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b/>
          <w:bCs/>
          <w:color w:val="000000"/>
          <w:sz w:val="20"/>
          <w:szCs w:val="20"/>
          <w:lang w:val="ru-RU"/>
        </w:rPr>
        <w:t xml:space="preserve">Приемка результатов оказанных услуг производится по адресу: </w:t>
      </w:r>
      <w:r>
        <w:rPr>
          <w:rFonts w:ascii="XO Thames" w:hAnsi="XO Thames" w:eastAsia="XO Thames" w:cs="XO Thames"/>
          <w:color w:val="000000"/>
          <w:sz w:val="20"/>
          <w:szCs w:val="20"/>
          <w:lang w:val="ru-RU"/>
        </w:rPr>
        <w:t xml:space="preserve">г. Ижевск, ул. Советская, 32.</w:t>
      </w:r>
      <w:r>
        <w:rPr>
          <w:sz w:val="20"/>
          <w:szCs w:val="20"/>
          <w:lang w:val="ru-RU"/>
        </w:rPr>
        <w:t xml:space="preserve">Доставка изготовленной продукции осуществляется силами и средствами Исполнителя. </w:t>
      </w:r>
      <w:r/>
    </w:p>
    <w:p>
      <w:pPr>
        <w:pStyle w:val="910"/>
        <w:numPr>
          <w:ilvl w:val="0"/>
          <w:numId w:val="5"/>
        </w:numPr>
        <w:ind w:left="0"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rFonts w:ascii="XO Thames" w:hAnsi="XO Thames" w:cs="XO Thames"/>
          <w:b/>
          <w:color w:val="000000"/>
          <w:sz w:val="20"/>
          <w:szCs w:val="20"/>
        </w:rPr>
      </w:pPr>
      <w:r>
        <w:rPr>
          <w:rFonts w:ascii="XO Thames" w:hAnsi="XO Thames" w:eastAsia="XO Thames" w:cs="XO Thames"/>
          <w:b/>
          <w:color w:val="000000"/>
          <w:sz w:val="20"/>
          <w:szCs w:val="20"/>
        </w:rPr>
        <w:t xml:space="preserve">Условия оказания услуг:</w:t>
      </w:r>
      <w:r/>
    </w:p>
    <w:p>
      <w:pPr>
        <w:pStyle w:val="910"/>
        <w:ind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lang w:val="ru-RU"/>
        </w:rPr>
      </w:pPr>
      <w:r>
        <w:rPr>
          <w:rFonts w:ascii="XO Thames" w:hAnsi="XO Thames" w:eastAsia="XO Thames" w:cs="XO Thames"/>
          <w:color w:val="000000"/>
          <w:sz w:val="20"/>
          <w:szCs w:val="20"/>
          <w:lang w:val="ru-RU"/>
        </w:rPr>
        <w:t xml:space="preserve">Для изготовления продукции Заказчик в течение 2 рабочих дней после подписания контракта направляет Исполнителю </w:t>
      </w:r>
      <w:r>
        <w:rPr>
          <w:lang w:val="ru-RU"/>
        </w:rPr>
        <w:t xml:space="preserve">посредством электронной почты</w:t>
      </w:r>
      <w:r>
        <w:rPr>
          <w:rFonts w:ascii="XO Thames" w:hAnsi="XO Thames" w:eastAsia="XO Thames" w:cs="XO Thames"/>
          <w:color w:val="000000"/>
          <w:sz w:val="20"/>
          <w:szCs w:val="20"/>
          <w:lang w:val="ru-RU"/>
        </w:rPr>
        <w:t xml:space="preserve"> образцы (макеты) бланочной продукции. </w:t>
      </w:r>
      <w:r>
        <w:rPr>
          <w:rFonts w:eastAsia="Calibri"/>
          <w:bCs/>
          <w:lang w:val="ru-RU"/>
        </w:rPr>
        <w:t xml:space="preserve">Образец (макет) продукции </w:t>
      </w:r>
      <w:r>
        <w:rPr>
          <w:lang w:val="ru-RU"/>
        </w:rPr>
        <w:t xml:space="preserve"> должен быть предварительно согласован с Заказчиком в течение 3 дней с момента получения образцов. Результат оказанных услуг должен соответствовать согласованному образцу (макету).</w:t>
      </w:r>
      <w:r/>
    </w:p>
    <w:p>
      <w:pPr>
        <w:pStyle w:val="903"/>
        <w:ind w:firstLine="567"/>
        <w:jc w:val="both"/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5. Общие требования к услугам, требования к качеству используемых материалов </w:t>
      </w:r>
      <w:r>
        <w:rPr>
          <w:rFonts w:ascii="Times New Roman" w:hAnsi="Times New Roman"/>
          <w:b/>
          <w:lang w:val="ru-RU"/>
        </w:rPr>
        <w:br/>
        <w:t xml:space="preserve">и их потребительским свойствам: </w:t>
      </w:r>
      <w:r/>
    </w:p>
    <w:p>
      <w:pPr>
        <w:pStyle w:val="903"/>
        <w:ind w:firstLine="567"/>
        <w:jc w:val="both"/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Исполнитель обязуется представить изготавливаемую продукцию новой (продукцию, которая не была </w:t>
      </w:r>
      <w:r>
        <w:rPr>
          <w:rFonts w:ascii="Times New Roman" w:hAnsi="Times New Roman"/>
          <w:lang w:val="ru-RU"/>
        </w:rPr>
        <w:br/>
        <w:t xml:space="preserve">в употреблении, в том числе, не были восстановлены потребительские свойства).</w:t>
      </w:r>
      <w:r/>
    </w:p>
    <w:p>
      <w:pPr>
        <w:pStyle w:val="910"/>
        <w:ind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rFonts w:ascii="XO Thames" w:hAnsi="XO Thames" w:eastAsia="XO Thames" w:cs="XO Thames"/>
          <w:color w:val="000000"/>
          <w:sz w:val="20"/>
          <w:szCs w:val="20"/>
          <w:lang w:val="ru-RU"/>
        </w:rPr>
      </w:pPr>
      <w:r>
        <w:rPr>
          <w:lang w:val="ru-RU"/>
        </w:rPr>
        <w:t xml:space="preserve">Применяемые исполнителем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</w:t>
      </w:r>
      <w:r/>
    </w:p>
    <w:p>
      <w:pPr>
        <w:pStyle w:val="910"/>
        <w:ind w:firstLine="567"/>
        <w:jc w:val="both"/>
        <w:spacing w:after="0" w:line="240" w:lineRule="auto"/>
        <w:shd w:val="clear" w:color="auto" w:fill="auto"/>
        <w:tabs>
          <w:tab w:val="num" w:pos="0" w:leader="none"/>
          <w:tab w:val="left" w:pos="1276" w:leader="none"/>
        </w:tabs>
        <w:rPr>
          <w:rFonts w:ascii="XO Thames" w:hAnsi="XO Thames" w:cs="XO Thames"/>
          <w:b/>
          <w:color w:val="000000"/>
          <w:sz w:val="20"/>
          <w:szCs w:val="20"/>
          <w:lang w:val="ru-RU"/>
        </w:rPr>
      </w:pPr>
      <w:r>
        <w:rPr>
          <w:rFonts w:ascii="XO Thames" w:hAnsi="XO Thames" w:eastAsia="XO Thames" w:cs="XO Thames"/>
          <w:b/>
          <w:color w:val="000000"/>
          <w:sz w:val="20"/>
          <w:szCs w:val="20"/>
          <w:lang w:val="ru-RU"/>
        </w:rPr>
        <w:t xml:space="preserve">6. Сопроводительные документы:</w:t>
      </w:r>
      <w:r/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- Акт приемки оказанных услуг в 2-х экземплярах;</w:t>
      </w:r>
      <w:r/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  <w:t xml:space="preserve">.</w:t>
      </w:r>
      <w:r/>
    </w:p>
    <w:tbl>
      <w:tblPr>
        <w:tblW w:w="95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884"/>
      </w:tblGrid>
      <w:tr>
        <w:trPr>
          <w:trHeight w:val="1116"/>
        </w:trPr>
        <w:tc>
          <w:tcPr>
            <w:tcW w:w="4643" w:type="dxa"/>
            <w:textDirection w:val="lrTb"/>
            <w:noWrap/>
          </w:tcPr>
          <w:p>
            <w:pPr>
              <w:ind w:right="-2"/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«ИСПОЛНИТЕЛЬ»:</w:t>
            </w:r>
            <w:r/>
          </w:p>
          <w:p>
            <w:pPr>
              <w:ind w:right="-2"/>
              <w:jc w:val="center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  <w:p>
            <w:pPr>
              <w:pStyle w:val="907"/>
              <w:jc w:val="both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  <w:lang w:eastAsia="ar-SA"/>
              </w:rPr>
              <w:t xml:space="preserve">_________________________/_____________</w:t>
            </w:r>
            <w:r/>
          </w:p>
          <w:p>
            <w:pPr>
              <w:ind w:right="-2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М.П.</w:t>
            </w:r>
            <w:r/>
          </w:p>
          <w:p>
            <w:pPr>
              <w:ind w:right="-2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</w:tc>
        <w:tc>
          <w:tcPr>
            <w:tcW w:w="4884" w:type="dxa"/>
            <w:textDirection w:val="lrTb"/>
            <w:noWrap/>
          </w:tcPr>
          <w:p>
            <w:pPr>
              <w:ind w:right="-2"/>
              <w:jc w:val="center"/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«ЗАКАЗЧИК»:</w:t>
            </w:r>
            <w:r/>
          </w:p>
          <w:p>
            <w:pPr>
              <w:ind w:right="-2"/>
              <w:jc w:val="center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  <w:p>
            <w:pPr>
              <w:pStyle w:val="907"/>
              <w:jc w:val="both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  <w:lang w:eastAsia="ar-SA"/>
              </w:rPr>
              <w:t xml:space="preserve">______________________</w:t>
            </w:r>
            <w:r>
              <w:rPr>
                <w:rFonts w:ascii="XO Thames" w:hAnsi="XO Thames" w:eastAsia="XO Thames" w:cs="XO Thames"/>
                <w:sz w:val="20"/>
                <w:szCs w:val="20"/>
                <w:u w:val="single"/>
                <w:lang w:eastAsia="ar-SA"/>
              </w:rPr>
              <w:t xml:space="preserve">/</w:t>
            </w:r>
            <w:r>
              <w:rPr>
                <w:rFonts w:ascii="XO Thames" w:hAnsi="XO Thames" w:eastAsia="XO Thames" w:cs="XO Thames"/>
                <w:sz w:val="20"/>
                <w:szCs w:val="20"/>
                <w:lang w:eastAsia="ar-SA"/>
              </w:rPr>
              <w:t xml:space="preserve">________________</w:t>
            </w:r>
            <w:r/>
          </w:p>
          <w:p>
            <w:pPr>
              <w:ind w:right="-2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М.П.</w:t>
            </w:r>
            <w:r/>
          </w:p>
          <w:p>
            <w:pPr>
              <w:ind w:right="-2"/>
              <w:spacing w:after="0" w:line="240" w:lineRule="auto"/>
              <w:widowControl w:val="off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</w:r>
            <w:r/>
          </w:p>
        </w:tc>
      </w:tr>
    </w:tbl>
    <w:p>
      <w:pPr>
        <w:ind w:left="6379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left="6379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left="6379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left="6379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p>
      <w:pPr>
        <w:ind w:left="6379"/>
        <w:jc w:val="center"/>
        <w:spacing w:after="0" w:line="240" w:lineRule="auto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">
    <w:panose1 w:val="020B0606030504020204"/>
  </w:font>
  <w:font w:name="Segoe UI">
    <w:panose1 w:val="020B0502040504020204"/>
  </w:font>
  <w:font w:name="DejaVu Sans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Style w:val="884"/>
          <w:rFonts w:ascii="Times New Roman" w:hAnsi="Times New Roman" w:cs="Times New Roman"/>
          <w:i/>
          <w:sz w:val="16"/>
          <w:szCs w:val="16"/>
        </w:rPr>
        <w:footnoteRef/>
      </w:r>
      <w:r>
        <w:rPr>
          <w:rFonts w:ascii="Times New Roman" w:hAnsi="Times New Roman" w:eastAsia="Calibri" w:cs="Times New Roman"/>
          <w:i/>
          <w:sz w:val="16"/>
          <w:szCs w:val="16"/>
          <w:lang w:eastAsia="en-US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Calibri" w:cs="Times New Roman"/>
          <w:i/>
          <w:sz w:val="16"/>
          <w:szCs w:val="16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/>
    </w:p>
  </w:footnote>
  <w:footnote w:id="3">
    <w:p>
      <w:pPr>
        <w:pStyle w:val="933"/>
        <w:jc w:val="both"/>
        <w:rPr>
          <w:lang w:val="ru-RU"/>
        </w:rPr>
      </w:pPr>
      <w:r>
        <w:rPr>
          <w:rStyle w:val="932"/>
        </w:rPr>
        <w:footnoteRef/>
      </w:r>
      <w:r>
        <w:rPr>
          <w:i/>
          <w:sz w:val="16"/>
          <w:szCs w:val="16"/>
          <w:lang w:val="ru-RU"/>
        </w:rPr>
        <w:t xml:space="preserve">Если цена Контракта не облагается НДС – указать «НДС не облагается» в остальных случаях выделять ставку НДС и сумму цифрами и прописью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0">
    <w:multiLevelType w:val="hybridMultilevel"/>
    <w:lvl w:ilvl="0">
      <w:start w:val="3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905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49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7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4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1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8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5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3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0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48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0"/>
  </w:num>
  <w:num w:numId="5">
    <w:abstractNumId w:val="0"/>
  </w:num>
  <w:num w:numId="6">
    <w:abstractNumId w:val="13"/>
  </w:num>
  <w:num w:numId="7">
    <w:abstractNumId w:val="17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5"/>
  </w:num>
  <w:num w:numId="13">
    <w:abstractNumId w:val="11"/>
  </w:num>
  <w:num w:numId="14">
    <w:abstractNumId w:val="14"/>
  </w:num>
  <w:num w:numId="15">
    <w:abstractNumId w:val="15"/>
  </w:num>
  <w:num w:numId="16">
    <w:abstractNumId w:val="21"/>
  </w:num>
  <w:num w:numId="17">
    <w:abstractNumId w:val="3"/>
  </w:num>
  <w:num w:numId="18">
    <w:abstractNumId w:val="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 w:default="1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Title Char"/>
    <w:basedOn w:val="712"/>
    <w:link w:val="741"/>
    <w:uiPriority w:val="10"/>
    <w:rPr>
      <w:sz w:val="48"/>
      <w:szCs w:val="48"/>
    </w:rPr>
  </w:style>
  <w:style w:type="character" w:styleId="716" w:customStyle="1">
    <w:name w:val="Subtitle Char"/>
    <w:basedOn w:val="712"/>
    <w:link w:val="743"/>
    <w:uiPriority w:val="11"/>
    <w:rPr>
      <w:sz w:val="24"/>
      <w:szCs w:val="24"/>
    </w:rPr>
  </w:style>
  <w:style w:type="character" w:styleId="717" w:customStyle="1">
    <w:name w:val="Quote Char"/>
    <w:link w:val="745"/>
    <w:uiPriority w:val="29"/>
    <w:rPr>
      <w:i/>
    </w:rPr>
  </w:style>
  <w:style w:type="character" w:styleId="718" w:customStyle="1">
    <w:name w:val="Intense Quote Char"/>
    <w:link w:val="747"/>
    <w:uiPriority w:val="30"/>
    <w:rPr>
      <w:i/>
    </w:rPr>
  </w:style>
  <w:style w:type="character" w:styleId="719" w:customStyle="1">
    <w:name w:val="Endnote Text Char"/>
    <w:link w:val="885"/>
    <w:uiPriority w:val="99"/>
    <w:rPr>
      <w:sz w:val="20"/>
    </w:rPr>
  </w:style>
  <w:style w:type="paragraph" w:styleId="720" w:customStyle="1">
    <w:name w:val="Heading 3"/>
    <w:basedOn w:val="711"/>
    <w:next w:val="711"/>
    <w:link w:val="899"/>
    <w:qFormat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val="en-US"/>
    </w:rPr>
  </w:style>
  <w:style w:type="paragraph" w:styleId="721" w:customStyle="1">
    <w:name w:val="Heading 1"/>
    <w:basedOn w:val="711"/>
    <w:next w:val="711"/>
    <w:link w:val="7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22" w:customStyle="1">
    <w:name w:val="Heading 1 Char"/>
    <w:link w:val="721"/>
    <w:uiPriority w:val="9"/>
    <w:rPr>
      <w:rFonts w:ascii="Arial" w:hAnsi="Arial" w:eastAsia="Arial" w:cs="Arial"/>
      <w:sz w:val="40"/>
      <w:szCs w:val="40"/>
    </w:rPr>
  </w:style>
  <w:style w:type="paragraph" w:styleId="723" w:customStyle="1">
    <w:name w:val="Heading 2"/>
    <w:basedOn w:val="711"/>
    <w:next w:val="711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24" w:customStyle="1">
    <w:name w:val="Heading 2 Char"/>
    <w:link w:val="723"/>
    <w:uiPriority w:val="9"/>
    <w:rPr>
      <w:rFonts w:ascii="Arial" w:hAnsi="Arial" w:eastAsia="Arial" w:cs="Arial"/>
      <w:sz w:val="34"/>
    </w:rPr>
  </w:style>
  <w:style w:type="paragraph" w:styleId="725" w:customStyle="1">
    <w:name w:val="Heading 3"/>
    <w:basedOn w:val="711"/>
    <w:next w:val="711"/>
    <w:link w:val="72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26" w:customStyle="1">
    <w:name w:val="Heading 3 Char"/>
    <w:link w:val="725"/>
    <w:uiPriority w:val="9"/>
    <w:rPr>
      <w:rFonts w:ascii="Arial" w:hAnsi="Arial" w:eastAsia="Arial" w:cs="Arial"/>
      <w:sz w:val="30"/>
      <w:szCs w:val="30"/>
    </w:rPr>
  </w:style>
  <w:style w:type="paragraph" w:styleId="727" w:customStyle="1">
    <w:name w:val="Heading 4"/>
    <w:basedOn w:val="711"/>
    <w:next w:val="711"/>
    <w:link w:val="7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Heading 4 Char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 w:customStyle="1">
    <w:name w:val="Heading 5"/>
    <w:basedOn w:val="711"/>
    <w:next w:val="711"/>
    <w:link w:val="73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5 Char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 w:customStyle="1">
    <w:name w:val="Heading 6"/>
    <w:basedOn w:val="711"/>
    <w:next w:val="711"/>
    <w:link w:val="73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32" w:customStyle="1">
    <w:name w:val="Heading 6 Char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 w:customStyle="1">
    <w:name w:val="Heading 7"/>
    <w:basedOn w:val="711"/>
    <w:next w:val="711"/>
    <w:link w:val="73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34" w:customStyle="1">
    <w:name w:val="Heading 7 Char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 w:customStyle="1">
    <w:name w:val="Heading 8"/>
    <w:basedOn w:val="711"/>
    <w:next w:val="711"/>
    <w:link w:val="73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36" w:customStyle="1">
    <w:name w:val="Heading 8 Char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 w:customStyle="1">
    <w:name w:val="Heading 9"/>
    <w:basedOn w:val="711"/>
    <w:next w:val="711"/>
    <w:link w:val="73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Heading 9 Char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List Paragraph"/>
    <w:basedOn w:val="711"/>
    <w:link w:val="923"/>
    <w:qFormat/>
    <w:pPr>
      <w:contextualSpacing/>
      <w:ind w:left="720"/>
    </w:pPr>
    <w:rPr>
      <w:rFonts w:cs="Times New Roman"/>
      <w:lang w:val="en-US"/>
    </w:rPr>
  </w:style>
  <w:style w:type="paragraph" w:styleId="740">
    <w:name w:val="No Spacing"/>
    <w:uiPriority w:val="1"/>
    <w:qFormat/>
  </w:style>
  <w:style w:type="paragraph" w:styleId="741">
    <w:name w:val="Title"/>
    <w:basedOn w:val="711"/>
    <w:next w:val="711"/>
    <w:link w:val="742"/>
    <w:uiPriority w:val="10"/>
    <w:qFormat/>
    <w:pPr>
      <w:contextualSpacing/>
      <w:spacing w:before="300"/>
    </w:pPr>
    <w:rPr>
      <w:sz w:val="48"/>
      <w:szCs w:val="48"/>
    </w:rPr>
  </w:style>
  <w:style w:type="character" w:styleId="742" w:customStyle="1">
    <w:name w:val="Название Знак"/>
    <w:link w:val="741"/>
    <w:uiPriority w:val="10"/>
    <w:rPr>
      <w:sz w:val="48"/>
      <w:szCs w:val="48"/>
    </w:rPr>
  </w:style>
  <w:style w:type="paragraph" w:styleId="743">
    <w:name w:val="Subtitle"/>
    <w:basedOn w:val="711"/>
    <w:next w:val="711"/>
    <w:link w:val="744"/>
    <w:uiPriority w:val="11"/>
    <w:qFormat/>
    <w:pPr>
      <w:spacing w:before="200"/>
    </w:pPr>
    <w:rPr>
      <w:sz w:val="24"/>
      <w:szCs w:val="24"/>
    </w:rPr>
  </w:style>
  <w:style w:type="character" w:styleId="744" w:customStyle="1">
    <w:name w:val="Подзаголовок Знак"/>
    <w:link w:val="743"/>
    <w:uiPriority w:val="11"/>
    <w:rPr>
      <w:sz w:val="24"/>
      <w:szCs w:val="24"/>
    </w:rPr>
  </w:style>
  <w:style w:type="paragraph" w:styleId="745">
    <w:name w:val="Quote"/>
    <w:basedOn w:val="711"/>
    <w:next w:val="711"/>
    <w:link w:val="746"/>
    <w:uiPriority w:val="29"/>
    <w:qFormat/>
    <w:pPr>
      <w:ind w:left="720" w:right="720"/>
    </w:pPr>
    <w:rPr>
      <w:i/>
    </w:rPr>
  </w:style>
  <w:style w:type="character" w:styleId="746" w:customStyle="1">
    <w:name w:val="Цитата 2 Знак"/>
    <w:link w:val="745"/>
    <w:uiPriority w:val="29"/>
    <w:rPr>
      <w:i/>
    </w:rPr>
  </w:style>
  <w:style w:type="paragraph" w:styleId="747">
    <w:name w:val="Intense Quote"/>
    <w:basedOn w:val="711"/>
    <w:next w:val="711"/>
    <w:link w:val="74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 w:customStyle="1">
    <w:name w:val="Выделенная цитата Знак"/>
    <w:link w:val="747"/>
    <w:uiPriority w:val="30"/>
    <w:rPr>
      <w:i/>
    </w:rPr>
  </w:style>
  <w:style w:type="paragraph" w:styleId="749" w:customStyle="1">
    <w:name w:val="Header"/>
    <w:basedOn w:val="711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 w:customStyle="1">
    <w:name w:val="Header Char"/>
    <w:link w:val="749"/>
    <w:uiPriority w:val="99"/>
  </w:style>
  <w:style w:type="paragraph" w:styleId="751" w:customStyle="1">
    <w:name w:val="Footer"/>
    <w:basedOn w:val="711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 w:customStyle="1">
    <w:name w:val="Footer Char"/>
    <w:link w:val="751"/>
    <w:uiPriority w:val="99"/>
  </w:style>
  <w:style w:type="paragraph" w:styleId="753" w:customStyle="1">
    <w:name w:val="Caption"/>
    <w:basedOn w:val="711"/>
    <w:next w:val="71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4" w:customStyle="1">
    <w:name w:val="Caption Char"/>
    <w:link w:val="751"/>
    <w:uiPriority w:val="99"/>
  </w:style>
  <w:style w:type="table" w:styleId="755">
    <w:name w:val="Table Grid"/>
    <w:basedOn w:val="713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0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5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3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1">
    <w:name w:val="Hyperlink"/>
    <w:rPr>
      <w:color w:val="0000ff"/>
      <w:u w:val="single"/>
    </w:rPr>
  </w:style>
  <w:style w:type="paragraph" w:styleId="882">
    <w:name w:val="footnote text"/>
    <w:basedOn w:val="711"/>
    <w:link w:val="900"/>
    <w:uiPriority w:val="99"/>
    <w:unhideWhenUsed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character" w:styleId="883" w:customStyle="1">
    <w:name w:val="Footnote Text Char"/>
    <w:link w:val="882"/>
    <w:uiPriority w:val="99"/>
    <w:rPr>
      <w:sz w:val="18"/>
    </w:rPr>
  </w:style>
  <w:style w:type="character" w:styleId="884">
    <w:name w:val="footnote reference"/>
    <w:uiPriority w:val="99"/>
    <w:rPr>
      <w:vertAlign w:val="superscript"/>
    </w:rPr>
  </w:style>
  <w:style w:type="paragraph" w:styleId="885">
    <w:name w:val="endnote text"/>
    <w:basedOn w:val="711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uiPriority w:val="99"/>
    <w:semiHidden/>
    <w:unhideWhenUsed/>
    <w:rPr>
      <w:vertAlign w:val="superscript"/>
    </w:rPr>
  </w:style>
  <w:style w:type="paragraph" w:styleId="888">
    <w:name w:val="toc 1"/>
    <w:basedOn w:val="711"/>
    <w:next w:val="711"/>
    <w:uiPriority w:val="39"/>
    <w:unhideWhenUsed/>
    <w:pPr>
      <w:spacing w:after="57"/>
    </w:pPr>
  </w:style>
  <w:style w:type="paragraph" w:styleId="889">
    <w:name w:val="toc 2"/>
    <w:basedOn w:val="711"/>
    <w:next w:val="711"/>
    <w:uiPriority w:val="39"/>
    <w:unhideWhenUsed/>
    <w:pPr>
      <w:ind w:left="283"/>
      <w:spacing w:after="57"/>
    </w:pPr>
  </w:style>
  <w:style w:type="paragraph" w:styleId="890">
    <w:name w:val="toc 3"/>
    <w:basedOn w:val="711"/>
    <w:next w:val="711"/>
    <w:uiPriority w:val="39"/>
    <w:unhideWhenUsed/>
    <w:pPr>
      <w:ind w:left="567"/>
      <w:spacing w:after="57"/>
    </w:pPr>
  </w:style>
  <w:style w:type="paragraph" w:styleId="891">
    <w:name w:val="toc 4"/>
    <w:basedOn w:val="711"/>
    <w:next w:val="711"/>
    <w:uiPriority w:val="39"/>
    <w:unhideWhenUsed/>
    <w:pPr>
      <w:ind w:left="850"/>
      <w:spacing w:after="57"/>
    </w:pPr>
  </w:style>
  <w:style w:type="paragraph" w:styleId="892">
    <w:name w:val="toc 5"/>
    <w:basedOn w:val="711"/>
    <w:next w:val="711"/>
    <w:uiPriority w:val="39"/>
    <w:unhideWhenUsed/>
    <w:pPr>
      <w:ind w:left="1134"/>
      <w:spacing w:after="57"/>
    </w:pPr>
  </w:style>
  <w:style w:type="paragraph" w:styleId="893">
    <w:name w:val="toc 6"/>
    <w:basedOn w:val="711"/>
    <w:next w:val="711"/>
    <w:uiPriority w:val="39"/>
    <w:unhideWhenUsed/>
    <w:pPr>
      <w:ind w:left="1417"/>
      <w:spacing w:after="57"/>
    </w:pPr>
  </w:style>
  <w:style w:type="paragraph" w:styleId="894">
    <w:name w:val="toc 7"/>
    <w:basedOn w:val="711"/>
    <w:next w:val="711"/>
    <w:uiPriority w:val="39"/>
    <w:unhideWhenUsed/>
    <w:pPr>
      <w:ind w:left="1701"/>
      <w:spacing w:after="57"/>
    </w:pPr>
  </w:style>
  <w:style w:type="paragraph" w:styleId="895">
    <w:name w:val="toc 8"/>
    <w:basedOn w:val="711"/>
    <w:next w:val="711"/>
    <w:uiPriority w:val="39"/>
    <w:unhideWhenUsed/>
    <w:pPr>
      <w:ind w:left="1984"/>
      <w:spacing w:after="57"/>
    </w:pPr>
  </w:style>
  <w:style w:type="paragraph" w:styleId="896">
    <w:name w:val="toc 9"/>
    <w:basedOn w:val="711"/>
    <w:next w:val="711"/>
    <w:uiPriority w:val="39"/>
    <w:unhideWhenUsed/>
    <w:pPr>
      <w:ind w:left="2268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11"/>
    <w:next w:val="711"/>
    <w:uiPriority w:val="99"/>
    <w:unhideWhenUsed/>
    <w:pPr>
      <w:spacing w:after="0"/>
    </w:pPr>
  </w:style>
  <w:style w:type="character" w:styleId="899" w:customStyle="1">
    <w:name w:val="Заголовок 3 Знак"/>
    <w:link w:val="720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900" w:customStyle="1">
    <w:name w:val="Текст сноски Знак"/>
    <w:link w:val="88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1" w:customStyle="1">
    <w:name w:val="Header"/>
    <w:basedOn w:val="711"/>
    <w:link w:val="902"/>
    <w:uiPriority w:val="99"/>
    <w:unhideWhenUsed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cs="Times New Roman"/>
      <w:sz w:val="20"/>
      <w:szCs w:val="20"/>
      <w:lang w:val="en-US" w:eastAsia="ru-RU"/>
    </w:rPr>
  </w:style>
  <w:style w:type="character" w:styleId="902" w:customStyle="1">
    <w:name w:val="Верхний колонтитул Знак"/>
    <w:link w:val="90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3">
    <w:name w:val="Body Text"/>
    <w:basedOn w:val="711"/>
    <w:link w:val="904"/>
    <w:unhideWhenUsed/>
    <w:pPr>
      <w:spacing w:after="120"/>
    </w:pPr>
    <w:rPr>
      <w:rFonts w:cs="Times New Roman"/>
      <w:sz w:val="20"/>
      <w:szCs w:val="20"/>
      <w:lang w:val="en-US"/>
    </w:rPr>
  </w:style>
  <w:style w:type="character" w:styleId="904" w:customStyle="1">
    <w:name w:val="Основной текст Знак"/>
    <w:link w:val="903"/>
    <w:rPr>
      <w:rFonts w:ascii="Calibri" w:hAnsi="Calibri" w:eastAsia="Times New Roman" w:cs="Calibri"/>
      <w:lang w:eastAsia="ar-SA"/>
    </w:rPr>
  </w:style>
  <w:style w:type="paragraph" w:styleId="905">
    <w:name w:val="Body Text Indent 3"/>
    <w:basedOn w:val="711"/>
    <w:link w:val="906"/>
    <w:uiPriority w:val="99"/>
    <w:semiHidden/>
    <w:unhideWhenUsed/>
    <w:pPr>
      <w:ind w:left="283"/>
      <w:spacing w:after="120"/>
    </w:pPr>
    <w:rPr>
      <w:rFonts w:cs="Times New Roman"/>
      <w:sz w:val="16"/>
      <w:szCs w:val="16"/>
      <w:lang w:val="en-US"/>
    </w:rPr>
  </w:style>
  <w:style w:type="character" w:styleId="906" w:customStyle="1">
    <w:name w:val="Основной текст с отступом 3 Знак"/>
    <w:link w:val="905"/>
    <w:uiPriority w:val="99"/>
    <w:semiHidden/>
    <w:rPr>
      <w:rFonts w:ascii="Calibri" w:hAnsi="Calibri" w:eastAsia="Times New Roman" w:cs="Calibri"/>
      <w:sz w:val="16"/>
      <w:szCs w:val="16"/>
      <w:lang w:eastAsia="ar-SA"/>
    </w:rPr>
  </w:style>
  <w:style w:type="paragraph" w:styleId="907" w:customStyle="1">
    <w:name w:val="Без интервала;для таблиц;Без интервала2;No Spacing;Без интервала11"/>
    <w:link w:val="927"/>
    <w:uiPriority w:val="1"/>
    <w:qFormat/>
    <w:rPr>
      <w:rFonts w:eastAsia="Times New Roman"/>
      <w:sz w:val="22"/>
      <w:szCs w:val="22"/>
    </w:rPr>
  </w:style>
  <w:style w:type="paragraph" w:styleId="908" w:customStyle="1">
    <w:name w:val="Обычный1"/>
    <w:link w:val="932"/>
    <w:uiPriority w:val="99"/>
    <w:pPr>
      <w:ind w:firstLine="720"/>
      <w:jc w:val="both"/>
      <w:spacing w:line="300" w:lineRule="auto"/>
      <w:widowControl w:val="off"/>
    </w:pPr>
    <w:rPr>
      <w:rFonts w:ascii="Times New Roman" w:hAnsi="Times New Roman" w:eastAsia="Times New Roman"/>
      <w:sz w:val="24"/>
      <w:lang w:eastAsia="ru-RU"/>
    </w:rPr>
  </w:style>
  <w:style w:type="character" w:styleId="909" w:customStyle="1">
    <w:name w:val="Основной текст_"/>
    <w:link w:val="91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styleId="910" w:customStyle="1">
    <w:name w:val="Основной текст4"/>
    <w:basedOn w:val="711"/>
    <w:link w:val="909"/>
    <w:pPr>
      <w:ind w:hanging="240"/>
      <w:spacing w:after="60" w:line="205" w:lineRule="exact"/>
      <w:shd w:val="clear" w:color="auto" w:fill="ffffff"/>
    </w:pPr>
    <w:rPr>
      <w:rFonts w:ascii="Times New Roman" w:hAnsi="Times New Roman" w:cs="Times New Roman"/>
      <w:sz w:val="19"/>
      <w:szCs w:val="19"/>
      <w:lang w:val="en-US" w:eastAsia="en-US"/>
    </w:rPr>
  </w:style>
  <w:style w:type="character" w:styleId="911" w:customStyle="1">
    <w:name w:val="Не вступил в силу"/>
    <w:rPr>
      <w:rFonts w:ascii="Times New Roman" w:hAnsi="Times New Roman" w:cs="Times New Roman"/>
      <w:color w:val="008080"/>
      <w:sz w:val="20"/>
      <w:szCs w:val="20"/>
    </w:rPr>
  </w:style>
  <w:style w:type="paragraph" w:styleId="912" w:customStyle="1">
    <w:name w:val="ConsPlusNormal"/>
    <w:rPr>
      <w:rFonts w:ascii="Arial" w:hAnsi="Arial" w:cs="Arial"/>
      <w:lang w:eastAsia="en-US"/>
    </w:rPr>
  </w:style>
  <w:style w:type="paragraph" w:styleId="913" w:customStyle="1">
    <w:name w:val="p10"/>
    <w:basedOn w:val="7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914" w:customStyle="1">
    <w:name w:val="s1"/>
    <w:basedOn w:val="712"/>
  </w:style>
  <w:style w:type="paragraph" w:styleId="915" w:customStyle="1">
    <w:name w:val="p11"/>
    <w:basedOn w:val="711"/>
    <w:link w:val="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6" w:customStyle="1">
    <w:name w:val="ConsNormal"/>
    <w:pPr>
      <w:ind w:firstLine="720"/>
      <w:widowControl w:val="off"/>
    </w:pPr>
    <w:rPr>
      <w:rFonts w:ascii="Arial" w:hAnsi="Arial" w:eastAsia="Arial"/>
      <w:lang w:eastAsia="ru-RU"/>
    </w:rPr>
  </w:style>
  <w:style w:type="paragraph" w:styleId="917" w:customStyle="1">
    <w:name w:val="Îñíîâíîé òåêñò ñ îòñòóïîì 31"/>
    <w:basedOn w:val="711"/>
    <w:pPr>
      <w:ind w:firstLine="567"/>
      <w:jc w:val="both"/>
      <w:spacing w:after="0" w:line="240" w:lineRule="auto"/>
      <w:widowControl w:val="off"/>
    </w:pPr>
    <w:rPr>
      <w:rFonts w:ascii="Times New Roman" w:hAnsi="Times New Roman" w:eastAsia="DejaVu Sans" w:cs="Times New Roman"/>
      <w:sz w:val="28"/>
      <w:szCs w:val="24"/>
      <w:lang w:eastAsia="ru-RU"/>
    </w:rPr>
  </w:style>
  <w:style w:type="character" w:styleId="918" w:customStyle="1">
    <w:name w:val="Основной текст + Курсив;Интервал 0 pt3"/>
    <w:rPr>
      <w:rFonts w:ascii="Times New Roman" w:hAnsi="Times New Roman" w:eastAsia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styleId="919" w:customStyle="1">
    <w:name w:val="Normal1"/>
    <w:pPr>
      <w:widowControl w:val="off"/>
    </w:pPr>
    <w:rPr>
      <w:rFonts w:ascii="Arial" w:hAnsi="Arial" w:eastAsia="Times New Roman"/>
      <w:lang w:eastAsia="ru-RU"/>
    </w:rPr>
  </w:style>
  <w:style w:type="paragraph" w:styleId="920" w:customStyle="1">
    <w:name w:val="Знак Знак Знак1"/>
    <w:basedOn w:val="711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921">
    <w:name w:val="Balloon Text"/>
    <w:basedOn w:val="711"/>
    <w:link w:val="922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styleId="922" w:customStyle="1">
    <w:name w:val="Текст выноски Знак"/>
    <w:link w:val="921"/>
    <w:uiPriority w:val="99"/>
    <w:semiHidden/>
    <w:rPr>
      <w:rFonts w:ascii="Segoe UI" w:hAnsi="Segoe UI" w:eastAsia="Times New Roman" w:cs="Segoe UI"/>
      <w:sz w:val="18"/>
      <w:szCs w:val="18"/>
      <w:lang w:eastAsia="ar-SA"/>
    </w:rPr>
  </w:style>
  <w:style w:type="character" w:styleId="923" w:customStyle="1">
    <w:name w:val="Абзац списка Знак"/>
    <w:link w:val="739"/>
    <w:rPr>
      <w:rFonts w:eastAsia="Times New Roman" w:cs="Calibri"/>
      <w:sz w:val="22"/>
      <w:szCs w:val="22"/>
      <w:lang w:eastAsia="ar-SA"/>
    </w:rPr>
  </w:style>
  <w:style w:type="paragraph" w:styleId="924" w:customStyle="1">
    <w:name w:val="Footer"/>
    <w:basedOn w:val="711"/>
    <w:link w:val="92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25" w:customStyle="1">
    <w:name w:val="Нижний колонтитул Знак"/>
    <w:basedOn w:val="712"/>
    <w:link w:val="924"/>
    <w:uiPriority w:val="99"/>
    <w:semiHidden/>
    <w:rPr>
      <w:rFonts w:eastAsia="Times New Roman" w:cs="Calibri"/>
      <w:sz w:val="22"/>
      <w:szCs w:val="22"/>
      <w:lang w:eastAsia="ar-SA"/>
    </w:rPr>
  </w:style>
  <w:style w:type="paragraph" w:styleId="926" w:customStyle="1">
    <w:name w:val="western"/>
    <w:basedOn w:val="711"/>
    <w:qFormat/>
    <w:pPr>
      <w:spacing w:beforeAutospacing="1" w:after="142" w:line="288" w:lineRule="auto"/>
    </w:pPr>
    <w:rPr>
      <w:rFonts w:cs="Times New Roman"/>
      <w:color w:val="00000a"/>
      <w:lang w:eastAsia="ru-RU"/>
    </w:rPr>
  </w:style>
  <w:style w:type="character" w:styleId="927" w:customStyle="1">
    <w:name w:val="Без интервала Знак;для таблиц Знак;Без интервала2 Знак;No Spacing Знак;Без интервала1 Знак;Без интервала11 Знак"/>
    <w:link w:val="907"/>
    <w:uiPriority w:val="1"/>
    <w:rPr>
      <w:rFonts w:eastAsia="Times New Roman"/>
      <w:sz w:val="22"/>
      <w:szCs w:val="22"/>
      <w:lang w:bidi="ar-SA"/>
    </w:rPr>
  </w:style>
  <w:style w:type="paragraph" w:styleId="928" w:customStyle="1">
    <w:name w:val="Без интервала1"/>
    <w:link w:val="902"/>
    <w:qFormat/>
    <w:pPr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ru-RU"/>
    </w:rPr>
  </w:style>
  <w:style w:type="paragraph" w:styleId="929" w:customStyle="1">
    <w:name w:val="Основной текст1"/>
    <w:pPr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8"/>
      <w:lang w:val="en-US" w:eastAsia="en-US"/>
    </w:rPr>
  </w:style>
  <w:style w:type="paragraph" w:styleId="930" w:customStyle="1">
    <w:name w:val="Без интервала;для таблиц;Без интервала2;Без интервала11"/>
    <w:uiPriority w:val="1"/>
    <w:qFormat/>
    <w:pPr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sz w:val="22"/>
      <w:szCs w:val="22"/>
    </w:rPr>
  </w:style>
  <w:style w:type="paragraph" w:styleId="931" w:customStyle="1">
    <w:name w:val="Без интервала2"/>
    <w:next w:val="907"/>
    <w:link w:val="722"/>
    <w:uiPriority w:val="1"/>
    <w:qFormat/>
    <w:pPr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sz w:val="22"/>
      <w:szCs w:val="22"/>
      <w:lang w:eastAsia="ru-RU"/>
    </w:rPr>
  </w:style>
  <w:style w:type="character" w:styleId="932" w:customStyle="1">
    <w:name w:val="Знак сноски1"/>
    <w:link w:val="908"/>
    <w:rPr>
      <w:vertAlign w:val="superscript"/>
    </w:rPr>
  </w:style>
  <w:style w:type="paragraph" w:styleId="933" w:customStyle="1">
    <w:name w:val="Текст сноски1"/>
    <w:basedOn w:val="908"/>
    <w:next w:val="916"/>
    <w:link w:val="915"/>
    <w:uiPriority w:val="99"/>
    <w:unhideWhenUsed/>
    <w:pPr>
      <w:ind w:firstLine="0"/>
      <w:jc w:val="left"/>
      <w:spacing w:line="240" w:lineRule="auto"/>
      <w:shd w:val="nil" w:color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WolfishLair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</dc:title>
  <dc:creator>Lena</dc:creator>
  <cp:revision>95</cp:revision>
  <dcterms:created xsi:type="dcterms:W3CDTF">2016-09-14T06:14:00Z</dcterms:created>
  <dcterms:modified xsi:type="dcterms:W3CDTF">2026-08-21T13:37:33Z</dcterms:modified>
  <cp:version>786432</cp:version>
</cp:coreProperties>
</file>