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glossary/_rels/document.xml.rels" ContentType="application/vnd.openxmlformats-package.relationship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media/image2.wmf" ContentType="image/x-wmf"/>
  <Override PartName="/word/media/image3.wmf" ContentType="image/x-wmf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Style w:val="a3"/>
        <w:tblW w:w="156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49"/>
        <w:gridCol w:w="12571"/>
      </w:tblGrid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Характеристики объекта закупки</w:t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Характеристики объекта закупки указаны в описании объекта закупки</w:t>
            </w:r>
          </w:p>
        </w:tc>
      </w:tr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placeholder>
            <w:docPart w:val="EB3CC122DC90480BAA917F70BAF74C92"/>
          </w:placeholder>
        </w:sdtPr>
        <w:sdtContent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</w:r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 xml:space="preserve"> </w:t>
      </w: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на поставку хозяйственных товаров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/>
        <w:drawing>
          <wp:inline distT="0" distB="0" distL="0" distR="0">
            <wp:extent cx="1612900" cy="619760"/>
            <wp:effectExtent l="0" t="0" r="0" b="0"/>
            <wp:docPr id="1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Цi - цена единицы товара</w:t>
      </w:r>
    </w:p>
    <w:tbl>
      <w:tblPr>
        <w:tblStyle w:val="a3"/>
        <w:tblW w:w="153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06"/>
        <w:gridCol w:w="1534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>
        <w:trPr>
          <w:cantSplit w:val="true"/>
        </w:trPr>
        <w:tc>
          <w:tcPr>
            <w:tcW w:w="40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№</w:t>
            </w:r>
          </w:p>
        </w:tc>
        <w:tc>
          <w:tcPr>
            <w:tcW w:w="153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Наименование товара, услуги (работы)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ОКПД2/КТРУ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Кол-во</w:t>
            </w:r>
          </w:p>
        </w:tc>
        <w:tc>
          <w:tcPr>
            <w:tcW w:w="60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Ед. изм.</w:t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Источники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Цена, руб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  <w:t>Средняя цена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 xml:space="preserve"> (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руб.)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Среднее квадратичное отклонение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915035" cy="440055"/>
                  <wp:effectExtent l="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Коэффициент вариации (%)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1076325" cy="389890"/>
                  <wp:effectExtent l="0" t="0" r="0" b="0"/>
                  <wp:docPr id="3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НМЦК (рын)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</w:rPr>
              <w:drawing>
                <wp:inline distT="0" distB="0" distL="0" distR="0">
                  <wp:extent cx="1144270" cy="461645"/>
                  <wp:effectExtent l="0" t="0" r="0" b="0"/>
                  <wp:docPr id="4" name="Изображение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Ведро-туалет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22.29.23.120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6,00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№574/26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1 022,72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1 020,06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12,20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6 120,36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1 006,74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1 030,71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2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Умывальник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22.23.12.140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4,00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№574/26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628,24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662,46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30,70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4,63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2 649,84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671,58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687,57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3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Ведро с крышкой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22.29.23.120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5,00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№574/26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728,32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726,42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8,69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3 632,10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716,94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734,01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4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Набор для уборки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22.29.23.120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3,00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набор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№574/26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636,16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634,50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7,59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1 903,50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626,22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641,13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5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Бак с крышкой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22.29.23.120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5,00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№574/26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3 490,56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3 481,47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41,66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17 407,35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3 436,02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3 517,83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6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Корзина для белья с крышкой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22.29.23.120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5,00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№574/26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2 106,88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2 101,39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25,14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10 506,95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2 073,96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2 123,34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7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Дозатор для жидкого мыла настенный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22.29.23.120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3,00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№574/26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606,72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605,14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7,24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1 815,42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597,24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611,46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8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Коврик для ванной противоскользящий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22.19.72.000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30,00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№574/26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459,52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458,32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5,48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13 749,60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452,34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463,11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9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Полка для ванной прямая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31.09.11.130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10,00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№574/26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1 056,00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1 053,25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12,60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10 532,50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1 039,50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1 064,25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10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Крючки для полотенец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31.09.13.110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5,00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компл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№574/26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505,60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504,28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6,03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2 521,40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497,70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509,55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11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Зеркало настенное с полкой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23.12.13.110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9,00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№574/26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2 799,36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2 792,07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33,41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25 128,63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2 755,62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2 821,23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12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Таз для стирки белья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22.29.23.120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5,00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№574/26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794,88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792,81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9,49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3 964,05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782,46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801,09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13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Ведро с педальным механизмом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22.23.13.110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5,00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№574/26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820,48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818,34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9,79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4 091,70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807,66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25.08.2026 №576/26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826,89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Итого: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104023,40</w:t>
            </w:r>
          </w:p>
        </w:tc>
      </w:tr>
      <w:tr>
        <w:trPr>
          <w:cantSplit w:val="true"/>
        </w:trPr>
        <w:tc>
          <w:tcPr>
            <w:tcW w:w="15386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  <w:t>104023,40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 рублей.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lines" w:linePitch="31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394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fa37b7"/>
    <w:pPr>
      <w:spacing w:after="0" w:line="24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LibreOffice/7.4.7.2$Linux_X86_64 LibreOffice_project/40$Build-2</Application>
  <AppVersion>15.0000</AppVersion>
  <Pages>3</Pages>
  <Words>515</Words>
  <Characters>2891</Characters>
  <CharactersWithSpaces>3189</CharactersWithSpaces>
  <Paragraphs>222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2024-05-21T07:43:00Z</dcterms:created>
  <dc:creator>Эконом-Эксперт</dc:creator>
  <dc:description/>
  <dc:language>ru-RU</dc:language>
  <cp:lastModifiedBy/>
  <dcterms:modified xsi:type="dcterms:W3CDTF">2026-08-25T09:48:11Z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