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Д</w:t>
      </w:r>
      <w:r>
        <w:rPr>
          <w:rFonts w:ascii="Times New Roman" w:hAnsi="Times New Roman"/>
          <w:b w:val="1"/>
          <w:sz w:val="24"/>
        </w:rPr>
        <w:t>оговор №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_____</w:t>
      </w:r>
    </w:p>
    <w:p w14:paraId="02000000">
      <w:pPr>
        <w:widowControl w:val="0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г. </w:t>
      </w:r>
      <w:r>
        <w:rPr>
          <w:rFonts w:ascii="Times New Roman" w:hAnsi="Times New Roman"/>
          <w:b w:val="1"/>
          <w:sz w:val="24"/>
        </w:rPr>
        <w:t>Уфа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«___</w:t>
      </w:r>
      <w:r>
        <w:rPr>
          <w:rFonts w:ascii="Times New Roman" w:hAnsi="Times New Roman"/>
          <w:b w:val="1"/>
          <w:sz w:val="24"/>
        </w:rPr>
        <w:t>»</w:t>
      </w:r>
      <w:r>
        <w:rPr>
          <w:rFonts w:ascii="Times New Roman" w:hAnsi="Times New Roman"/>
          <w:b w:val="1"/>
          <w:sz w:val="24"/>
        </w:rPr>
        <w:t>_____________</w:t>
      </w:r>
      <w:r>
        <w:rPr>
          <w:rFonts w:ascii="Times New Roman" w:hAnsi="Times New Roman"/>
          <w:b w:val="1"/>
          <w:sz w:val="24"/>
        </w:rPr>
        <w:t>2025</w:t>
      </w:r>
      <w:r>
        <w:rPr>
          <w:rFonts w:ascii="Times New Roman" w:hAnsi="Times New Roman"/>
          <w:b w:val="1"/>
          <w:sz w:val="24"/>
        </w:rPr>
        <w:t>г.</w:t>
      </w:r>
    </w:p>
    <w:p w14:paraId="03000000">
      <w:pPr>
        <w:widowControl w:val="0"/>
        <w:spacing w:after="0" w:line="240" w:lineRule="auto"/>
        <w:ind/>
        <w:rPr>
          <w:rFonts w:ascii="Times New Roman" w:hAnsi="Times New Roman"/>
          <w:sz w:val="24"/>
        </w:rPr>
      </w:pPr>
    </w:p>
    <w:p w14:paraId="04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___________________, </w:t>
      </w:r>
      <w:r>
        <w:rPr>
          <w:rFonts w:ascii="Times New Roman" w:hAnsi="Times New Roman"/>
          <w:sz w:val="24"/>
        </w:rPr>
        <w:t>именуемое</w:t>
      </w:r>
      <w:r>
        <w:rPr>
          <w:rFonts w:ascii="Times New Roman" w:hAnsi="Times New Roman"/>
          <w:sz w:val="24"/>
        </w:rPr>
        <w:t xml:space="preserve"> в дальнейшем "</w:t>
      </w: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",  </w:t>
      </w:r>
      <w:r>
        <w:rPr>
          <w:rFonts w:ascii="Times New Roman" w:hAnsi="Times New Roman"/>
          <w:sz w:val="24"/>
        </w:rPr>
        <w:t>в лице ___________________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действующего на основании 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 одной стороны,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Территориальное управление Росимущества в Республике Башкортостан,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именуем</w:t>
      </w:r>
      <w:r>
        <w:rPr>
          <w:rFonts w:ascii="Times New Roman" w:hAnsi="Times New Roman"/>
          <w:sz w:val="24"/>
        </w:rPr>
        <w:t>ое</w:t>
      </w:r>
      <w:r>
        <w:rPr>
          <w:rFonts w:ascii="Times New Roman" w:hAnsi="Times New Roman"/>
          <w:sz w:val="24"/>
        </w:rPr>
        <w:t xml:space="preserve"> в дальнейшем "Заказчик", </w:t>
      </w:r>
      <w:r>
        <w:rPr>
          <w:rFonts w:ascii="Times New Roman" w:hAnsi="Times New Roman"/>
          <w:sz w:val="24"/>
        </w:rPr>
        <w:t xml:space="preserve"> в лице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 xml:space="preserve">, действующего на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с другой «Стороны»,</w:t>
      </w:r>
      <w:r>
        <w:rPr>
          <w:rFonts w:ascii="Times New Roman" w:hAnsi="Times New Roman"/>
          <w:sz w:val="24"/>
        </w:rPr>
        <w:t xml:space="preserve"> в соответствии с п. 4  ч. 1 ст. 93  Федерального закона от 05.04.2013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</w:rPr>
        <w:t>заключили настоящий договор о нижеследующем:</w:t>
      </w:r>
    </w:p>
    <w:p w14:paraId="05000000">
      <w:pPr>
        <w:widowControl w:val="0"/>
        <w:tabs>
          <w:tab w:leader="none" w:pos="1440" w:val="left"/>
        </w:tabs>
        <w:spacing w:after="0" w:line="240" w:lineRule="auto"/>
        <w:ind w:hanging="360"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 ПРЕДМЕТ ДОГОВОРА</w:t>
      </w:r>
    </w:p>
    <w:p w14:paraId="0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</w:t>
      </w:r>
      <w:r>
        <w:rPr>
          <w:rFonts w:ascii="Times New Roman" w:hAnsi="Times New Roman"/>
          <w:sz w:val="24"/>
        </w:rPr>
        <w:t>По нас</w:t>
      </w:r>
      <w:r>
        <w:rPr>
          <w:rStyle w:val="Style_1_ch"/>
          <w:rFonts w:ascii="Times New Roman" w:hAnsi="Times New Roman"/>
          <w:sz w:val="24"/>
        </w:rPr>
        <w:t xml:space="preserve">тоящему Договору Исполнитель </w:t>
      </w:r>
      <w:r>
        <w:rPr>
          <w:rStyle w:val="Style_1_ch"/>
          <w:rFonts w:ascii="Times New Roman" w:hAnsi="Times New Roman"/>
          <w:sz w:val="24"/>
        </w:rPr>
        <w:t>обязуется обеспечить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подготовку документов для представления в орган регистрации прав заявлении о постановке на учет объектов по адресам: Республика Башкортостан, м.р-н Белорецкий, с.п. Абзаковский сельсовет, с. Новоабзаково, ул Кизильская 2-я, соор. 10; Республика Башкортостан, м.р-н Белорецкий, с.п. Абзаковский сельсовет, с. Новоабзаково, ул Кизильская 2-я, д. 12; Республика Башкортостан, м.р-н Белорецкий, с.п. Абзаковский сельсовет, с. Новоабзаково, ул Кизильская 2-я, д. 8.</w:t>
      </w:r>
      <w:r>
        <w:rPr>
          <w:rStyle w:val="Style_1_ch"/>
          <w:rFonts w:ascii="Times New Roman" w:hAnsi="Times New Roman"/>
          <w:sz w:val="24"/>
        </w:rPr>
        <w:t xml:space="preserve"> </w:t>
      </w:r>
    </w:p>
    <w:p w14:paraId="0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1.2. Заказчик обязан принять и оплатить оказанные Исполнителем услуги на</w:t>
      </w:r>
      <w:r>
        <w:rPr>
          <w:rStyle w:val="Style_1_ch"/>
          <w:rFonts w:ascii="Times New Roman" w:hAnsi="Times New Roman"/>
          <w:sz w:val="24"/>
        </w:rPr>
        <w:t xml:space="preserve"> условиях и в порядке, установленных разделом 2 настоящего догов</w:t>
      </w:r>
      <w:r>
        <w:rPr>
          <w:rFonts w:ascii="Times New Roman" w:hAnsi="Times New Roman"/>
          <w:sz w:val="24"/>
        </w:rPr>
        <w:t>ора.</w:t>
      </w:r>
    </w:p>
    <w:p w14:paraId="0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 ПЛАТЕЖИ И ПОРЯДОК РАСЧЕТОВ</w:t>
      </w:r>
    </w:p>
    <w:p w14:paraId="09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Цена договора составляет </w:t>
      </w:r>
      <w:r>
        <w:t xml:space="preserve"> _______</w:t>
      </w:r>
      <w:r>
        <w:rPr>
          <w:rStyle w:val="Style_1_ch"/>
          <w:rFonts w:ascii="Times New Roman" w:hAnsi="Times New Roman"/>
          <w:sz w:val="24"/>
        </w:rPr>
        <w:t>_______________ рублей __ копеек</w:t>
      </w:r>
      <w:r>
        <w:rPr>
          <w:rStyle w:val="Style_1_ch"/>
          <w:rFonts w:ascii="Times New Roman" w:hAnsi="Times New Roman"/>
          <w:sz w:val="24"/>
        </w:rPr>
        <w:t>.</w:t>
      </w:r>
      <w:r>
        <w:rPr>
          <w:rStyle w:val="Style_1_ch"/>
          <w:rFonts w:ascii="Times New Roman" w:hAnsi="Times New Roman"/>
          <w:sz w:val="24"/>
        </w:rPr>
        <w:t xml:space="preserve"> </w:t>
      </w:r>
    </w:p>
    <w:p w14:paraId="0A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2.2. Цена Договора является твердой на весь период действия Договора.</w:t>
      </w:r>
    </w:p>
    <w:p w14:paraId="0B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 xml:space="preserve">2.2. </w:t>
      </w:r>
      <w:r>
        <w:rPr>
          <w:rStyle w:val="Style_1_ch"/>
          <w:rFonts w:ascii="Times New Roman" w:hAnsi="Times New Roman"/>
          <w:sz w:val="24"/>
        </w:rPr>
        <w:t>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</w:t>
      </w:r>
      <w:r>
        <w:rPr>
          <w:rStyle w:val="Style_1_ch"/>
          <w:rFonts w:ascii="Times New Roman" w:hAnsi="Times New Roman"/>
          <w:sz w:val="24"/>
        </w:rPr>
        <w:t xml:space="preserve">лнителя, указанный в настоящем Договоре. </w:t>
      </w:r>
    </w:p>
    <w:p w14:paraId="0C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2.</w:t>
      </w:r>
      <w:r>
        <w:rPr>
          <w:rStyle w:val="Style_1_ch"/>
          <w:rFonts w:ascii="Times New Roman" w:hAnsi="Times New Roman"/>
          <w:sz w:val="24"/>
        </w:rPr>
        <w:t>3</w:t>
      </w:r>
      <w:r>
        <w:rPr>
          <w:rStyle w:val="Style_1_ch"/>
          <w:rFonts w:ascii="Times New Roman" w:hAnsi="Times New Roman"/>
          <w:sz w:val="24"/>
        </w:rPr>
        <w:t xml:space="preserve">. Заказчик производит оплату на основании счета, акта об оказании услуг и счет-фактуры, 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не позднее десяти рабочих дней</w:t>
      </w:r>
      <w:r>
        <w:rPr>
          <w:rStyle w:val="Style_1_ch"/>
          <w:rFonts w:ascii="Times New Roman" w:hAnsi="Times New Roman"/>
          <w:sz w:val="24"/>
        </w:rPr>
        <w:t xml:space="preserve"> со дня принятия Заказчиком, надлежащим образом услуг по настоящему Договору, что подтверждается подписанием Сторонами акта об оказании услуг.</w:t>
      </w:r>
    </w:p>
    <w:p w14:paraId="0D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2.</w:t>
      </w:r>
      <w:r>
        <w:rPr>
          <w:rStyle w:val="Style_1_ch"/>
          <w:rFonts w:ascii="Times New Roman" w:hAnsi="Times New Roman"/>
          <w:sz w:val="24"/>
        </w:rPr>
        <w:t>4</w:t>
      </w:r>
      <w:r>
        <w:rPr>
          <w:rStyle w:val="Style_1_ch"/>
          <w:rFonts w:ascii="Times New Roman" w:hAnsi="Times New Roman"/>
          <w:sz w:val="24"/>
        </w:rPr>
        <w:t>. Обязательства Заказчика по оплате</w:t>
      </w:r>
      <w:r>
        <w:rPr>
          <w:rFonts w:ascii="Times New Roman" w:hAnsi="Times New Roman"/>
          <w:sz w:val="24"/>
        </w:rPr>
        <w:t xml:space="preserve"> оказанных услуг считаются выполненными в день списания денежных средств с расчетного счета Заказчика.</w:t>
      </w:r>
    </w:p>
    <w:p w14:paraId="0E000000">
      <w:pPr>
        <w:widowControl w:val="0"/>
        <w:tabs>
          <w:tab w:leader="none" w:pos="216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</w:t>
      </w:r>
      <w:r>
        <w:rPr>
          <w:rFonts w:ascii="Times New Roman" w:hAnsi="Times New Roman"/>
          <w:sz w:val="24"/>
        </w:rPr>
        <w:t>. Источник финансирования: Федеральный бюджет.</w:t>
      </w:r>
    </w:p>
    <w:p w14:paraId="0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 ОБЯЗАТЕЛЬСТВА СТОРОН ПО ДОГОВОРУ</w:t>
      </w:r>
    </w:p>
    <w:p w14:paraId="1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 xml:space="preserve">3.1.  </w:t>
      </w:r>
      <w:r>
        <w:rPr>
          <w:rFonts w:ascii="Times New Roman" w:hAnsi="Times New Roman"/>
          <w:sz w:val="24"/>
        </w:rPr>
        <w:t xml:space="preserve">Срок оказания услуг: </w:t>
      </w:r>
      <w:r>
        <w:rPr>
          <w:rFonts w:ascii="Times New Roman" w:hAnsi="Times New Roman"/>
          <w:sz w:val="24"/>
        </w:rPr>
        <w:t>с момента заключения договора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 25</w:t>
      </w:r>
      <w:r>
        <w:rPr>
          <w:rFonts w:ascii="Times New Roman" w:hAnsi="Times New Roman"/>
          <w:sz w:val="24"/>
        </w:rPr>
        <w:t>.05.2026</w:t>
      </w:r>
      <w:r>
        <w:rPr>
          <w:rFonts w:ascii="Times New Roman" w:hAnsi="Times New Roman"/>
          <w:sz w:val="24"/>
        </w:rPr>
        <w:t xml:space="preserve"> г</w:t>
      </w:r>
      <w:r>
        <w:rPr>
          <w:rFonts w:ascii="Times New Roman" w:hAnsi="Times New Roman"/>
          <w:sz w:val="24"/>
        </w:rPr>
        <w:t>., срок действия договора с момента заключения до 15.06.2026 г.</w:t>
      </w:r>
    </w:p>
    <w:p w14:paraId="11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В случае обнаружения недостатков и дефектов, возникших по вине «Исполнителя», «Исполнитель» обязан произвести устранение этих дефектов за свой счет. Срок устранения недостатков и дефектов, если иной срок не согласован сторонами, не может быть более 15 рабочих дней с момента получения «Исполнителем» уведомления «Заказчика». </w:t>
      </w:r>
    </w:p>
    <w:p w14:paraId="12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Наличие подписи уполномоченного представителя «Заказчика» на документах о приемке работ, свидетельствует о приемке по качеству и по количеству.</w:t>
      </w:r>
    </w:p>
    <w:p w14:paraId="13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Е</w:t>
      </w:r>
      <w:r>
        <w:rPr>
          <w:rFonts w:ascii="Times New Roman" w:hAnsi="Times New Roman"/>
          <w:sz w:val="24"/>
        </w:rPr>
        <w:t>сли  в  процессе выполнения  работ выявляется  неизбежность отрицательного  результата  или  нецелесообразность  дальнейшего  выполнения 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подрядчик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обязан  приостановить  её, поставив  об  этом  в  известность заказчика  в  письменной  форме в  заранее  определенный  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после приостановления выполнения работ,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 соблюдения положений ст. 716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ГК РФ. В этом случае стороны должны рассмотреть вопрос о целесообразности и направлениях продолжения выполнения работ</w:t>
      </w:r>
      <w:r>
        <w:rPr>
          <w:rFonts w:ascii="Times New Roman" w:hAnsi="Times New Roman"/>
          <w:sz w:val="24"/>
        </w:rPr>
        <w:t>.</w:t>
      </w:r>
    </w:p>
    <w:p w14:paraId="14000000">
      <w:pPr>
        <w:widowControl w:val="0"/>
        <w:spacing w:after="0" w:line="240" w:lineRule="auto"/>
        <w:ind w:firstLine="0" w:left="360"/>
        <w:contextualSpacing w:val="1"/>
        <w:jc w:val="center"/>
        <w:rPr>
          <w:rFonts w:ascii="Times New Roman" w:hAnsi="Times New Roman"/>
          <w:b w:val="1"/>
          <w:sz w:val="24"/>
        </w:rPr>
      </w:pPr>
    </w:p>
    <w:p w14:paraId="15000000">
      <w:pPr>
        <w:widowControl w:val="0"/>
        <w:spacing w:after="0" w:line="240" w:lineRule="auto"/>
        <w:ind w:firstLine="0" w:left="360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ПРАВА И ОБЯЗАННОСТИ СТОРОН</w:t>
      </w:r>
    </w:p>
    <w:p w14:paraId="16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 Заказчик имеет право:</w:t>
      </w:r>
    </w:p>
    <w:p w14:paraId="17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Требовать возмещения неустойки и (или) убытков, причиненных по вине Исполнителя.</w:t>
      </w:r>
    </w:p>
    <w:p w14:paraId="18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4.1.2. Проверять в любое время ход и качество выполняемой Исполнителем работы по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у, оказывать консультативную и иную помощь Исполнителю без вмешательства в его деятельность.</w:t>
      </w:r>
    </w:p>
    <w:p w14:paraId="19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4.1.3. Отказаться от оплаты работы в случае несоответствия результатов выполненной работы требованиям, установленным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ом;</w:t>
      </w:r>
    </w:p>
    <w:p w14:paraId="1A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4.1.4. Привлекать экспертов, экспертные организации для проверки соответствия качества выполняемых работ требованиям, установленным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14:paraId="1B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4.1.5. В случае  выявления  недостатков  выполненных  работ Заказчик вправе требовать от Подрядчика их устранения; Подрядчик обязан устранить такие недостатки в течение 10 (десяти) дней с момента предъявления требования.</w:t>
      </w:r>
    </w:p>
    <w:p w14:paraId="1C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4.1.6. Осуществлять иные права, предусмотренные настоящим Договором и (или) законодательством Российской Федерации.</w:t>
      </w:r>
    </w:p>
    <w:p w14:paraId="1D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Заказчик обязан:</w:t>
      </w:r>
    </w:p>
    <w:p w14:paraId="1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4.2.1. Обеспечить приемку выполненных Исполнителем результатов работ  по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у;</w:t>
      </w:r>
    </w:p>
    <w:p w14:paraId="1F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4.2.2. Оплатить выполненные по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у работы после подписания Сторонами акта об оказании услуг.</w:t>
      </w:r>
    </w:p>
    <w:p w14:paraId="20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Исполнитель вправе:</w:t>
      </w:r>
    </w:p>
    <w:p w14:paraId="21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4.3.1. Требовать от Заказчика приемки результатов выполненных работ;</w:t>
      </w:r>
    </w:p>
    <w:p w14:paraId="22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4.3.2. Требовать от Заказчика оплаты принятых без замечаний работ;</w:t>
      </w:r>
    </w:p>
    <w:p w14:paraId="23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4.3.3. Запрашивать у Заказчика информацию, необходимую для выполнения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а.</w:t>
      </w:r>
    </w:p>
    <w:p w14:paraId="24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Исполнитель обязан:</w:t>
      </w:r>
    </w:p>
    <w:p w14:paraId="25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4.4.1. Осуществлять работы </w:t>
      </w:r>
      <w:r>
        <w:rPr>
          <w:rFonts w:ascii="Times New Roman" w:hAnsi="Times New Roman"/>
          <w:sz w:val="24"/>
        </w:rPr>
        <w:t>самостоятельно, в соответстви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с действующим 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14:paraId="26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Незамедлительно информировать Заказчика об обнаруженной невозможности или о нецелесообразности продолжения работы; </w:t>
      </w:r>
    </w:p>
    <w:p w14:paraId="27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Незамедлительно сообщать Заказчику о приостановлении или прекращении работ;</w:t>
      </w:r>
    </w:p>
    <w:p w14:paraId="28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Предоставлять по запросам Заказчика информацию о ходе исполнения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а;</w:t>
      </w:r>
    </w:p>
    <w:p w14:paraId="29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Соблюдать действующие нормы трудового распорядка, правила техники безопасности, электробезопасности и пожарной безопасности;</w:t>
      </w:r>
    </w:p>
    <w:p w14:paraId="2A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Сохранять конфиденциальность информации, относящейся к ходу исполнения Договора и полученным результатам.</w:t>
      </w:r>
    </w:p>
    <w:p w14:paraId="2B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по запросу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Заказчика, в целях оперативного мониторинга исполнения контракта</w:t>
      </w:r>
      <w:r>
        <w:rPr>
          <w:rFonts w:ascii="Times New Roman" w:hAnsi="Times New Roman"/>
          <w:sz w:val="24"/>
        </w:rPr>
        <w:t xml:space="preserve">. </w:t>
      </w:r>
    </w:p>
    <w:p w14:paraId="2C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4.4.8. В</w:t>
      </w:r>
      <w:r>
        <w:rPr>
          <w:rFonts w:ascii="Times New Roman" w:hAnsi="Times New Roman"/>
          <w:sz w:val="24"/>
        </w:rPr>
        <w:t>ыполнять работы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таким расчетом, чтобы завершить их до истечения срока</w:t>
      </w:r>
      <w:r>
        <w:rPr>
          <w:rFonts w:ascii="Times New Roman" w:hAnsi="Times New Roman"/>
          <w:sz w:val="24"/>
        </w:rPr>
        <w:t xml:space="preserve"> выполнения работ</w:t>
      </w:r>
      <w:r>
        <w:rPr>
          <w:rFonts w:ascii="Times New Roman" w:hAnsi="Times New Roman"/>
          <w:sz w:val="24"/>
        </w:rPr>
        <w:t xml:space="preserve"> (ст. 783, п. 1 ст. 708 ГК РФ)</w:t>
      </w:r>
      <w:r>
        <w:rPr>
          <w:rFonts w:ascii="Times New Roman" w:hAnsi="Times New Roman"/>
          <w:sz w:val="24"/>
        </w:rPr>
        <w:t>.</w:t>
      </w:r>
    </w:p>
    <w:p w14:paraId="2D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4.4.9. П</w:t>
      </w:r>
      <w:r>
        <w:rPr>
          <w:rFonts w:ascii="Times New Roman" w:hAnsi="Times New Roman"/>
          <w:sz w:val="24"/>
        </w:rPr>
        <w:t>редоставить гарантию качества работ на 36 (тридцать шесть) месяцев с даты подписания акта сдачи-приемки выполненных работ.</w:t>
      </w:r>
    </w:p>
    <w:p w14:paraId="2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Выполнять иные обязанности, предусмотренные настоящим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ом.</w:t>
      </w:r>
    </w:p>
    <w:p w14:paraId="2F000000">
      <w:pPr>
        <w:widowControl w:val="0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ПОРЯДОК ПРОВЕДЕНИЯ И ПРИЕМКИ РАБОТ</w:t>
      </w:r>
    </w:p>
    <w:p w14:paraId="30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</w:t>
      </w:r>
      <w:r>
        <w:rPr>
          <w:rFonts w:ascii="Times New Roman" w:hAnsi="Times New Roman"/>
          <w:sz w:val="24"/>
        </w:rPr>
        <w:t xml:space="preserve">Приемка  работ  осуществляется  в  соответствии  с  требованиями условиями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и Технического задания (Приложение №1 к настоящему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).</w:t>
      </w:r>
    </w:p>
    <w:p w14:paraId="31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</w:t>
      </w:r>
      <w:r>
        <w:rPr>
          <w:rFonts w:ascii="Times New Roman" w:hAnsi="Times New Roman"/>
          <w:sz w:val="24"/>
        </w:rPr>
        <w:t>Выполненные работы Исполнителя оформляются Актом выполненных работ</w:t>
      </w:r>
      <w:r>
        <w:rPr>
          <w:rFonts w:ascii="Times New Roman" w:hAnsi="Times New Roman"/>
          <w:sz w:val="24"/>
        </w:rPr>
        <w:t>, включающим установленные</w:t>
      </w:r>
      <w:r>
        <w:rPr>
          <w:rFonts w:ascii="Times New Roman" w:hAnsi="Times New Roman"/>
          <w:sz w:val="24"/>
        </w:rPr>
        <w:t xml:space="preserve"> законодательством обязательные сведения</w:t>
      </w:r>
      <w:r>
        <w:rPr>
          <w:rFonts w:ascii="Times New Roman" w:hAnsi="Times New Roman"/>
          <w:sz w:val="24"/>
        </w:rPr>
        <w:t>.</w:t>
      </w:r>
    </w:p>
    <w:p w14:paraId="32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По окончании </w:t>
      </w:r>
      <w:r>
        <w:rPr>
          <w:rFonts w:ascii="Times New Roman" w:hAnsi="Times New Roman"/>
          <w:sz w:val="24"/>
        </w:rPr>
        <w:t>выполнения работ</w:t>
      </w:r>
      <w:r>
        <w:rPr>
          <w:rFonts w:ascii="Times New Roman" w:hAnsi="Times New Roman"/>
          <w:sz w:val="24"/>
        </w:rPr>
        <w:t xml:space="preserve"> Исполнитель обязан представить счет, подписанный Исполнителем акт об оказании услуг, счет-фактуру в 2-х экземплярах в срок не позднее 5 рабочих дней с момента окончания срока оказания услуг.</w:t>
      </w:r>
    </w:p>
    <w:p w14:paraId="33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</w:t>
      </w:r>
      <w:r>
        <w:rPr>
          <w:rFonts w:ascii="Times New Roman" w:hAnsi="Times New Roman"/>
          <w:sz w:val="24"/>
        </w:rPr>
        <w:t>В случае  обнаружения  каких-либо  недостатков  выполненной  работы (ее результатов) Заказчиком направляется в письменной форме мотивированный отказ  от  подписания  документа  о  приемке  с  указанием  перечня  выявленных недостатк</w:t>
      </w:r>
      <w:r>
        <w:rPr>
          <w:rFonts w:ascii="Times New Roman" w:hAnsi="Times New Roman"/>
          <w:sz w:val="24"/>
        </w:rPr>
        <w:t>ов  и  сроков  их  устранения.</w:t>
      </w:r>
    </w:p>
    <w:p w14:paraId="34000000">
      <w:pPr>
        <w:widowControl w:val="0"/>
        <w:tabs>
          <w:tab w:leader="none" w:pos="5812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Для проверки выполненных Исполнителем услуг, предусмотренных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 Заказчик может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законом № 44-ФЗ.</w:t>
      </w:r>
    </w:p>
    <w:p w14:paraId="35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случае, если по результатам такой экспертизы установлены нарушения требований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36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вправе не отказывать в приемке выполненных работ в случае выявления несоответствия таких работ условиям Договора, если выявленное несоответствие не препятствует приемке работ и устранено Исполнителем.</w:t>
      </w:r>
    </w:p>
    <w:p w14:paraId="37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Заказчик принимает услуги по объему и качеству в течение 10 дней со дня получения акта об оказании услуг и направляет Исполнителю подписанный акт об оказании услуг или мотивированный отказ от приемки услуг с указанием перечня выявленных недостатков,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</w:p>
    <w:p w14:paraId="38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Датой оказания услуг, предусмотренных </w:t>
      </w:r>
      <w:r>
        <w:rPr>
          <w:rFonts w:ascii="Times New Roman" w:hAnsi="Times New Roman"/>
          <w:spacing w:val="1"/>
          <w:sz w:val="24"/>
        </w:rPr>
        <w:t>Договор</w:t>
      </w:r>
      <w:r>
        <w:rPr>
          <w:rFonts w:ascii="Times New Roman" w:hAnsi="Times New Roman"/>
          <w:sz w:val="24"/>
        </w:rPr>
        <w:t>ом, считается дата подписания Заказчиком и Испо</w:t>
      </w:r>
      <w:r>
        <w:rPr>
          <w:rFonts w:ascii="Times New Roman" w:hAnsi="Times New Roman"/>
          <w:sz w:val="24"/>
        </w:rPr>
        <w:t>лнителем акта об оказании услуг.</w:t>
      </w:r>
    </w:p>
    <w:p w14:paraId="39000000">
      <w:pPr>
        <w:widowControl w:val="0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ОТВЕТСТВЕННОСТЬ СТОРОН</w:t>
      </w:r>
    </w:p>
    <w:p w14:paraId="3A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6</w:t>
      </w:r>
      <w:r>
        <w:rPr>
          <w:rFonts w:ascii="Times New Roman" w:hAnsi="Times New Roman"/>
          <w:sz w:val="24"/>
        </w:rPr>
        <w:t>.1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своих обязательств по настоящему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стороны несут ответственность, в соответствии с действующим законодательством Российской Федерации.</w:t>
      </w:r>
    </w:p>
    <w:p w14:paraId="3B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Ответственность Заказчика:</w:t>
      </w:r>
    </w:p>
    <w:p w14:paraId="3C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.2.1.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м. Размер штрафа устанавливается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ом в порядке, установленном Постановлением Правительства РФ от 30.08.2017 N1042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(далее - Постановление Правительства РФ от 30.08.2017 N 1042).</w:t>
      </w:r>
    </w:p>
    <w:p w14:paraId="3D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.2.2. 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 xml:space="preserve">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договоро</w:t>
      </w:r>
      <w:r>
        <w:rPr>
          <w:rFonts w:ascii="Times New Roman" w:hAnsi="Times New Roman"/>
          <w:sz w:val="24"/>
        </w:rPr>
        <w:t>м, размер штрафа устанавливается в следующем порядке:</w:t>
      </w:r>
    </w:p>
    <w:p w14:paraId="3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1000 рублей,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не превышае</w:t>
      </w:r>
      <w:r>
        <w:rPr>
          <w:rFonts w:ascii="Times New Roman" w:hAnsi="Times New Roman"/>
          <w:sz w:val="24"/>
        </w:rPr>
        <w:t>т 3 млн. рублей (включительно);</w:t>
      </w:r>
    </w:p>
    <w:p w14:paraId="3F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.3. Ответственность Поставщика:</w:t>
      </w:r>
    </w:p>
    <w:p w14:paraId="40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.3.1. Пеня начисляется за каждый день просрочки исполнения поставщиком (подрядчиком, исполнителем) обязательства, предусмотренного</w:t>
      </w:r>
      <w:r>
        <w:rPr>
          <w:rFonts w:ascii="Times New Roman" w:hAnsi="Times New Roman"/>
          <w:sz w:val="24"/>
        </w:rPr>
        <w:t xml:space="preserve"> договором</w:t>
      </w:r>
      <w:r>
        <w:rPr>
          <w:rFonts w:ascii="Times New Roman" w:hAnsi="Times New Roman"/>
          <w:sz w:val="24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 и фактически исполненных поставщиком (подрядчиком, исполнителем).</w:t>
      </w:r>
    </w:p>
    <w:p w14:paraId="41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.3.2.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>, размер штрафа устанавливается в следующем порядке (за исключением случаев, предусмотренных пунктами 4 - 8 Правил согласно Постановления Правительства РФ от 30.08.2017 N 1042):</w:t>
      </w:r>
    </w:p>
    <w:p w14:paraId="42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10 процентов цены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(этапа) в случае, если цена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(этапа) не превышает 3 млн. рублей;</w:t>
      </w:r>
    </w:p>
    <w:p w14:paraId="43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.4.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не может превышать цену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44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.5. Общая сумма начисленной неустойки (штрафов, пени)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</w:rPr>
        <w:t>договором</w:t>
      </w:r>
      <w:r>
        <w:rPr>
          <w:rFonts w:ascii="Times New Roman" w:hAnsi="Times New Roman"/>
          <w:sz w:val="24"/>
        </w:rPr>
        <w:t xml:space="preserve">, не может превышать цену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>.</w:t>
      </w:r>
    </w:p>
    <w:p w14:paraId="45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.6. Сторона освобождается от уплаты неустойки, если докажет, что просрочка и/или ненадлежащее исполнение обязательств произошли вследствие непреодолимой силы или по вине другой стороны.</w:t>
      </w:r>
    </w:p>
    <w:p w14:paraId="46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.7. Возмещение ущерба, убытков, уплата штрафов и пеней не освобождает виновную сторону от выполнения своих обязательств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>.</w:t>
      </w:r>
    </w:p>
    <w:p w14:paraId="47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6.8. В</w:t>
      </w:r>
      <w:r>
        <w:rPr>
          <w:rFonts w:ascii="Times New Roman" w:hAnsi="Times New Roman"/>
          <w:sz w:val="24"/>
        </w:rPr>
        <w:t xml:space="preserve"> случае применения мер ответственности Заказчик вправе производить оплату по </w:t>
      </w:r>
      <w:r>
        <w:rPr>
          <w:rFonts w:ascii="Times New Roman" w:hAnsi="Times New Roman"/>
          <w:sz w:val="24"/>
        </w:rPr>
        <w:t>Договору</w:t>
      </w:r>
      <w:r>
        <w:rPr>
          <w:rFonts w:ascii="Times New Roman" w:hAnsi="Times New Roman"/>
          <w:sz w:val="24"/>
        </w:rPr>
        <w:t xml:space="preserve"> за вычетом соответствующего размера неустойки (штрафа, </w:t>
      </w:r>
      <w:r>
        <w:rPr>
          <w:rFonts w:ascii="Times New Roman" w:hAnsi="Times New Roman"/>
          <w:sz w:val="24"/>
        </w:rPr>
        <w:t xml:space="preserve">пени) </w:t>
      </w:r>
      <w:r>
        <w:rPr>
          <w:rFonts w:ascii="Times New Roman" w:hAnsi="Times New Roman"/>
          <w:sz w:val="24"/>
        </w:rPr>
        <w:t>.</w:t>
      </w:r>
    </w:p>
    <w:p w14:paraId="48000000">
      <w:pPr>
        <w:widowControl w:val="0"/>
        <w:spacing w:after="0" w:line="240" w:lineRule="auto"/>
        <w:ind w:firstLine="426" w:left="0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ОБСТОЯТЕЛЬСТВА НЕПРЕОДОЛИМОЙ СИЛЫ</w:t>
      </w:r>
    </w:p>
    <w:p w14:paraId="49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7.1. В случае наступления обстоятельств непреодолимой силы (форс-мажор) в результате событий чрезвычайного характера,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 К таким событиям чрезвычайного характера относятся: наводнения, землетрясения, взрывы, эпидемии, эпизоотии, иные явления природы, а также война и военные действия. Другие обстоятельства форс-мажорными не являются.</w:t>
      </w:r>
    </w:p>
    <w:p w14:paraId="4A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Сторона, для которой надлежащее исполнение обязательств оказалось невозможным вследствие возникновения</w:t>
      </w:r>
      <w:r>
        <w:rPr>
          <w:rFonts w:ascii="Times New Roman" w:hAnsi="Times New Roman"/>
          <w:sz w:val="24"/>
        </w:rPr>
        <w:t xml:space="preserve">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B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Если обстоятельства, указанные в п. 7.1 настоящего Договора, будут длиться более трех календарных месяцев с даты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14:paraId="4C000000">
      <w:pPr>
        <w:widowControl w:val="0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8. РАСТОРЖЕНИЕ </w:t>
      </w:r>
      <w:r>
        <w:rPr>
          <w:rFonts w:ascii="Times New Roman" w:hAnsi="Times New Roman"/>
          <w:b w:val="1"/>
          <w:sz w:val="24"/>
        </w:rPr>
        <w:t>ДОГОВОРА, ИЗМЕНЕНИЕ ЕГО УСЛОВИЙ</w:t>
      </w:r>
    </w:p>
    <w:p w14:paraId="4D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Расторжение Договора допускается по соглашению Сторон, по решению суда, в случае одностороннего отказа Заказчика от исполнения Договора в соответствии с гражданским законодательством.</w:t>
      </w:r>
    </w:p>
    <w:p w14:paraId="4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</w:t>
      </w:r>
      <w:r>
        <w:rPr>
          <w:rFonts w:ascii="Times New Roman" w:hAnsi="Times New Roman"/>
          <w:sz w:val="24"/>
        </w:rPr>
        <w:t xml:space="preserve">  случае  невозможности  выполнения  работ  в  отношении  какого-либо объекта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независящим от заказчика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подрядчика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причинам,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подлежит расторжению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учетом соблюдения положений ст. 716 и 717 ГК РФ и ч. 8 ст. 95 Федерального закона 44-ФЗ</w:t>
      </w:r>
      <w:r>
        <w:rPr>
          <w:rFonts w:ascii="Times New Roman" w:hAnsi="Times New Roman"/>
          <w:sz w:val="24"/>
        </w:rPr>
        <w:t>.</w:t>
      </w:r>
    </w:p>
    <w:p w14:paraId="4F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обязательств:</w:t>
      </w:r>
    </w:p>
    <w:p w14:paraId="50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случае существенного нарушения требований к качеству товара, используемого при оказании услуг,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появляются вновь после их устранения, и других подобных недостатков (п.2 ст. 475 ГК РФ);</w:t>
      </w:r>
    </w:p>
    <w:p w14:paraId="51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невыполнение Исполнителем в разумный срок требования Заказчика о доукомплектовании</w:t>
      </w:r>
      <w:r>
        <w:rPr>
          <w:rFonts w:ascii="Times New Roman" w:hAnsi="Times New Roman"/>
          <w:sz w:val="24"/>
        </w:rPr>
        <w:t xml:space="preserve"> используемого </w:t>
      </w:r>
      <w:r>
        <w:rPr>
          <w:rFonts w:ascii="Times New Roman" w:hAnsi="Times New Roman"/>
          <w:sz w:val="24"/>
        </w:rPr>
        <w:t>товара</w:t>
      </w:r>
      <w:r>
        <w:rPr>
          <w:rFonts w:ascii="Times New Roman" w:hAnsi="Times New Roman"/>
          <w:sz w:val="24"/>
        </w:rPr>
        <w:t xml:space="preserve"> при выполнении работ</w:t>
      </w:r>
      <w:r>
        <w:rPr>
          <w:rFonts w:ascii="Times New Roman" w:hAnsi="Times New Roman"/>
          <w:sz w:val="24"/>
        </w:rPr>
        <w:t xml:space="preserve"> (п. 2 ст. 480 ГК РФ);</w:t>
      </w:r>
    </w:p>
    <w:p w14:paraId="52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случае отступления Исполнителем в услуге от условий Договора или иные недостатки результатов услуг, которые не были устранены в установленный Заказчиком разумный срок, либо являются существенными и неустранимыми (п. 3 ст. 723 ГК РФ).</w:t>
      </w:r>
    </w:p>
    <w:p w14:paraId="53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 П</w:t>
      </w:r>
      <w:r>
        <w:rPr>
          <w:rFonts w:ascii="Times New Roman" w:hAnsi="Times New Roman"/>
          <w:sz w:val="24"/>
        </w:rPr>
        <w:t xml:space="preserve">ри расторжении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 связи с односторонним отказом стороны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от исполнения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другая сторона </w:t>
      </w:r>
      <w:r>
        <w:rPr>
          <w:rFonts w:ascii="Times New Roman" w:hAnsi="Times New Roman"/>
          <w:sz w:val="24"/>
        </w:rPr>
        <w:t>Договора</w:t>
      </w:r>
      <w:r>
        <w:rPr>
          <w:rFonts w:ascii="Times New Roman" w:hAnsi="Times New Roman"/>
          <w:sz w:val="24"/>
        </w:rPr>
        <w:t xml:space="preserve"> вправе потребовать возмещения  только  фактически  понесенного  ущерба,  непосредственно обусловленного  обстоятельствами,  являющимися  основанием  для  принятия решения  об  одностороннем  отказе от  исполнения  </w:t>
      </w:r>
      <w:r>
        <w:rPr>
          <w:rFonts w:ascii="Times New Roman" w:hAnsi="Times New Roman"/>
          <w:sz w:val="24"/>
        </w:rPr>
        <w:t>Договора.</w:t>
      </w:r>
    </w:p>
    <w:p w14:paraId="54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Изменение существенных условий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highlight w:val="white"/>
        </w:rPr>
        <w:t xml:space="preserve"> осуществляется по соглашению Сторон в соответствии с требованиями ст. 95 Федерального закона от 05.04.2013 № 44-ФЗ</w:t>
      </w:r>
      <w:r>
        <w:rPr>
          <w:rFonts w:ascii="Times New Roman" w:hAnsi="Times New Roman"/>
          <w:sz w:val="24"/>
          <w:highlight w:val="white"/>
        </w:rPr>
        <w:t>.</w:t>
      </w:r>
    </w:p>
    <w:p w14:paraId="55000000">
      <w:pPr>
        <w:widowControl w:val="0"/>
        <w:tabs>
          <w:tab w:leader="none" w:pos="780" w:val="left"/>
          <w:tab w:leader="none" w:pos="3830" w:val="left"/>
          <w:tab w:leader="none" w:pos="4677" w:val="center"/>
        </w:tabs>
        <w:spacing w:after="0" w:before="266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pacing w:val="-9"/>
          <w:sz w:val="24"/>
        </w:rPr>
        <w:t>9. РАЗРЕШЕНИЕ СПОРОВ</w:t>
      </w:r>
    </w:p>
    <w:p w14:paraId="56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тороны принимают все меры для того, чтобы любые спорные вопросы, разногласия либо претензии, касающиеся исполнения настоящего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>а, были урегулированы  путем  переговоров  с  оформлением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протокола  урегулирования споров</w:t>
      </w:r>
      <w:r>
        <w:rPr>
          <w:rFonts w:ascii="Times New Roman" w:hAnsi="Times New Roman"/>
          <w:sz w:val="24"/>
        </w:rPr>
        <w:t>.</w:t>
      </w:r>
    </w:p>
    <w:p w14:paraId="57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Претензионный порядок досудебного урегулирования споров, вытекающих из Договора, является для Сторон обязательным.</w:t>
      </w:r>
    </w:p>
    <w:p w14:paraId="58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9.1.1.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разд. 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Договора.</w:t>
      </w:r>
    </w:p>
    <w:p w14:paraId="59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9.1.2. Допускается направление Сторонами претензионных писем иными способами: по факсу и электронной почте, экспресс-почтой.</w:t>
      </w:r>
    </w:p>
    <w:p w14:paraId="5A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9.1.3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B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В случае не </w:t>
      </w:r>
      <w:r>
        <w:rPr>
          <w:rFonts w:ascii="Times New Roman" w:hAnsi="Times New Roman"/>
          <w:sz w:val="24"/>
        </w:rPr>
        <w:t>достижения взаимного согласия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Арбитражном суде Республики Башкортостан в соответствии с законодательством</w:t>
      </w:r>
    </w:p>
    <w:p w14:paraId="5C000000">
      <w:pPr>
        <w:widowControl w:val="0"/>
        <w:tabs>
          <w:tab w:leader="none" w:pos="713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9.3. </w:t>
      </w:r>
      <w:r>
        <w:rPr>
          <w:rFonts w:ascii="Times New Roman" w:hAnsi="Times New Roman"/>
          <w:sz w:val="24"/>
        </w:rPr>
        <w:t xml:space="preserve">Заказчик имеет право расторгнуть настоящий </w:t>
      </w:r>
      <w:r>
        <w:rPr>
          <w:rFonts w:ascii="Times New Roman" w:hAnsi="Times New Roman"/>
          <w:sz w:val="24"/>
        </w:rPr>
        <w:t>Договор</w:t>
      </w:r>
      <w:r>
        <w:rPr>
          <w:rFonts w:ascii="Times New Roman" w:hAnsi="Times New Roman"/>
          <w:sz w:val="24"/>
        </w:rPr>
        <w:t xml:space="preserve"> в одностороннем порядке, в случае неисполнения или ненадлежащего выполнения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сполнителем своих обязательств, а также в случае существенных нарушений условий </w:t>
      </w:r>
      <w:r>
        <w:rPr>
          <w:rFonts w:ascii="Times New Roman" w:hAnsi="Times New Roman"/>
          <w:sz w:val="24"/>
        </w:rPr>
        <w:t>Договора.</w:t>
      </w:r>
    </w:p>
    <w:p w14:paraId="5D000000">
      <w:pPr>
        <w:widowControl w:val="0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10. АНТИКОРРУПЦИОННАЯ ОГОВОРКА </w:t>
      </w:r>
    </w:p>
    <w:p w14:paraId="5E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неправомерные цели.</w:t>
      </w:r>
    </w:p>
    <w:p w14:paraId="5F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0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случае возникновения у одной из Сторон подозрений, что произошло или может произойти нарушение любого из вышеуказанных условий, соответствующая Сторона обязуется незамедлительно уведомить в письменной форме о ставшем известном факте неправомерных действий другую Сторону, и при необходимости, по запросу предоставить дополнительные пояснения и необходимую информацию (документы).</w:t>
      </w:r>
    </w:p>
    <w:p w14:paraId="61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 случае если указанные неправомерные действия работников одной из Сторон, ее аффилированных лиц или посредников, установлены вступившим в законную силу решением (приговором) суда, другая Сторона имеет право в одностороннем порядке отказаться от исполнения настоящего Договора, путем направления письменного уведомления о расторжении Договора. Сторона, являющаяся инициатором расторжения настоящего Договора по указанным основаниям, вправе требовать возмещения реального ущерба, возникшего в результате такого расторжения.</w:t>
      </w:r>
    </w:p>
    <w:p w14:paraId="62000000">
      <w:pPr>
        <w:widowControl w:val="0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 ДЕЙСТВИЕ ДОГОВОРА. ДОПОЛНИТЕЛЬНЫЕ УСЛОВИЯ</w:t>
      </w:r>
    </w:p>
    <w:p w14:paraId="63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Договор вступает в силу с момента заключения договора</w:t>
      </w:r>
      <w:r>
        <w:rPr>
          <w:rFonts w:ascii="Times New Roman" w:hAnsi="Times New Roman"/>
          <w:sz w:val="24"/>
        </w:rPr>
        <w:t xml:space="preserve"> и действует до 15.06.2026 </w:t>
      </w:r>
      <w:r>
        <w:rPr>
          <w:rFonts w:ascii="Times New Roman" w:hAnsi="Times New Roman"/>
          <w:sz w:val="24"/>
        </w:rPr>
        <w:t>г.</w:t>
      </w:r>
    </w:p>
    <w:p w14:paraId="64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 Срок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оплаты заказчиком выполненной </w:t>
      </w:r>
      <w:r>
        <w:rPr>
          <w:rFonts w:ascii="Times New Roman" w:hAnsi="Times New Roman"/>
          <w:sz w:val="24"/>
        </w:rPr>
        <w:t xml:space="preserve">работы </w:t>
      </w:r>
      <w:r>
        <w:rPr>
          <w:rFonts w:ascii="Times New Roman" w:hAnsi="Times New Roman"/>
          <w:sz w:val="24"/>
        </w:rPr>
        <w:t xml:space="preserve">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"consultantplus://offline/ref=67D67EEED8ECCD4F835DBB8B6E5C621DECE46337898CA9462675B32B3321442BFED27FDFEC7D2339500E492358B66417898314AE03D905g0W6J"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п. 2 ч. 13.1 ст. 34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Закона №44-ФЗ должен составлять не более 10 (десяти) рабочих дней с даты подписания документа о приемке.</w:t>
      </w:r>
    </w:p>
    <w:p w14:paraId="65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 Во всем, что не предусмотрено настоящим Договором, Стороны руководствуются действующим законодательством РФ.</w:t>
      </w:r>
    </w:p>
    <w:p w14:paraId="66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 Настоящий Договор составлен в двух экземплярах, имеющих одинаковую юридическую силу, по одному для каждой из Сторон.</w:t>
      </w:r>
    </w:p>
    <w:p w14:paraId="67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В случае изменения организационно-правовой формы, изменения наименования, адреса, банковских реквизитов, Стороны обязаны уведомить друг друга в течение 10 дней с момента таких изменений.</w:t>
      </w:r>
    </w:p>
    <w:p w14:paraId="68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При исполнении Договора не допускается перемена </w:t>
      </w:r>
      <w:r>
        <w:rPr>
          <w:rFonts w:ascii="Times New Roman" w:hAnsi="Times New Roman"/>
          <w:sz w:val="24"/>
        </w:rPr>
        <w:t>Исполнителя,</w:t>
      </w:r>
      <w:r>
        <w:rPr>
          <w:rFonts w:ascii="Times New Roman" w:hAnsi="Times New Roman"/>
          <w:sz w:val="24"/>
        </w:rPr>
        <w:t xml:space="preserve"> за исключением случаев, если новый Исполнитель является правопреемником </w:t>
      </w:r>
      <w:r>
        <w:rPr>
          <w:rFonts w:ascii="Times New Roman" w:hAnsi="Times New Roman"/>
          <w:sz w:val="24"/>
        </w:rPr>
        <w:t>Исполнителя</w:t>
      </w:r>
      <w:r>
        <w:rPr>
          <w:rFonts w:ascii="Times New Roman" w:hAnsi="Times New Roman"/>
          <w:sz w:val="24"/>
        </w:rPr>
        <w:t xml:space="preserve"> по Договору вследствие его реорганизации в форме преобразован</w:t>
      </w:r>
      <w:r>
        <w:rPr>
          <w:rFonts w:ascii="Times New Roman" w:hAnsi="Times New Roman"/>
          <w:sz w:val="24"/>
        </w:rPr>
        <w:t xml:space="preserve">ия, слияния или присоединения. </w:t>
      </w:r>
    </w:p>
    <w:p w14:paraId="6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</w:t>
      </w:r>
      <w:r>
        <w:rPr>
          <w:rFonts w:ascii="Times New Roman" w:hAnsi="Times New Roman"/>
          <w:b w:val="1"/>
          <w:sz w:val="24"/>
        </w:rPr>
        <w:t>. ЮРИДИЧЕСКИЕ АДРЕСА СТОРОН</w:t>
      </w:r>
    </w:p>
    <w:tbl>
      <w:tblPr>
        <w:tblStyle w:val="Style_2"/>
        <w:tblW w:type="auto" w:w="0"/>
        <w:tblLayout w:type="fixed"/>
      </w:tblPr>
      <w:tblGrid>
        <w:gridCol w:w="4644"/>
        <w:gridCol w:w="5364"/>
      </w:tblGrid>
      <w:tr>
        <w:trPr>
          <w:trHeight w:hRule="atLeast" w:val="70"/>
        </w:trPr>
        <w:tc>
          <w:tcPr>
            <w:tcW w:type="dxa" w:w="4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Исполнитель:</w:t>
            </w:r>
          </w:p>
          <w:p w14:paraId="6B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</w:p>
          <w:p w14:paraId="6C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</w:p>
          <w:p w14:paraId="6D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Адрес:</w:t>
            </w:r>
          </w:p>
          <w:p w14:paraId="6E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Платежные реквизиты</w:t>
            </w:r>
          </w:p>
          <w:p w14:paraId="6F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ИНН</w:t>
            </w:r>
          </w:p>
          <w:p w14:paraId="70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Банк</w:t>
            </w:r>
          </w:p>
          <w:p w14:paraId="71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 xml:space="preserve">ИНН </w:t>
            </w:r>
          </w:p>
          <w:p w14:paraId="72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 xml:space="preserve">БИК </w:t>
            </w:r>
          </w:p>
          <w:p w14:paraId="73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Кор. счет</w:t>
            </w:r>
          </w:p>
          <w:p w14:paraId="74000000">
            <w:pPr>
              <w:widowControl w:val="0"/>
              <w:spacing w:line="24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Р/счет</w:t>
            </w:r>
          </w:p>
          <w:p w14:paraId="7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76000000">
            <w:pPr>
              <w:widowControl w:val="0"/>
              <w:spacing w:line="240" w:lineRule="atLeast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_____________________________</w:t>
            </w:r>
          </w:p>
          <w:p w14:paraId="77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м.п.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(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Ф.И.О., должность, подпись)</w:t>
            </w:r>
          </w:p>
        </w:tc>
        <w:tc>
          <w:tcPr>
            <w:tcW w:type="dxa" w:w="53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Заказчик:</w:t>
            </w:r>
          </w:p>
          <w:p w14:paraId="79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ТУ Росимущества в Республике Башкортостан</w:t>
            </w:r>
          </w:p>
          <w:p w14:paraId="7A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ИНН: 0275069800</w:t>
            </w:r>
          </w:p>
          <w:p w14:paraId="7B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Style w:val="Style_1_ch"/>
                <w:rFonts w:ascii="Times New Roman" w:hAnsi="Times New Roman"/>
                <w:sz w:val="24"/>
              </w:rPr>
              <w:t>ПП: 027501001</w:t>
            </w:r>
          </w:p>
          <w:p w14:paraId="7C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 xml:space="preserve">Р/С: 03100643000000010100 </w:t>
            </w:r>
            <w:r>
              <w:rPr>
                <w:rStyle w:val="Style_1_ch"/>
                <w:rFonts w:ascii="Times New Roman" w:hAnsi="Times New Roman"/>
                <w:sz w:val="24"/>
              </w:rPr>
              <w:t>в Операционно-кассовом центре №6 Уральского главного управления Центрального банка Российской Федерации</w:t>
            </w:r>
            <w:r>
              <w:rPr>
                <w:rStyle w:val="Style_1_ch"/>
                <w:rFonts w:ascii="Times New Roman" w:hAnsi="Times New Roman"/>
                <w:sz w:val="24"/>
              </w:rPr>
              <w:t xml:space="preserve">//УФК по Республике Башкортостан </w:t>
            </w:r>
            <w:r>
              <w:rPr>
                <w:rStyle w:val="Style_1_ch"/>
                <w:rFonts w:ascii="Times New Roman" w:hAnsi="Times New Roman"/>
                <w:sz w:val="24"/>
              </w:rPr>
              <w:t>г. Уфа</w:t>
            </w:r>
          </w:p>
          <w:p w14:paraId="7D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БИК ТОФК: 018073401</w:t>
            </w:r>
          </w:p>
          <w:p w14:paraId="7E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ЕКС:40102810045370000067</w:t>
            </w:r>
          </w:p>
          <w:p w14:paraId="7F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Style w:val="Style_1_ch"/>
                <w:rFonts w:ascii="Times New Roman" w:hAnsi="Times New Roman"/>
                <w:sz w:val="24"/>
              </w:rPr>
              <w:t>Почтовый адрес: 450052, г</w:t>
            </w:r>
            <w:r>
              <w:rPr>
                <w:rFonts w:ascii="Times New Roman" w:hAnsi="Times New Roman"/>
                <w:sz w:val="24"/>
              </w:rPr>
              <w:t>. Уфа, ул. Аксакова, д. 62</w:t>
            </w:r>
          </w:p>
          <w:p w14:paraId="80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</w:rPr>
              <w:t>8-347-</w:t>
            </w:r>
            <w:r>
              <w:rPr>
                <w:rFonts w:ascii="Times New Roman" w:hAnsi="Times New Roman"/>
                <w:sz w:val="24"/>
              </w:rPr>
              <w:t>251-18-19</w:t>
            </w:r>
          </w:p>
          <w:p w14:paraId="81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e-mail: tu02@rosim.ru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82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</w:p>
          <w:p w14:paraId="83000000">
            <w:pPr>
              <w:widowControl w:val="0"/>
              <w:spacing w:after="0" w:line="200" w:lineRule="atLeast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</w:t>
            </w:r>
          </w:p>
          <w:p w14:paraId="84000000">
            <w:pPr>
              <w:widowControl w:val="0"/>
              <w:spacing w:line="240" w:lineRule="atLeast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_____________________________</w:t>
            </w:r>
          </w:p>
          <w:p w14:paraId="85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м.п.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(</w:t>
            </w:r>
            <w:r>
              <w:rPr>
                <w:rStyle w:val="Style_1_ch"/>
                <w:rFonts w:ascii="Times New Roman" w:hAnsi="Times New Roman"/>
                <w:b w:val="1"/>
                <w:sz w:val="24"/>
              </w:rPr>
              <w:t>Ф.И.О., должность, подпись)</w:t>
            </w:r>
          </w:p>
        </w:tc>
      </w:tr>
    </w:tbl>
    <w:p w14:paraId="86000000">
      <w:pPr>
        <w:widowControl w:val="0"/>
        <w:spacing w:after="0" w:line="240" w:lineRule="auto"/>
        <w:ind/>
        <w:rPr>
          <w:rFonts w:ascii="Times New Roman" w:hAnsi="Times New Roman"/>
          <w:b w:val="1"/>
          <w:sz w:val="24"/>
        </w:rPr>
      </w:pPr>
    </w:p>
    <w:p w14:paraId="87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</w:p>
    <w:p w14:paraId="88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9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A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B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C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D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E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8F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0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1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2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3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4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5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6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7000000">
      <w:pPr>
        <w:rPr>
          <w:rFonts w:ascii="PT Astra Serif" w:hAnsi="PT Astra Serif"/>
          <w:b w:val="0"/>
          <w:i w:val="1"/>
          <w:color w:val="000000"/>
          <w:sz w:val="20"/>
          <w:highlight w:val="white"/>
        </w:rPr>
      </w:pPr>
    </w:p>
    <w:p w14:paraId="98000000">
      <w:pPr>
        <w:rPr>
          <w:rFonts w:ascii="PT Astra Serif" w:hAnsi="PT Astra Serif"/>
          <w:b w:val="0"/>
          <w:i w:val="1"/>
          <w:color w:val="000000"/>
          <w:sz w:val="20"/>
          <w:highlight w:val="white"/>
        </w:rPr>
      </w:pPr>
    </w:p>
    <w:p w14:paraId="99000000">
      <w:pPr>
        <w:rPr>
          <w:rFonts w:ascii="PT Astra Serif" w:hAnsi="PT Astra Serif"/>
          <w:b w:val="0"/>
          <w:i w:val="1"/>
          <w:color w:val="000000"/>
          <w:sz w:val="20"/>
          <w:highlight w:val="white"/>
        </w:rPr>
      </w:pPr>
    </w:p>
    <w:p w14:paraId="9A000000">
      <w:pPr>
        <w:rPr>
          <w:rFonts w:ascii="PT Astra Serif" w:hAnsi="PT Astra Serif"/>
          <w:b w:val="0"/>
          <w:i w:val="1"/>
          <w:color w:val="000000"/>
          <w:sz w:val="20"/>
          <w:highlight w:val="white"/>
        </w:rPr>
      </w:pPr>
    </w:p>
    <w:p w14:paraId="9B000000">
      <w:pPr>
        <w:rPr>
          <w:rFonts w:ascii="PT Astra Serif" w:hAnsi="PT Astra Serif"/>
          <w:b w:val="0"/>
          <w:i w:val="1"/>
          <w:color w:val="000000"/>
          <w:sz w:val="20"/>
          <w:highlight w:val="white"/>
        </w:rPr>
      </w:pPr>
    </w:p>
    <w:p w14:paraId="9C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D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E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9F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A0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p w14:paraId="A1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</w:t>
      </w:r>
    </w:p>
    <w:p w14:paraId="A200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Приложение № 1</w:t>
      </w:r>
    </w:p>
    <w:p w14:paraId="A3000000">
      <w:pPr>
        <w:widowControl w:val="0"/>
        <w:spacing w:after="0" w:line="240" w:lineRule="auto"/>
        <w:ind w:firstLine="0"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Договору №___   от «___»</w:t>
      </w:r>
      <w:r>
        <w:rPr>
          <w:rFonts w:ascii="Times New Roman" w:hAnsi="Times New Roman"/>
          <w:sz w:val="24"/>
        </w:rPr>
        <w:t xml:space="preserve"> ______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г.</w:t>
      </w:r>
    </w:p>
    <w:p w14:paraId="A4000000">
      <w:pPr>
        <w:widowControl w:val="0"/>
        <w:spacing w:after="0" w:line="240" w:lineRule="auto"/>
        <w:ind w:firstLine="0" w:left="4956"/>
        <w:rPr>
          <w:rFonts w:ascii="Times New Roman" w:hAnsi="Times New Roman"/>
          <w:sz w:val="24"/>
        </w:rPr>
      </w:pPr>
    </w:p>
    <w:p w14:paraId="A5000000">
      <w:pPr>
        <w:pStyle w:val="Style_1"/>
        <w:widowControl w:val="0"/>
        <w:ind w:firstLine="0" w:left="0"/>
        <w:jc w:val="center"/>
        <w:rPr>
          <w:b w:val="1"/>
        </w:rPr>
      </w:pPr>
    </w:p>
    <w:p w14:paraId="A6000000">
      <w:pPr>
        <w:pStyle w:val="Style_1"/>
        <w:widowControl w:val="0"/>
        <w:ind w:firstLine="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ОПИСАНИЕ ОБЪЕКТА ЗАКУПКИ</w:t>
      </w:r>
    </w:p>
    <w:p w14:paraId="A7000000">
      <w:pPr>
        <w:pStyle w:val="Style_1"/>
        <w:widowControl w:val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на выполнение кадастровых работ по подготовке технического плана </w:t>
      </w:r>
    </w:p>
    <w:tbl>
      <w:tblPr>
        <w:tblW w:type="auto" w:w="0"/>
        <w:jc w:val="left"/>
        <w:tblInd w:type="dxa" w:w="-31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86"/>
        <w:gridCol w:w="2532"/>
        <w:gridCol w:w="7592"/>
      </w:tblGrid>
      <w:tr>
        <w:trPr>
          <w:trHeight w:hRule="atLeast" w:val="735"/>
        </w:trP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pStyle w:val="Style_1"/>
              <w:widowControl w:val="0"/>
              <w:spacing w:after="0" w:before="0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№ </w:t>
            </w:r>
            <w:r>
              <w:rPr>
                <w:rFonts w:ascii="Times New Roman" w:hAnsi="Times New Roman"/>
                <w:b w:val="0"/>
                <w:sz w:val="24"/>
              </w:rPr>
              <w:t>п/п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pStyle w:val="Style_1"/>
              <w:widowControl w:val="0"/>
              <w:spacing w:after="0" w:before="0"/>
              <w:ind w:firstLine="0" w:left="-48" w:right="-51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Содержание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1"/>
              <w:widowControl w:val="0"/>
              <w:spacing w:after="0" w:before="0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Перечень основных данных и требований к выполнению работ</w:t>
            </w:r>
          </w:p>
        </w:tc>
      </w:tr>
      <w:t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Заказчик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pStyle w:val="Style_1"/>
              <w:widowControl w:val="0"/>
              <w:spacing w:after="0" w:before="0"/>
              <w:ind w:firstLine="0" w:left="0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Территориальное управление Федерального агентства по управлению государственным имуществом в Республике  Башкортостан</w:t>
            </w:r>
          </w:p>
        </w:tc>
      </w:tr>
      <w:tr>
        <w:trPr>
          <w:trHeight w:hRule="atLeast" w:val="1992"/>
        </w:trP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pStyle w:val="Style_1"/>
              <w:widowControl w:val="0"/>
              <w:spacing w:after="0" w:before="0"/>
              <w:ind w:firstLine="142" w:left="-142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Цель работы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pStyle w:val="Style_1"/>
              <w:widowControl w:val="0"/>
              <w:spacing w:after="0" w:before="0"/>
              <w:ind w:firstLine="0" w:left="0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- п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одготовка документов для представления в орган регистрации прав заявлении о постановке на учет </w:t>
            </w:r>
            <w:r>
              <w:rPr>
                <w:rFonts w:ascii="Times New Roman" w:hAnsi="Times New Roman"/>
              </w:rPr>
              <w:t>объектов по адресам:</w:t>
            </w:r>
            <w:r>
              <w:rPr>
                <w:rFonts w:ascii="Times New Roman" w:hAnsi="Times New Roman"/>
              </w:rPr>
              <w:t xml:space="preserve"> Республика Башкортостан, м.р-н Белорецкий, с.п. </w:t>
            </w:r>
            <w:r>
              <w:rPr>
                <w:rFonts w:ascii="Times New Roman" w:hAnsi="Times New Roman"/>
              </w:rPr>
              <w:t xml:space="preserve">Абзаковский сельсовет, с. Новоабзаково, ул Кизильская 2-я, соор. 10; </w:t>
            </w:r>
            <w:r>
              <w:rPr>
                <w:rFonts w:ascii="Times New Roman" w:hAnsi="Times New Roman"/>
              </w:rPr>
              <w:t xml:space="preserve">Республика Башкортостан, м.р-н Белорецкий, с.п. </w:t>
            </w:r>
            <w:r>
              <w:rPr>
                <w:rFonts w:ascii="Times New Roman" w:hAnsi="Times New Roman"/>
              </w:rPr>
              <w:t xml:space="preserve">Абзаковский сельсовет, с. Новоабзаково, ул Кизильская 2-я, д. 12; </w:t>
            </w:r>
            <w:r>
              <w:rPr>
                <w:rFonts w:ascii="Times New Roman" w:hAnsi="Times New Roman"/>
              </w:rPr>
              <w:t xml:space="preserve">Республика Башкортостан, м.р-н Белорецкий, с.п. </w:t>
            </w:r>
            <w:r>
              <w:rPr>
                <w:rFonts w:ascii="Times New Roman" w:hAnsi="Times New Roman"/>
              </w:rPr>
              <w:t>Абзаковский сельсовет, с. Новоабзаково, ул Кизильская 2-я, д. 8</w:t>
            </w:r>
          </w:p>
        </w:tc>
      </w:tr>
      <w:t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1"/>
              <w:widowControl w:val="0"/>
              <w:ind w:firstLine="0" w:left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Основания для производства работ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Федеральный закон от 24.07.2007 N 221-ФЗ «О государственном кадастре недвижимости».</w:t>
            </w:r>
          </w:p>
          <w:p w14:paraId="B4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Федеральный закон от 13.07.2015 N 218-ФЗ (ред. от 01.05.2022) "О государственной регистрации недвижимости" (с изм. и доп., вступ. в силу с 11.08.2017).</w:t>
            </w:r>
          </w:p>
          <w:p w14:paraId="B5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Приказ Росреестра от 15.03.2022 N П/0082 «Об установлении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instrText>HYPERLINK "https://docs.cntd.ru/document/350112527#6580IP"</w:instrTex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формы технического плана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, 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instrText>HYPERLINK "https://docs.cntd.ru/document/350112527#65A0IQ"</w:instrTex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требований к его подготовке и состава содержащихся в нем сведений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».</w:t>
            </w:r>
          </w:p>
          <w:p w14:paraId="B6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Приказ Росреестра от 23.10.2020 N П/0393 (ред. от 29.10.2021)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 (Зарегистрировано в Минюсте России 16.11.2020 N 60938).</w:t>
            </w:r>
          </w:p>
        </w:tc>
      </w:tr>
      <w:tr>
        <w:tc>
          <w:tcPr>
            <w:tcW w:type="dxa" w:w="58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53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tabs>
                <w:tab w:leader="none" w:pos="284" w:val="left"/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Состав Работ</w:t>
            </w:r>
          </w:p>
        </w:tc>
        <w:tc>
          <w:tcPr>
            <w:tcW w:type="dxa" w:w="759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Анализ документации, предоставленной Заказчиком согласно п.6  технического задания  и иных документов материалов и документов.</w:t>
            </w:r>
          </w:p>
          <w:p w14:paraId="BA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Определение местоположения помещения.</w:t>
            </w:r>
          </w:p>
          <w:p w14:paraId="BB000000">
            <w:pPr>
              <w:widowControl w:val="0"/>
              <w:tabs>
                <w:tab w:leader="none" w:pos="708" w:val="clear"/>
                <w:tab w:leader="none" w:pos="709" w:val="left"/>
                <w:tab w:leader="none" w:pos="1418" w:val="left"/>
              </w:tabs>
              <w:spacing w:after="0" w:before="0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Оформление Технических планов на объект</w:t>
            </w:r>
          </w:p>
        </w:tc>
      </w:tr>
      <w:t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tabs>
                <w:tab w:leader="none" w:pos="284" w:val="left"/>
                <w:tab w:leader="none" w:pos="708" w:val="clear"/>
                <w:tab w:leader="none" w:pos="709" w:val="left"/>
              </w:tabs>
              <w:spacing w:after="0" w:before="0"/>
              <w:ind w:firstLine="0" w:left="0" w:right="0"/>
              <w:contextualSpacing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Технические требования к выполнению работ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tabs>
                <w:tab w:leader="none" w:pos="708" w:val="clear"/>
                <w:tab w:leader="none" w:pos="709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Работы в отношении объектов, указанных в п.2 технического задания, выполняются в соответствии с приказом Росреестра от 23.10.2020 N П/0393 (ред. от 29.10.2021)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 (Зарегистрировано в Минюсте России 16.11.2020 N 60938).</w:t>
            </w:r>
          </w:p>
        </w:tc>
      </w:tr>
      <w:t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Исходные данные, предоставляемые Заказчиком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Выписки из реестра федерального имущества, ЕГРН.</w:t>
            </w:r>
          </w:p>
        </w:tc>
      </w:tr>
      <w:t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Особые условия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1"/>
              <w:widowControl w:val="0"/>
              <w:spacing w:after="0" w:before="0"/>
              <w:ind w:firstLine="0" w:left="0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Исполнитель самостоятельно проводит работы по истребованию необходимых документов в органах государственной власти, местного самоуправления, в архивах, а также в иных организациях. Исполнитель самостоятельно определяет местоположение  объекта. Исполнитель</w:t>
            </w:r>
            <w:r>
              <w:rPr>
                <w:rFonts w:ascii="Times New Roman" w:hAnsi="Times New Roman"/>
                <w:b w:val="0"/>
                <w:color w:val="000000"/>
                <w:sz w:val="19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осуществляет исправления в технической документации на безвозмездной основе согласно предоставленного решения об отказе в постановке на государственный кадастровый учет или решения о приостановке государственного кадастрового учета, выданного уполномоченным органом регистрации прав.</w:t>
            </w:r>
          </w:p>
        </w:tc>
      </w:tr>
      <w:tr>
        <w:tc>
          <w:tcPr>
            <w:tcW w:type="dxa" w:w="58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53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tabs>
                <w:tab w:leader="none" w:pos="708" w:val="clear"/>
                <w:tab w:leader="none" w:pos="709" w:val="left"/>
              </w:tabs>
              <w:spacing w:after="0" w:before="0"/>
              <w:ind w:firstLine="284" w:left="0" w:right="0"/>
              <w:contextualSpacing w:val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работ</w:t>
            </w:r>
          </w:p>
        </w:tc>
        <w:tc>
          <w:tcPr>
            <w:tcW w:type="dxa" w:w="759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tabs>
                <w:tab w:leader="none" w:pos="708" w:val="clear"/>
                <w:tab w:leader="none" w:pos="709" w:val="left"/>
              </w:tabs>
              <w:spacing w:after="0" w:before="0"/>
              <w:ind w:firstLine="0" w:left="0" w:right="0"/>
              <w:contextualSpacing w:val="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Результатом выполнения работ является Технический план (в электронной форме) диск 1 экз. на каждый объект в соответствии с перечнем объектов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в п.2 технического задания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для представления в орган регистрации прав заявлении о постановке на учет объекта недвижимости.</w:t>
            </w:r>
          </w:p>
        </w:tc>
      </w:tr>
      <w:tr>
        <w:trPr>
          <w:trHeight w:hRule="atLeast" w:val="664"/>
        </w:trPr>
        <w:tc>
          <w:tcPr>
            <w:tcW w:type="dxa" w:w="5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5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pStyle w:val="Style_1"/>
              <w:widowControl w:val="0"/>
              <w:spacing w:after="0" w:before="0"/>
              <w:ind w:firstLine="0" w:left="0"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Сроки выполнения работ</w:t>
            </w:r>
          </w:p>
        </w:tc>
        <w:tc>
          <w:tcPr>
            <w:tcW w:type="dxa" w:w="75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1"/>
              <w:widowControl w:val="0"/>
              <w:spacing w:after="0" w:before="0"/>
              <w:ind w:firstLine="0" w:left="0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 момента заключения контракта до 25.05.2026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года (включительно).</w:t>
            </w:r>
          </w:p>
        </w:tc>
      </w:tr>
    </w:tbl>
    <w:p w14:paraId="CB000000">
      <w:pPr>
        <w:pStyle w:val="Style_1"/>
        <w:widowControl w:val="0"/>
        <w:spacing w:line="276" w:lineRule="auto"/>
        <w:ind w:firstLine="0" w:left="-567" w:right="-4695"/>
        <w:rPr>
          <w:b w:val="1"/>
        </w:rPr>
      </w:pPr>
    </w:p>
    <w:p w14:paraId="CC000000">
      <w:pPr>
        <w:pStyle w:val="Style_1"/>
        <w:widowControl w:val="0"/>
        <w:spacing w:line="276" w:lineRule="auto"/>
        <w:ind w:firstLine="0" w:left="-567" w:right="-4695"/>
        <w:rPr>
          <w:b w:val="1"/>
        </w:rPr>
      </w:pPr>
      <w:r>
        <w:rPr>
          <w:b w:val="1"/>
        </w:rPr>
        <w:t xml:space="preserve">             </w:t>
      </w:r>
    </w:p>
    <w:p w14:paraId="CD000000">
      <w:pPr>
        <w:widowControl w:val="0"/>
        <w:spacing w:after="0" w:line="240" w:lineRule="auto"/>
        <w:ind/>
        <w:jc w:val="right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851" w:footer="720" w:gutter="0" w:header="720" w:left="1134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200" w:line="276" w:lineRule="auto"/>
      <w:ind/>
    </w:pPr>
    <w:rPr>
      <w:rFonts w:ascii="Calibri" w:hAnsi="Calibri"/>
      <w:sz w:val="22"/>
    </w:rPr>
  </w:style>
  <w:style w:default="1" w:styleId="Style_1_ch" w:type="character">
    <w:name w:val="Normal"/>
    <w:link w:val="Style_1"/>
    <w:rPr>
      <w:rFonts w:ascii="Calibri" w:hAnsi="Calibri"/>
      <w:sz w:val="22"/>
    </w:rPr>
  </w:style>
  <w:style w:styleId="Style_3" w:type="paragraph">
    <w:name w:val="toc 2"/>
    <w:next w:val="Style_1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Заголовок таблицы"/>
    <w:basedOn w:val="Style_5"/>
    <w:link w:val="Style_4_ch"/>
    <w:pPr>
      <w:widowControl w:val="0"/>
      <w:ind/>
      <w:jc w:val="center"/>
    </w:pPr>
    <w:rPr>
      <w:b w:val="1"/>
    </w:rPr>
  </w:style>
  <w:style w:styleId="Style_4_ch" w:type="character">
    <w:name w:val="Заголовок таблицы"/>
    <w:basedOn w:val="Style_5_ch"/>
    <w:link w:val="Style_4"/>
    <w:rPr>
      <w:b w:val="1"/>
    </w:rPr>
  </w:style>
  <w:style w:styleId="Style_6" w:type="paragraph">
    <w:name w:val="List Paragraph"/>
    <w:basedOn w:val="Style_1"/>
    <w:link w:val="Style_6_ch"/>
    <w:pPr>
      <w:widowControl w:val="0"/>
      <w:spacing w:after="0" w:line="240" w:lineRule="auto"/>
      <w:ind w:firstLine="0" w:left="708"/>
    </w:pPr>
    <w:rPr>
      <w:rFonts w:ascii="Times New Roman" w:hAnsi="Times New Roman"/>
      <w:sz w:val="20"/>
    </w:rPr>
  </w:style>
  <w:style w:styleId="Style_6_ch" w:type="character">
    <w:name w:val="List Paragraph"/>
    <w:basedOn w:val="Style_1_ch"/>
    <w:link w:val="Style_6"/>
    <w:rPr>
      <w:rFonts w:ascii="Times New Roman" w:hAnsi="Times New Roman"/>
      <w:sz w:val="20"/>
    </w:rPr>
  </w:style>
  <w:style w:styleId="Style_7" w:type="paragraph">
    <w:name w:val="toc 4"/>
    <w:next w:val="Style_1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1"/>
    <w:link w:val="Style_10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10_ch" w:type="character">
    <w:name w:val="Balloon Text"/>
    <w:basedOn w:val="Style_1_ch"/>
    <w:link w:val="Style_10"/>
    <w:rPr>
      <w:rFonts w:ascii="Tahoma" w:hAnsi="Tahoma"/>
      <w:sz w:val="16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1"/>
    <w:link w:val="Style_12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Верхний колонтитул Знак"/>
    <w:link w:val="Style_13_ch"/>
    <w:rPr>
      <w:sz w:val="22"/>
    </w:rPr>
  </w:style>
  <w:style w:styleId="Style_13_ch" w:type="character">
    <w:name w:val="Верхний колонтитул Знак"/>
    <w:link w:val="Style_13"/>
    <w:rPr>
      <w:sz w:val="22"/>
    </w:rPr>
  </w:style>
  <w:style w:styleId="Style_14" w:type="paragraph">
    <w:name w:val="Колонтитул"/>
    <w:basedOn w:val="Style_1"/>
    <w:link w:val="Style_14_ch"/>
    <w:pPr>
      <w:widowControl w:val="0"/>
      <w:tabs>
        <w:tab w:leader="none" w:pos="4819" w:val="center"/>
        <w:tab w:leader="none" w:pos="9638" w:val="right"/>
      </w:tabs>
      <w:ind/>
    </w:pPr>
  </w:style>
  <w:style w:styleId="Style_14_ch" w:type="character">
    <w:name w:val="Колонтитул"/>
    <w:basedOn w:val="Style_1_ch"/>
    <w:link w:val="Style_14"/>
  </w:style>
  <w:style w:styleId="Style_5" w:type="paragraph">
    <w:name w:val="Содержимое таблицы"/>
    <w:basedOn w:val="Style_1"/>
    <w:link w:val="Style_5_ch"/>
    <w:pPr>
      <w:widowControl w:val="0"/>
      <w:ind/>
    </w:pPr>
  </w:style>
  <w:style w:styleId="Style_5_ch" w:type="character">
    <w:name w:val="Содержимое таблицы"/>
    <w:basedOn w:val="Style_1_ch"/>
    <w:link w:val="Style_5"/>
  </w:style>
  <w:style w:styleId="Style_15" w:type="paragraph">
    <w:name w:val="header"/>
    <w:basedOn w:val="Style_1"/>
    <w:link w:val="Style_15_ch"/>
    <w:pPr>
      <w:widowControl w:val="0"/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1_ch"/>
    <w:link w:val="Style_15"/>
  </w:style>
  <w:style w:styleId="Style_16" w:type="paragraph">
    <w:name w:val="toc 3"/>
    <w:next w:val="Style_1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WW8Num2z0"/>
    <w:link w:val="Style_18_ch"/>
  </w:style>
  <w:style w:styleId="Style_18_ch" w:type="character">
    <w:name w:val="WW8Num2z0"/>
    <w:link w:val="Style_18"/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heading 5"/>
    <w:next w:val="Style_1"/>
    <w:link w:val="Style_2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Текст выноски Знак"/>
    <w:link w:val="Style_21_ch"/>
    <w:rPr>
      <w:rFonts w:ascii="Tahoma" w:hAnsi="Tahoma"/>
      <w:sz w:val="16"/>
    </w:rPr>
  </w:style>
  <w:style w:styleId="Style_21_ch" w:type="character">
    <w:name w:val="Текст выноски Знак"/>
    <w:link w:val="Style_21"/>
    <w:rPr>
      <w:rFonts w:ascii="Tahoma" w:hAnsi="Tahoma"/>
      <w:sz w:val="16"/>
    </w:rPr>
  </w:style>
  <w:style w:styleId="Style_22" w:type="paragraph">
    <w:name w:val="heading 1"/>
    <w:next w:val="Style_1"/>
    <w:link w:val="Style_2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Указатель1"/>
    <w:basedOn w:val="Style_1"/>
    <w:link w:val="Style_23_ch"/>
  </w:style>
  <w:style w:styleId="Style_23_ch" w:type="character">
    <w:name w:val="Указатель1"/>
    <w:basedOn w:val="Style_1_ch"/>
    <w:link w:val="Style_23"/>
  </w:style>
  <w:style w:styleId="Style_24" w:type="paragraph">
    <w:name w:val="List"/>
    <w:basedOn w:val="Style_25"/>
    <w:link w:val="Style_24_ch"/>
  </w:style>
  <w:style w:styleId="Style_24_ch" w:type="character">
    <w:name w:val="List"/>
    <w:basedOn w:val="Style_25_ch"/>
    <w:link w:val="Style_24"/>
  </w:style>
  <w:style w:styleId="Style_26" w:type="paragraph">
    <w:name w:val="Hyperlink"/>
    <w:link w:val="Style_26_ch"/>
    <w:rPr>
      <w:color w:val="0000FF"/>
      <w:u w:val="single"/>
    </w:rPr>
  </w:style>
  <w:style w:styleId="Style_26_ch" w:type="character">
    <w:name w:val="Hyperlink"/>
    <w:link w:val="Style_26"/>
    <w:rPr>
      <w:color w:val="0000FF"/>
      <w:u w:val="single"/>
    </w:rPr>
  </w:style>
  <w:style w:styleId="Style_27" w:type="paragraph">
    <w:name w:val="Footnote"/>
    <w:link w:val="Style_2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1"/>
    <w:link w:val="Style_28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WW8Num1z0"/>
    <w:link w:val="Style_30_ch"/>
  </w:style>
  <w:style w:styleId="Style_30_ch" w:type="character">
    <w:name w:val="WW8Num1z0"/>
    <w:link w:val="Style_30"/>
  </w:style>
  <w:style w:styleId="Style_31" w:type="paragraph">
    <w:name w:val="toc 9"/>
    <w:next w:val="Style_1"/>
    <w:link w:val="Style_3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25" w:type="paragraph">
    <w:name w:val="Body Text"/>
    <w:basedOn w:val="Style_1"/>
    <w:link w:val="Style_25_ch"/>
    <w:pPr>
      <w:widowControl w:val="0"/>
      <w:spacing w:after="140" w:before="0" w:line="276" w:lineRule="auto"/>
      <w:ind/>
    </w:pPr>
  </w:style>
  <w:style w:styleId="Style_25_ch" w:type="character">
    <w:name w:val="Body Text"/>
    <w:basedOn w:val="Style_1_ch"/>
    <w:link w:val="Style_25"/>
  </w:style>
  <w:style w:styleId="Style_32" w:type="paragraph">
    <w:name w:val="caption"/>
    <w:basedOn w:val="Style_1"/>
    <w:link w:val="Style_32_ch"/>
    <w:pPr>
      <w:widowControl w:val="0"/>
      <w:spacing w:after="120" w:before="120"/>
      <w:ind/>
    </w:pPr>
    <w:rPr>
      <w:i w:val="1"/>
      <w:sz w:val="24"/>
    </w:rPr>
  </w:style>
  <w:style w:styleId="Style_32_ch" w:type="character">
    <w:name w:val="caption"/>
    <w:basedOn w:val="Style_1_ch"/>
    <w:link w:val="Style_32"/>
    <w:rPr>
      <w:i w:val="1"/>
      <w:sz w:val="24"/>
    </w:rPr>
  </w:style>
  <w:style w:styleId="Style_33" w:type="paragraph">
    <w:name w:val="toc 8"/>
    <w:next w:val="Style_1"/>
    <w:link w:val="Style_33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3_ch" w:type="character">
    <w:name w:val="toc 8"/>
    <w:link w:val="Style_33"/>
    <w:rPr>
      <w:rFonts w:ascii="XO Thames" w:hAnsi="XO Thames"/>
      <w:sz w:val="28"/>
    </w:rPr>
  </w:style>
  <w:style w:styleId="Style_34" w:type="paragraph">
    <w:name w:val="No Spacing"/>
    <w:link w:val="Style_34_ch"/>
    <w:rPr>
      <w:rFonts w:ascii="Calibri" w:hAnsi="Calibri"/>
      <w:sz w:val="22"/>
    </w:rPr>
  </w:style>
  <w:style w:styleId="Style_34_ch" w:type="character">
    <w:name w:val="No Spacing"/>
    <w:link w:val="Style_34"/>
    <w:rPr>
      <w:rFonts w:ascii="Calibri" w:hAnsi="Calibri"/>
      <w:sz w:val="22"/>
    </w:rPr>
  </w:style>
  <w:style w:styleId="Style_35" w:type="paragraph">
    <w:name w:val="Заголовок"/>
    <w:basedOn w:val="Style_1"/>
    <w:next w:val="Style_25"/>
    <w:link w:val="Style_35_ch"/>
    <w:pPr>
      <w:keepNext w:val="1"/>
      <w:widowControl w:val="0"/>
      <w:spacing w:after="120" w:before="240"/>
      <w:ind/>
    </w:pPr>
    <w:rPr>
      <w:rFonts w:ascii="Liberation Sans" w:hAnsi="Liberation Sans"/>
      <w:sz w:val="28"/>
    </w:rPr>
  </w:style>
  <w:style w:styleId="Style_35_ch" w:type="character">
    <w:name w:val="Заголовок"/>
    <w:basedOn w:val="Style_1_ch"/>
    <w:link w:val="Style_35"/>
    <w:rPr>
      <w:rFonts w:ascii="Liberation Sans" w:hAnsi="Liberation Sans"/>
      <w:sz w:val="28"/>
    </w:rPr>
  </w:style>
  <w:style w:styleId="Style_36" w:type="paragraph">
    <w:name w:val="toc 5"/>
    <w:next w:val="Style_1"/>
    <w:link w:val="Style_36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6_ch" w:type="character">
    <w:name w:val="toc 5"/>
    <w:link w:val="Style_36"/>
    <w:rPr>
      <w:rFonts w:ascii="XO Thames" w:hAnsi="XO Thames"/>
      <w:sz w:val="28"/>
    </w:rPr>
  </w:style>
  <w:style w:styleId="Style_37" w:type="paragraph">
    <w:name w:val="Normal (Web)"/>
    <w:basedOn w:val="Style_1"/>
    <w:link w:val="Style_37_ch"/>
    <w:pPr>
      <w:widowControl w:val="0"/>
      <w:spacing w:after="119" w:before="280" w:line="240" w:lineRule="auto"/>
      <w:ind/>
    </w:pPr>
    <w:rPr>
      <w:rFonts w:ascii="Times New Roman" w:hAnsi="Times New Roman"/>
      <w:sz w:val="24"/>
    </w:rPr>
  </w:style>
  <w:style w:styleId="Style_37_ch" w:type="character">
    <w:name w:val="Normal (Web)"/>
    <w:basedOn w:val="Style_1_ch"/>
    <w:link w:val="Style_37"/>
    <w:rPr>
      <w:rFonts w:ascii="Times New Roman" w:hAnsi="Times New Roman"/>
      <w:sz w:val="24"/>
    </w:rPr>
  </w:style>
  <w:style w:styleId="Style_38" w:type="paragraph">
    <w:name w:val="footer"/>
    <w:basedOn w:val="Style_1"/>
    <w:link w:val="Style_38_ch"/>
    <w:pPr>
      <w:widowControl w:val="0"/>
      <w:tabs>
        <w:tab w:leader="none" w:pos="4677" w:val="center"/>
        <w:tab w:leader="none" w:pos="9355" w:val="right"/>
      </w:tabs>
      <w:ind/>
    </w:pPr>
  </w:style>
  <w:style w:styleId="Style_38_ch" w:type="character">
    <w:name w:val="footer"/>
    <w:basedOn w:val="Style_1_ch"/>
    <w:link w:val="Style_38"/>
  </w:style>
  <w:style w:styleId="Style_39" w:type="paragraph">
    <w:name w:val="Нижний колонтитул Знак"/>
    <w:link w:val="Style_39_ch"/>
    <w:rPr>
      <w:sz w:val="22"/>
    </w:rPr>
  </w:style>
  <w:style w:styleId="Style_39_ch" w:type="character">
    <w:name w:val="Нижний колонтитул Знак"/>
    <w:link w:val="Style_39"/>
    <w:rPr>
      <w:sz w:val="22"/>
    </w:rPr>
  </w:style>
  <w:style w:styleId="Style_40" w:type="paragraph">
    <w:name w:val="Subtitle"/>
    <w:next w:val="Style_1"/>
    <w:link w:val="Style_4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40_ch" w:type="character">
    <w:name w:val="Subtitle"/>
    <w:link w:val="Style_40"/>
    <w:rPr>
      <w:rFonts w:ascii="XO Thames" w:hAnsi="XO Thames"/>
      <w:i w:val="1"/>
      <w:sz w:val="24"/>
    </w:rPr>
  </w:style>
  <w:style w:styleId="Style_41" w:type="paragraph">
    <w:name w:val="WW-Базовый"/>
    <w:link w:val="Style_41_ch"/>
    <w:pPr>
      <w:widowControl w:val="0"/>
      <w:tabs>
        <w:tab w:leader="none" w:pos="709" w:val="left"/>
      </w:tabs>
      <w:spacing w:line="200" w:lineRule="atLeast"/>
      <w:ind/>
    </w:pPr>
    <w:rPr>
      <w:color w:val="00000A"/>
      <w:sz w:val="24"/>
    </w:rPr>
  </w:style>
  <w:style w:styleId="Style_41_ch" w:type="character">
    <w:name w:val="WW-Базовый"/>
    <w:link w:val="Style_41"/>
    <w:rPr>
      <w:color w:val="00000A"/>
      <w:sz w:val="24"/>
    </w:rPr>
  </w:style>
  <w:style w:styleId="Style_42" w:type="paragraph">
    <w:name w:val="Title"/>
    <w:next w:val="Style_1"/>
    <w:link w:val="Style_4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next w:val="Style_1"/>
    <w:link w:val="Style_4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link w:val="Style_43"/>
    <w:rPr>
      <w:rFonts w:ascii="XO Thames" w:hAnsi="XO Thames"/>
      <w:b w:val="1"/>
      <w:sz w:val="24"/>
    </w:rPr>
  </w:style>
  <w:style w:styleId="Style_44" w:type="paragraph">
    <w:name w:val="heading 2"/>
    <w:next w:val="Style_1"/>
    <w:link w:val="Style_4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4_ch" w:type="character">
    <w:name w:val="heading 2"/>
    <w:link w:val="Style_44"/>
    <w:rPr>
      <w:rFonts w:ascii="XO Thames" w:hAnsi="XO Thames"/>
      <w:b w:val="1"/>
      <w:sz w:val="28"/>
    </w:rPr>
  </w:style>
  <w:style w:styleId="Style_45" w:type="table">
    <w:name w:val="Сетка таблицы5"/>
    <w:basedOn w:val="Style_2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2025-10-31T11:11:30Z</dcterms:created>
  <dcterms:modified xsi:type="dcterms:W3CDTF">2026-04-14T11:15:17Z</dcterms:modified>
</cp:coreProperties>
</file>