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Title"/>
        <w:widowControl/>
        <w:suppressAutoHyphens w:val="true"/>
        <w:ind w:left="0" w:right="0" w:hanging="0"/>
        <w:jc w:val="center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Техническое задание</w:t>
      </w:r>
    </w:p>
    <w:p>
      <w:pPr>
        <w:pStyle w:val="Normal"/>
        <w:spacing w:lineRule="auto" w:line="240" w:before="0" w:after="0"/>
        <w:ind w:hanging="0"/>
        <w:jc w:val="center"/>
        <w:rPr>
          <w:sz w:val="22"/>
          <w:szCs w:val="22"/>
        </w:rPr>
      </w:pPr>
      <w:r>
        <w:rPr>
          <w:rFonts w:eastAsia="Times New Roman" w:cs="Times New Roman"/>
          <w:b w:val="false"/>
          <w:bCs w:val="false"/>
          <w:color w:val="000000"/>
          <w:sz w:val="22"/>
          <w:szCs w:val="22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lang w:val="ru-RU" w:eastAsia="ru-RU" w:bidi="ar-SA"/>
        </w:rPr>
        <w:t>У</w:t>
      </w:r>
      <w:r>
        <w:rPr>
          <w:rFonts w:eastAsia="Times New Roman" w:cs="Times New Roman"/>
          <w:b w:val="false"/>
          <w:bCs w:val="false"/>
          <w:color w:val="000000"/>
          <w:sz w:val="22"/>
          <w:szCs w:val="22"/>
          <w:lang w:val="ru-RU" w:eastAsia="zh-CN" w:bidi="ar-SA"/>
        </w:rPr>
        <w:t>слуги по отбору и проведению количественного</w:t>
      </w:r>
    </w:p>
    <w:p>
      <w:pPr>
        <w:pStyle w:val="Normal"/>
        <w:spacing w:lineRule="auto" w:line="240" w:before="0" w:after="0"/>
        <w:ind w:hanging="0"/>
        <w:jc w:val="center"/>
        <w:rPr>
          <w:sz w:val="22"/>
          <w:szCs w:val="22"/>
        </w:rPr>
      </w:pPr>
      <w:r>
        <w:rPr>
          <w:rFonts w:eastAsia="Times New Roman" w:cs="Times New Roman"/>
          <w:b w:val="false"/>
          <w:bCs w:val="false"/>
          <w:color w:val="000000"/>
          <w:sz w:val="22"/>
          <w:szCs w:val="22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2"/>
          <w:szCs w:val="22"/>
          <w:lang w:val="ru-RU" w:eastAsia="zh-CN" w:bidi="ar-SA"/>
        </w:rPr>
        <w:t>химического анализа проб природной воды.</w:t>
      </w:r>
    </w:p>
    <w:p>
      <w:pPr>
        <w:pStyle w:val="Normal"/>
        <w:spacing w:lineRule="auto" w:line="240" w:before="0" w:after="0"/>
        <w:ind w:hanging="0"/>
        <w:jc w:val="center"/>
        <w:rPr>
          <w:rFonts w:eastAsia="Times New Roman" w:cs="Times New Roman"/>
          <w:b w:val="false"/>
          <w:b w:val="false"/>
          <w:bCs w:val="false"/>
          <w:color w:val="000000"/>
          <w:sz w:val="22"/>
          <w:szCs w:val="22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2"/>
          <w:szCs w:val="22"/>
          <w:lang w:val="ru-RU" w:eastAsia="zh-CN" w:bidi="ar-SA"/>
        </w:rPr>
      </w:r>
    </w:p>
    <w:p>
      <w:pPr>
        <w:pStyle w:val="Normal"/>
        <w:spacing w:lineRule="auto" w:line="240" w:before="0" w:after="0"/>
        <w:ind w:hanging="0"/>
        <w:jc w:val="both"/>
        <w:rPr/>
      </w:pPr>
      <w:r>
        <w:rPr>
          <w:rStyle w:val="Style15"/>
          <w:rFonts w:eastAsia="Calibri" w:cs="Times New Roman"/>
          <w:b/>
          <w:bCs w:val="false"/>
          <w:color w:val="000000"/>
          <w:sz w:val="22"/>
          <w:szCs w:val="22"/>
          <w:shd w:fill="FFFFFF" w:val="clear"/>
          <w:lang w:eastAsia="en-US"/>
        </w:rPr>
        <w:t xml:space="preserve">ОКПД2: </w:t>
      </w:r>
      <w:hyperlink r:id="rId2">
        <w:r>
          <w:rPr>
            <w:rFonts w:eastAsia="Calibri" w:cs="Times New Roman"/>
            <w:b w:val="false"/>
            <w:bCs w:val="false"/>
            <w:color w:val="000000"/>
            <w:sz w:val="22"/>
            <w:szCs w:val="22"/>
            <w:u w:val="none"/>
            <w:shd w:fill="FFFFFF" w:val="clear"/>
            <w:lang w:eastAsia="en-US"/>
          </w:rPr>
          <w:t>71.20.11.190 - "Услуги в области испытаний и анализа состава и чистоты прочих веществ</w:t>
        </w:r>
      </w:hyperlink>
      <w:r>
        <w:rPr>
          <w:rStyle w:val="Style15"/>
          <w:rFonts w:eastAsia="Calibri" w:cs="Times New Roman"/>
          <w:b w:val="false"/>
          <w:bCs w:val="false"/>
          <w:color w:val="000000"/>
          <w:sz w:val="22"/>
          <w:szCs w:val="22"/>
          <w:u w:val="none"/>
          <w:shd w:fill="FFFFFF" w:val="clear"/>
          <w:lang w:eastAsia="en-US"/>
        </w:rPr>
        <w:t>».</w:t>
      </w:r>
    </w:p>
    <w:p>
      <w:pPr>
        <w:pStyle w:val="Normal"/>
        <w:spacing w:lineRule="auto" w:line="240" w:before="0" w:after="0"/>
        <w:ind w:hanging="0"/>
        <w:jc w:val="both"/>
        <w:rPr>
          <w:rStyle w:val="Style15"/>
          <w:rFonts w:eastAsia="Calibri" w:cs="Times New Roman"/>
          <w:b w:val="false"/>
          <w:b w:val="false"/>
          <w:bCs w:val="false"/>
          <w:color w:val="000000"/>
          <w:sz w:val="22"/>
          <w:szCs w:val="22"/>
          <w:u w:val="none"/>
          <w:shd w:fill="FFFFFF" w:val="clear"/>
          <w:lang w:eastAsia="en-US"/>
        </w:rPr>
      </w:pPr>
      <w:r>
        <w:rPr>
          <w:rFonts w:eastAsia="Calibri" w:cs="Times New Roman"/>
          <w:b w:val="false"/>
          <w:bCs w:val="false"/>
          <w:color w:val="000000"/>
          <w:sz w:val="22"/>
          <w:szCs w:val="22"/>
          <w:u w:val="none"/>
          <w:shd w:fill="FFFFFF" w:val="clear"/>
          <w:lang w:eastAsia="en-US"/>
        </w:rPr>
      </w:r>
    </w:p>
    <w:p>
      <w:pPr>
        <w:pStyle w:val="Normal"/>
        <w:overflowPunct w:val="true"/>
        <w:ind w:hanging="0"/>
        <w:jc w:val="both"/>
        <w:textAlignment w:val="baseline"/>
        <w:rPr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1. Место </w:t>
      </w:r>
      <w:r>
        <w:rPr>
          <w:rFonts w:eastAsia="Calibri" w:cs="Times New Roman"/>
          <w:b/>
          <w:color w:val="auto"/>
          <w:kern w:val="0"/>
          <w:sz w:val="22"/>
          <w:szCs w:val="22"/>
          <w:lang w:val="ru-RU" w:eastAsia="ru-RU" w:bidi="ar-SA"/>
        </w:rPr>
        <w:t>отбора проб</w:t>
      </w:r>
      <w:r>
        <w:rPr>
          <w:rFonts w:eastAsia="Calibri"/>
          <w:b/>
          <w:sz w:val="22"/>
          <w:szCs w:val="22"/>
        </w:rPr>
        <w:t>:</w:t>
      </w:r>
    </w:p>
    <w:p>
      <w:pPr>
        <w:pStyle w:val="Normal"/>
        <w:spacing w:before="0" w:after="0"/>
        <w:contextualSpacing/>
        <w:jc w:val="both"/>
        <w:textAlignment w:val="baseline"/>
        <w:rPr>
          <w:sz w:val="22"/>
          <w:szCs w:val="22"/>
        </w:rPr>
      </w:pPr>
      <w:r>
        <w:rPr>
          <w:color w:val="000000"/>
          <w:sz w:val="22"/>
          <w:szCs w:val="22"/>
        </w:rPr>
        <w:t>- Затон п.Путеец: Респ Коми м.р-н Муниципальный район Печора, г.п. Путеец, пгт. Путеец, ул. Парковая, д.2;</w:t>
      </w:r>
    </w:p>
    <w:p>
      <w:pPr>
        <w:pStyle w:val="Normal"/>
        <w:jc w:val="both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>- Первая проба -фоновый створ (65°10'18.433"СШ  57°4'28.579" ВД).</w:t>
      </w:r>
    </w:p>
    <w:p>
      <w:pPr>
        <w:pStyle w:val="Normal"/>
        <w:jc w:val="both"/>
        <w:textAlignment w:val="baseline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>- Вторая проба - контрольный створ (65°10'18.439"СШ  57°4'12.828" ВД).</w:t>
      </w:r>
    </w:p>
    <w:p>
      <w:pPr>
        <w:pStyle w:val="Normal"/>
        <w:spacing w:before="0" w:after="0"/>
        <w:contextualSpacing/>
        <w:jc w:val="both"/>
        <w:textAlignment w:val="baseline"/>
        <w:rPr>
          <w:sz w:val="22"/>
          <w:szCs w:val="22"/>
        </w:rPr>
      </w:pPr>
      <w:r>
        <w:rPr>
          <w:color w:val="000000"/>
          <w:kern w:val="2"/>
          <w:sz w:val="22"/>
          <w:szCs w:val="22"/>
        </w:rPr>
        <w:t>- Затон п.Щельяюр: Респ Коми, м.р-н Ижемский, с.п. Щельяюр, п Щельяюр, пер Путейцев, д. 10.</w:t>
      </w:r>
    </w:p>
    <w:p>
      <w:pPr>
        <w:pStyle w:val="Normal"/>
        <w:jc w:val="both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>- Первая проба -фоновый створ (65°19'53.3521"СШ  53°26'42.3944" ВД).</w:t>
      </w:r>
    </w:p>
    <w:p>
      <w:pPr>
        <w:pStyle w:val="Normal"/>
        <w:jc w:val="both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>- Вторая проба - контрольный створ (65°19'56.8344"СШ  53°26'37.9140" ВД).</w:t>
      </w:r>
    </w:p>
    <w:p>
      <w:pPr>
        <w:pStyle w:val="Normal"/>
        <w:overflowPunct w:val="true"/>
        <w:spacing w:lineRule="auto" w:line="240" w:before="0" w:after="0"/>
        <w:ind w:hanging="0"/>
        <w:contextualSpacing/>
        <w:jc w:val="both"/>
        <w:textAlignment w:val="baseline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b/>
          <w:b/>
          <w:color w:val="auto"/>
          <w:kern w:val="2"/>
          <w:sz w:val="22"/>
          <w:szCs w:val="22"/>
          <w:lang w:val="ru-RU" w:eastAsia="ru-RU" w:bidi="ar-SA"/>
        </w:rPr>
      </w:pPr>
      <w:r>
        <w:rPr>
          <w:rFonts w:eastAsia="Times New Roman" w:cs="Times New Roman"/>
          <w:b/>
          <w:color w:val="auto"/>
          <w:kern w:val="2"/>
          <w:sz w:val="22"/>
          <w:szCs w:val="22"/>
          <w:lang w:val="ru-RU" w:eastAsia="ru-RU" w:bidi="ar-SA"/>
        </w:rPr>
      </w:r>
    </w:p>
    <w:tbl>
      <w:tblPr>
        <w:tblW w:w="10313" w:type="dxa"/>
        <w:jc w:val="left"/>
        <w:tblInd w:w="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146"/>
        <w:gridCol w:w="1315"/>
        <w:gridCol w:w="1176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60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ru-RU" w:bidi="hi-IN"/>
              </w:rPr>
              <w:t xml:space="preserve">№ </w:t>
            </w:r>
            <w:r>
              <w:rPr>
                <w:rFonts w:eastAsia="Times New Roman" w:cs="Times New Roman"/>
                <w:kern w:val="2"/>
                <w:sz w:val="21"/>
                <w:szCs w:val="21"/>
                <w:lang w:eastAsia="ru-RU" w:bidi="hi-IN"/>
              </w:rPr>
              <w:t>п/п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6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en-US" w:eastAsia="ru-RU" w:bidi="hi-IN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val="en-US" w:eastAsia="ru-RU" w:bidi="hi-IN"/>
              </w:rPr>
              <w:t xml:space="preserve">Наименование услуги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6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ru-RU" w:bidi="hi-IN"/>
              </w:rPr>
              <w:t>Ед. изм.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6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ru-RU" w:bidi="hi-IN"/>
              </w:rPr>
              <w:t>Кол- во</w:t>
            </w:r>
          </w:p>
        </w:tc>
      </w:tr>
      <w:tr>
        <w:trPr>
          <w:trHeight w:val="169" w:hRule="atLeast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ru-RU" w:bidi="hi-IN"/>
              </w:rPr>
              <w:t>1</w:t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ru-RU" w:bidi="hi-IN"/>
              </w:rPr>
            </w:r>
          </w:p>
        </w:tc>
        <w:tc>
          <w:tcPr>
            <w:tcW w:w="7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710" w:leader="none"/>
              </w:tabs>
              <w:snapToGrid w:val="false"/>
              <w:spacing w:lineRule="atLeast" w:line="0" w:before="20" w:after="20"/>
              <w:ind w:left="0" w:right="0" w:hanging="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em w:val="none"/>
                <w:lang w:val="ru-RU" w:eastAsia="zh-CN" w:bidi="ar-SA"/>
              </w:rPr>
              <w:t xml:space="preserve">Услуги по  отбору  и проведению количественного химического анализа проб природной воды (Затон п.Путеец. Показатели: Затон п. Путеец. Показатели: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ru-RU" w:eastAsia="zh-CN" w:bidi="ar-SA"/>
              </w:rPr>
              <w:t>Нефтепродукты,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em w:val="none"/>
                <w:lang w:val="ru-RU" w:eastAsia="zh-CN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ru-RU" w:eastAsia="zh-CN" w:bidi="ar-SA"/>
              </w:rPr>
              <w:t>БПК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vertAlign w:val="subscript"/>
                <w:em w:val="none"/>
                <w:lang w:val="ru-RU" w:eastAsia="zh-CN" w:bidi="ar-SA"/>
              </w:rPr>
              <w:t xml:space="preserve">5,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ru-RU" w:eastAsia="zh-CN" w:bidi="ar-SA"/>
              </w:rPr>
              <w:t>Взвешенные вещества, Температура.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em w:val="non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;serif" w:hAnsi="Times New Roman;serif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em w:val="none"/>
                <w:lang w:val="ru-RU" w:eastAsia="ru-RU" w:bidi="ar-SA"/>
              </w:rPr>
              <w:t>Работа специалиста, пробоотбор, транспортные расходы по Затону п.Путеец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em w:val="none"/>
                <w:lang w:val="ru-RU" w:eastAsia="ru-RU" w:bidi="ar-SA"/>
              </w:rPr>
              <w:t>)</w:t>
            </w:r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position w:val="0"/>
                <w:sz w:val="21"/>
                <w:sz w:val="21"/>
                <w:szCs w:val="21"/>
                <w:u w:val="none"/>
                <w:vertAlign w:val="baseline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position w:val="0"/>
                <w:sz w:val="21"/>
                <w:sz w:val="21"/>
                <w:szCs w:val="21"/>
                <w:u w:val="none"/>
                <w:vertAlign w:val="baseline"/>
                <w:em w:val="none"/>
                <w:lang w:val="ru-RU" w:eastAsia="zh-CN" w:bidi="ar-SA"/>
              </w:rPr>
              <w:t>Условная единица</w:t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position w:val="0"/>
                <w:sz w:val="21"/>
                <w:sz w:val="21"/>
                <w:szCs w:val="21"/>
                <w:u w:val="none"/>
                <w:vertAlign w:val="baseline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position w:val="0"/>
                <w:sz w:val="21"/>
                <w:sz w:val="21"/>
                <w:szCs w:val="21"/>
                <w:u w:val="none"/>
                <w:vertAlign w:val="baseline"/>
                <w:em w:val="none"/>
                <w:lang w:val="ru-RU" w:eastAsia="zh-CN" w:bidi="ar-SA"/>
              </w:rPr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Calibri" w:cs="Times New Roman"/>
                <w:color w:val="auto"/>
                <w:sz w:val="21"/>
                <w:szCs w:val="21"/>
                <w:lang w:val="ru-RU" w:eastAsia="zh-CN" w:bidi="ar-SA"/>
              </w:rPr>
            </w:pPr>
            <w:r>
              <w:rPr>
                <w:rFonts w:eastAsia="Calibri" w:cs="Times New Roman"/>
                <w:color w:val="auto"/>
                <w:sz w:val="21"/>
                <w:szCs w:val="21"/>
                <w:lang w:val="ru-RU" w:eastAsia="zh-CN" w:bidi="ar-SA"/>
              </w:rPr>
              <w:t>1</w:t>
            </w:r>
          </w:p>
        </w:tc>
      </w:tr>
      <w:tr>
        <w:trPr>
          <w:trHeight w:val="169" w:hRule="atLeast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lang w:val="ru-RU" w:eastAsia="ru-RU" w:bidi="hi-IN"/>
              </w:rPr>
            </w:pP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ru-RU" w:eastAsia="ru-RU" w:bidi="hi-IN"/>
              </w:rPr>
              <w:t>2</w:t>
            </w:r>
          </w:p>
        </w:tc>
        <w:tc>
          <w:tcPr>
            <w:tcW w:w="7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710" w:leader="none"/>
              </w:tabs>
              <w:snapToGrid w:val="false"/>
              <w:spacing w:lineRule="atLeast" w:line="0" w:before="20" w:after="20"/>
              <w:ind w:left="0" w:right="0" w:hanging="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em w:val="none"/>
                <w:lang w:val="ru-RU" w:eastAsia="zh-CN" w:bidi="ar-SA"/>
              </w:rPr>
              <w:t xml:space="preserve">Услуги по  отбору  и проведению количественного химического анализа проб природной воды (Затон п. Щельяюр. Показатели: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em w:val="none"/>
                <w:lang w:val="ru-RU" w:eastAsia="ru-RU" w:bidi="ar-SA"/>
              </w:rPr>
              <w:t>Нефтепродукты,  Железо, БПК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vertAlign w:val="subscript"/>
                <w:em w:val="none"/>
                <w:lang w:val="ru-RU" w:eastAsia="ru-RU" w:bidi="ar-SA"/>
              </w:rPr>
              <w:t>полн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em w:val="none"/>
                <w:lang w:val="ru-RU" w:eastAsia="ru-RU" w:bidi="ar-SA"/>
              </w:rPr>
              <w:t xml:space="preserve">, СПАВ, Взвешенные вещества, ХПК, Сухой остаток. </w:t>
            </w:r>
            <w:r>
              <w:rPr>
                <w:rFonts w:eastAsia="Times New Roman" w:cs="Times New Roman" w:ascii="Times New Roman;serif" w:hAnsi="Times New Roman;serif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em w:val="none"/>
                <w:lang w:val="ru-RU" w:eastAsia="ru-RU" w:bidi="ar-SA"/>
              </w:rPr>
              <w:t>Работа специалиста, пробоотбор, транспортные расходы по Затону п.Щельяюр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em w:val="none"/>
                <w:lang w:val="ru-RU" w:eastAsia="ru-RU" w:bidi="ar-SA"/>
              </w:rPr>
              <w:t>)</w:t>
            </w:r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position w:val="0"/>
                <w:sz w:val="21"/>
                <w:sz w:val="21"/>
                <w:szCs w:val="21"/>
                <w:u w:val="none"/>
                <w:vertAlign w:val="baseline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position w:val="0"/>
                <w:sz w:val="21"/>
                <w:sz w:val="21"/>
                <w:szCs w:val="21"/>
                <w:u w:val="none"/>
                <w:vertAlign w:val="baseline"/>
                <w:em w:val="none"/>
                <w:lang w:val="ru-RU" w:eastAsia="zh-CN" w:bidi="ar-SA"/>
              </w:rPr>
              <w:t>Условная единица</w:t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position w:val="0"/>
                <w:sz w:val="21"/>
                <w:sz w:val="21"/>
                <w:szCs w:val="21"/>
                <w:u w:val="none"/>
                <w:vertAlign w:val="baseline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position w:val="0"/>
                <w:sz w:val="21"/>
                <w:sz w:val="21"/>
                <w:szCs w:val="21"/>
                <w:u w:val="none"/>
                <w:vertAlign w:val="baseline"/>
                <w:em w:val="none"/>
                <w:lang w:val="ru-RU" w:eastAsia="zh-CN" w:bidi="ar-SA"/>
              </w:rPr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</w:r>
          </w:p>
        </w:tc>
      </w:tr>
    </w:tbl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2"/>
          <w:sz w:val="22"/>
          <w:szCs w:val="22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2"/>
          <w:szCs w:val="22"/>
          <w:lang w:val="ru-RU" w:eastAsia="ru-RU" w:bidi="ar-SA"/>
        </w:rPr>
      </w:r>
    </w:p>
    <w:p>
      <w:pPr>
        <w:pStyle w:val="Style21"/>
        <w:widowControl/>
        <w:suppressAutoHyphens w:val="true"/>
        <w:spacing w:lineRule="auto" w:line="240" w:before="0" w:after="0"/>
        <w:ind w:left="0" w:right="0" w:hanging="0"/>
        <w:contextualSpacing/>
        <w:jc w:val="left"/>
        <w:rPr>
          <w:sz w:val="22"/>
          <w:szCs w:val="22"/>
        </w:rPr>
      </w:pPr>
      <w:r>
        <w:rPr>
          <w:rFonts w:eastAsia="Times New Roman" w:cs="Calibri" w:ascii="Times New Roman" w:hAnsi="Times New Roman"/>
          <w:b/>
          <w:bCs/>
          <w:color w:val="000000"/>
          <w:kern w:val="0"/>
          <w:sz w:val="22"/>
          <w:szCs w:val="22"/>
          <w:lang w:val="ru-RU" w:eastAsia="zh-CN" w:bidi="ar-SA"/>
        </w:rPr>
        <w:t>2. Порядок выполнения услуг.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2730" w:leader="none"/>
        </w:tabs>
        <w:suppressAutoHyphens w:val="true"/>
        <w:spacing w:lineRule="auto" w:line="240" w:before="0" w:after="0"/>
        <w:ind w:left="0" w:hanging="0"/>
        <w:contextualSpacing/>
        <w:jc w:val="both"/>
        <w:outlineLvl w:val="0"/>
        <w:rPr>
          <w:sz w:val="22"/>
          <w:szCs w:val="22"/>
        </w:rPr>
      </w:pPr>
      <w:r>
        <w:rPr>
          <w:rFonts w:eastAsia="Calibri"/>
          <w:b w:val="false"/>
          <w:bCs w:val="false"/>
          <w:color w:val="000000"/>
          <w:sz w:val="22"/>
          <w:szCs w:val="22"/>
          <w:lang w:eastAsia="en-US"/>
        </w:rPr>
        <w:t xml:space="preserve">Заказчиком подается заявка  Исполнителю о предполагаемой дате оказания Услуг не менее чем за 2 рабочих дня письменно на электронный адрес pf@sdbup.ru. Оказание Услуг осуществляется в рабочие дни </w:t>
      </w:r>
      <w:r>
        <w:rPr>
          <w:rFonts w:eastAsia="Calibri" w:cs="Times New Roman"/>
          <w:b w:val="false"/>
          <w:bCs w:val="false"/>
          <w:color w:val="000000"/>
          <w:sz w:val="22"/>
          <w:szCs w:val="22"/>
          <w:lang w:eastAsia="ru-RU"/>
        </w:rPr>
        <w:t>с 9-00 до 16-00, исключая перерыв на обед с 12-00 до 13-00</w:t>
      </w:r>
      <w:r>
        <w:rPr>
          <w:rFonts w:eastAsia="Calibri"/>
          <w:b w:val="false"/>
          <w:bCs w:val="false"/>
          <w:color w:val="000000"/>
          <w:sz w:val="22"/>
          <w:szCs w:val="22"/>
          <w:lang w:eastAsia="en-US"/>
        </w:rPr>
        <w:t xml:space="preserve"> (время местное).  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2730" w:leader="none"/>
        </w:tabs>
        <w:suppressAutoHyphens w:val="true"/>
        <w:spacing w:lineRule="auto" w:line="240" w:before="0" w:after="0"/>
        <w:ind w:left="0" w:hanging="0"/>
        <w:contextualSpacing/>
        <w:jc w:val="both"/>
        <w:outlineLvl w:val="0"/>
        <w:rPr>
          <w:sz w:val="22"/>
          <w:szCs w:val="22"/>
        </w:rPr>
      </w:pPr>
      <w:r>
        <w:rPr>
          <w:b w:val="false"/>
          <w:bCs w:val="false"/>
          <w:color w:val="1A1A1A"/>
          <w:sz w:val="22"/>
          <w:szCs w:val="22"/>
        </w:rPr>
        <w:t xml:space="preserve">   </w:t>
      </w:r>
    </w:p>
    <w:p>
      <w:pPr>
        <w:pStyle w:val="Normal"/>
        <w:widowControl w:val="false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3. Результаты оказанных услуг:</w:t>
      </w:r>
    </w:p>
    <w:p>
      <w:pPr>
        <w:pStyle w:val="Normal"/>
        <w:widowControl w:val="false"/>
        <w:tabs>
          <w:tab w:val="clear" w:pos="708"/>
          <w:tab w:val="center" w:pos="4677" w:leader="none"/>
          <w:tab w:val="right" w:pos="9355" w:leader="none"/>
        </w:tabs>
        <w:overflowPunct w:val="true"/>
        <w:spacing w:lineRule="auto" w:line="240" w:before="0" w:after="0"/>
        <w:ind w:hanging="0"/>
        <w:contextualSpacing/>
        <w:jc w:val="both"/>
        <w:textAlignment w:val="baseline"/>
        <w:rPr>
          <w:sz w:val="22"/>
          <w:szCs w:val="22"/>
        </w:rPr>
      </w:pPr>
      <w:r>
        <w:rPr>
          <w:rFonts w:eastAsia="Times New Roman" w:cs="Times New Roman"/>
          <w:b w:val="false"/>
          <w:bCs/>
          <w:color w:val="000000"/>
          <w:kern w:val="2"/>
          <w:sz w:val="22"/>
          <w:szCs w:val="22"/>
          <w:shd w:fill="FFFFFF" w:val="clear"/>
          <w:lang w:val="zh-CN" w:eastAsia="ru-RU" w:bidi="ar-SA"/>
        </w:rPr>
        <w:t>- Исполнитель представляет Заказчику оформленные протоколы лабораторных исследований и   испытаний.</w:t>
      </w:r>
    </w:p>
    <w:p>
      <w:pPr>
        <w:pStyle w:val="NoSpacing"/>
        <w:widowControl w:val="false"/>
        <w:tabs>
          <w:tab w:val="clear" w:pos="708"/>
          <w:tab w:val="center" w:pos="4677" w:leader="none"/>
          <w:tab w:val="right" w:pos="9355" w:leader="none"/>
        </w:tabs>
        <w:overflowPunct w:val="true"/>
        <w:spacing w:lineRule="auto" w:line="240" w:before="0" w:after="0"/>
        <w:ind w:hanging="0"/>
        <w:contextualSpacing/>
        <w:jc w:val="both"/>
        <w:textAlignment w:val="baseline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2"/>
          <w:szCs w:val="22"/>
          <w:shd w:fill="FFFFFF" w:val="clear"/>
          <w:lang w:val="zh-CN" w:eastAsia="ru-RU" w:bidi="ar-SA"/>
        </w:rPr>
        <w:t>- Расчет за оказанные услуги производится после получения от Исполнителя  протоколов КХА по каждому за- тону.</w:t>
      </w:r>
    </w:p>
    <w:p>
      <w:pPr>
        <w:pStyle w:val="NoSpacing"/>
        <w:widowControl w:val="false"/>
        <w:tabs>
          <w:tab w:val="clear" w:pos="708"/>
          <w:tab w:val="center" w:pos="4677" w:leader="none"/>
          <w:tab w:val="right" w:pos="9355" w:leader="none"/>
        </w:tabs>
        <w:overflowPunct w:val="true"/>
        <w:spacing w:lineRule="auto" w:line="240" w:before="0" w:after="0"/>
        <w:ind w:hanging="0"/>
        <w:contextualSpacing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hanging="0"/>
        <w:contextualSpacing/>
        <w:jc w:val="left"/>
        <w:rPr>
          <w:sz w:val="22"/>
          <w:szCs w:val="22"/>
        </w:rPr>
      </w:pPr>
      <w:r>
        <w:rPr>
          <w:rFonts w:eastAsia="Times New Roman" w:cs="Times New Roman"/>
          <w:b/>
          <w:bCs w:val="false"/>
          <w:color w:val="000000"/>
          <w:kern w:val="2"/>
          <w:sz w:val="22"/>
          <w:szCs w:val="22"/>
          <w:shd w:fill="FFFFFF" w:val="clear"/>
          <w:lang w:val="ru-RU" w:eastAsia="ru-RU" w:bidi="ar-SA"/>
        </w:rPr>
        <w:t xml:space="preserve">4. </w:t>
      </w:r>
      <w:r>
        <w:rPr>
          <w:rFonts w:eastAsia="Times New Roman" w:cs="Times New Roman"/>
          <w:b/>
          <w:bCs w:val="false"/>
          <w:color w:val="1A1A1A"/>
          <w:kern w:val="2"/>
          <w:sz w:val="22"/>
          <w:szCs w:val="22"/>
          <w:shd w:fill="FFFFFF" w:val="clear"/>
          <w:lang w:val="ru-RU" w:eastAsia="ru-RU" w:bidi="ar-SA"/>
        </w:rPr>
        <w:t>Т</w:t>
      </w:r>
      <w:r>
        <w:rPr>
          <w:rFonts w:eastAsia="Times New Roman" w:cs="Times New Roman"/>
          <w:b/>
          <w:bCs w:val="false"/>
          <w:color w:val="1A1A1A"/>
          <w:kern w:val="0"/>
          <w:sz w:val="22"/>
          <w:szCs w:val="22"/>
          <w:shd w:fill="FFFFFF" w:val="clear"/>
          <w:lang w:val="ru-RU" w:eastAsia="ru-RU" w:bidi="ar-SA"/>
        </w:rPr>
        <w:t>ребования к</w:t>
      </w:r>
      <w:r>
        <w:rPr>
          <w:rFonts w:eastAsia="Times New Roman" w:cs="Times New Roman"/>
          <w:b/>
          <w:bCs w:val="false"/>
          <w:color w:val="1A1A1A"/>
          <w:kern w:val="2"/>
          <w:sz w:val="22"/>
          <w:szCs w:val="22"/>
          <w:shd w:fill="FFFFFF" w:val="clear"/>
          <w:lang w:val="ru-RU" w:eastAsia="ru-RU" w:bidi="ar-SA"/>
        </w:rPr>
        <w:t xml:space="preserve"> Исполнител</w:t>
      </w:r>
      <w:r>
        <w:rPr>
          <w:rFonts w:eastAsia="Times New Roman" w:cs="Times New Roman"/>
          <w:b/>
          <w:bCs w:val="false"/>
          <w:color w:val="1A1A1A"/>
          <w:kern w:val="0"/>
          <w:sz w:val="22"/>
          <w:szCs w:val="22"/>
          <w:shd w:fill="FFFFFF" w:val="clear"/>
          <w:lang w:val="ru-RU" w:eastAsia="ru-RU" w:bidi="ar-SA"/>
        </w:rPr>
        <w:t>ю</w:t>
      </w:r>
      <w:r>
        <w:rPr>
          <w:rFonts w:eastAsia="Times New Roman" w:cs="Times New Roman"/>
          <w:b/>
          <w:bCs w:val="false"/>
          <w:color w:val="1A1A1A"/>
          <w:kern w:val="2"/>
          <w:sz w:val="22"/>
          <w:szCs w:val="22"/>
          <w:shd w:fill="FFFFFF" w:val="clear"/>
          <w:lang w:val="ru-RU" w:eastAsia="ru-RU" w:bidi="ar-SA"/>
        </w:rPr>
        <w:t>:</w:t>
      </w:r>
    </w:p>
    <w:p>
      <w:pPr>
        <w:pStyle w:val="Normal"/>
        <w:spacing w:lineRule="auto" w:line="240" w:before="0" w:after="0"/>
        <w:ind w:hanging="0"/>
        <w:contextualSpacing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bCs w:val="false"/>
          <w:color w:val="1A1A1A"/>
          <w:kern w:val="2"/>
          <w:sz w:val="22"/>
          <w:szCs w:val="22"/>
          <w:shd w:fill="FFFFFF" w:val="clear"/>
          <w:lang w:val="ru-RU" w:eastAsia="ru-RU" w:bidi="ar-SA"/>
        </w:rPr>
        <w:t>- Согласно ст. 42 Федерального закона от 30.03.1999 № 52-ФЗ «О санитарно-эпидемиологическом благополучии населения» все санитарно-эпидемиологические исследования, испытания и оценки соблюдения санитарно-эпидемиологических и гигиенических требований должны быть проведены экспертными организациями, аккредитованными в порядке, установленном Правительством Российской Федерации.</w:t>
      </w:r>
    </w:p>
    <w:p>
      <w:pPr>
        <w:pStyle w:val="Normal"/>
        <w:spacing w:lineRule="auto" w:line="240" w:before="0" w:after="0"/>
        <w:ind w:hanging="0"/>
        <w:contextualSpacing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bCs w:val="false"/>
          <w:color w:val="1A1A1A"/>
          <w:kern w:val="2"/>
          <w:sz w:val="22"/>
          <w:szCs w:val="22"/>
          <w:shd w:fill="FFFFFF" w:val="clear"/>
          <w:lang w:val="ru-RU" w:eastAsia="ru-RU" w:bidi="ar-SA"/>
        </w:rPr>
        <w:t>- Исполнитель должен иметь действующий аттестат аккредитации испытательной лаборатории. Область аккредитации испытательной лаборатории должна распространяться на показатели (ингредиенты), указанные в наименовании услуг.</w:t>
      </w:r>
    </w:p>
    <w:p>
      <w:pPr>
        <w:pStyle w:val="Normal"/>
        <w:spacing w:lineRule="auto" w:line="240" w:before="0" w:after="0"/>
        <w:ind w:hanging="0"/>
        <w:contextualSpacing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bCs w:val="false"/>
          <w:color w:val="1A1A1A"/>
          <w:kern w:val="2"/>
          <w:sz w:val="22"/>
          <w:szCs w:val="22"/>
          <w:shd w:fill="FFFFFF" w:val="clear"/>
          <w:lang w:val="ru-RU" w:eastAsia="ru-RU" w:bidi="ar-SA"/>
        </w:rPr>
        <w:t>- Исполнитель может привлекать третьих лиц для оказания услуг, при условии наличия у них аккредитованной испытательной лаборатории и действующего договора с исполнителем.</w:t>
      </w:r>
    </w:p>
    <w:p>
      <w:pPr>
        <w:pStyle w:val="Normal"/>
        <w:spacing w:lineRule="auto" w:line="240" w:before="0" w:after="0"/>
        <w:ind w:hanging="0"/>
        <w:contextualSpacing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bCs w:val="false"/>
          <w:color w:val="1A1A1A"/>
          <w:kern w:val="2"/>
          <w:sz w:val="22"/>
          <w:szCs w:val="22"/>
          <w:shd w:fill="FFFFFF" w:val="clear"/>
          <w:lang w:val="ru-RU" w:eastAsia="ru-RU" w:bidi="ar-SA"/>
        </w:rPr>
        <w:t>- Услуги должны оказываться с использованием собственных ресурсов Исполнителя (материалы, изделия, инструменты, оборудование, лаборатория и др.).</w:t>
      </w:r>
    </w:p>
    <w:p>
      <w:pPr>
        <w:pStyle w:val="Normal"/>
        <w:spacing w:lineRule="auto" w:line="240" w:before="0" w:after="0"/>
        <w:ind w:hanging="0"/>
        <w:contextualSpacing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bCs w:val="false"/>
          <w:color w:val="1A1A1A"/>
          <w:kern w:val="2"/>
          <w:sz w:val="22"/>
          <w:szCs w:val="22"/>
          <w:shd w:fill="FFFFFF" w:val="clear"/>
          <w:lang w:val="ru-RU" w:eastAsia="ru-RU" w:bidi="ar-SA"/>
        </w:rPr>
        <w:t>- Качество ресурсов Исполнителя, применяемых при оказании услуг, должно соответствовать требованиям, указанным в государственных стандартах Российской Федерации.</w:t>
      </w:r>
    </w:p>
    <w:p>
      <w:pPr>
        <w:pStyle w:val="Normal"/>
        <w:spacing w:lineRule="auto" w:line="240" w:before="0" w:after="0"/>
        <w:ind w:hanging="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hanging="0"/>
        <w:contextualSpacing/>
        <w:jc w:val="left"/>
        <w:rPr>
          <w:sz w:val="22"/>
          <w:szCs w:val="22"/>
        </w:rPr>
      </w:pPr>
      <w:r>
        <w:rPr>
          <w:rFonts w:eastAsia="Times New Roman" w:cs="Times New Roman"/>
          <w:b/>
          <w:bCs/>
          <w:color w:val="1A1A1A"/>
          <w:kern w:val="2"/>
          <w:sz w:val="22"/>
          <w:szCs w:val="22"/>
          <w:shd w:fill="FFFFFF" w:val="clear"/>
          <w:lang w:val="ru-RU" w:eastAsia="ru-RU" w:bidi="ar-SA"/>
        </w:rPr>
        <w:t xml:space="preserve"> </w:t>
      </w:r>
      <w:r>
        <w:rPr>
          <w:rFonts w:eastAsia="Times New Roman" w:cs="Times New Roman"/>
          <w:b/>
          <w:bCs/>
          <w:color w:val="1A1A1A"/>
          <w:kern w:val="2"/>
          <w:sz w:val="22"/>
          <w:szCs w:val="22"/>
          <w:shd w:fill="FFFFFF" w:val="clear"/>
          <w:lang w:val="ru-RU" w:eastAsia="ru-RU" w:bidi="ar-SA"/>
        </w:rPr>
        <w:t>5.Требования к качеству услуг.</w:t>
      </w:r>
    </w:p>
    <w:p>
      <w:pPr>
        <w:pStyle w:val="Normal"/>
        <w:spacing w:lineRule="auto" w:line="240" w:before="0" w:after="0"/>
        <w:ind w:hanging="0"/>
        <w:contextualSpacing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bCs w:val="false"/>
          <w:color w:val="1A1A1A"/>
          <w:kern w:val="2"/>
          <w:sz w:val="22"/>
          <w:szCs w:val="22"/>
          <w:shd w:fill="FFFFFF" w:val="clear"/>
          <w:lang w:val="ru-RU" w:eastAsia="ru-RU" w:bidi="ar-SA"/>
        </w:rPr>
        <w:t>Услуги оказываются в соответствии с действующим законодательством и нормативными документами, включающими:</w:t>
      </w:r>
    </w:p>
    <w:p>
      <w:pPr>
        <w:pStyle w:val="Normal"/>
        <w:spacing w:lineRule="auto" w:line="240" w:before="0" w:after="0"/>
        <w:ind w:hanging="0"/>
        <w:contextualSpacing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bCs w:val="false"/>
          <w:color w:val="1A1A1A"/>
          <w:kern w:val="2"/>
          <w:sz w:val="22"/>
          <w:szCs w:val="22"/>
          <w:shd w:fill="FFFFFF" w:val="clear"/>
          <w:lang w:val="ru-RU" w:eastAsia="ru-RU" w:bidi="ar-SA"/>
        </w:rPr>
        <w:t>- Федеральный закон от 30.03.1999 № 52-ФЗ «О Санитарно-эпидемиологическом благополучии населения»;</w:t>
      </w:r>
    </w:p>
    <w:p>
      <w:pPr>
        <w:pStyle w:val="Normal"/>
        <w:spacing w:lineRule="auto" w:line="240" w:before="0" w:after="0"/>
        <w:ind w:hanging="0"/>
        <w:contextualSpacing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bCs w:val="false"/>
          <w:color w:val="1A1A1A"/>
          <w:kern w:val="2"/>
          <w:sz w:val="22"/>
          <w:szCs w:val="22"/>
          <w:shd w:fill="FFFFFF" w:val="clear"/>
          <w:lang w:val="ru-RU" w:eastAsia="ru-RU" w:bidi="ar-SA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>
      <w:pPr>
        <w:pStyle w:val="Normal"/>
        <w:tabs>
          <w:tab w:val="clear" w:pos="708"/>
          <w:tab w:val="left" w:pos="0" w:leader="none"/>
        </w:tabs>
        <w:ind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</w:tabs>
        <w:ind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</w:tabs>
        <w:ind w:hanging="0"/>
        <w:jc w:val="both"/>
        <w:rPr>
          <w:sz w:val="22"/>
          <w:szCs w:val="22"/>
        </w:rPr>
      </w:pPr>
      <w:r>
        <w:rPr>
          <w:rFonts w:eastAsia="Calibri" w:cs="Times New Roman"/>
          <w:b/>
          <w:bCs w:val="false"/>
          <w:color w:val="000000"/>
          <w:sz w:val="22"/>
          <w:szCs w:val="22"/>
          <w:lang w:eastAsia="en-US"/>
        </w:rPr>
        <w:t>6.</w:t>
      </w:r>
      <w:r>
        <w:rPr>
          <w:rFonts w:eastAsia="Calibri" w:cs="Times New Roman"/>
          <w:b/>
          <w:bCs/>
          <w:color w:val="000000"/>
          <w:sz w:val="22"/>
          <w:szCs w:val="22"/>
          <w:lang w:eastAsia="en-US"/>
        </w:rPr>
        <w:t xml:space="preserve">  Период оказания услуги:</w:t>
      </w:r>
    </w:p>
    <w:p>
      <w:pPr>
        <w:pStyle w:val="Normal"/>
        <w:tabs>
          <w:tab w:val="clear" w:pos="708"/>
          <w:tab w:val="left" w:pos="0" w:leader="none"/>
        </w:tabs>
        <w:ind w:hanging="0"/>
        <w:jc w:val="both"/>
        <w:rPr>
          <w:sz w:val="22"/>
          <w:szCs w:val="22"/>
        </w:rPr>
      </w:pPr>
      <w:r>
        <w:rPr>
          <w:rFonts w:eastAsia="Calibri" w:cs="Times New Roman"/>
          <w:b w:val="false"/>
          <w:bCs w:val="false"/>
          <w:color w:val="000000"/>
          <w:kern w:val="0"/>
          <w:sz w:val="22"/>
          <w:szCs w:val="22"/>
          <w:lang w:val="ru-RU" w:eastAsia="en-US" w:bidi="ar-SA"/>
        </w:rPr>
        <w:t>30 рабочих дней с момента поступления проб в лабораторию Исполнителя, но не позднее 30 сентября 2026г</w:t>
      </w:r>
    </w:p>
    <w:p>
      <w:pPr>
        <w:pStyle w:val="Normal"/>
        <w:tabs>
          <w:tab w:val="clear" w:pos="708"/>
          <w:tab w:val="left" w:pos="0" w:leader="none"/>
        </w:tabs>
        <w:ind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</w:tabs>
        <w:ind w:hanging="0"/>
        <w:jc w:val="both"/>
        <w:rPr>
          <w:b/>
          <w:b/>
          <w:bCs/>
        </w:rPr>
      </w:pPr>
      <w:r>
        <w:rPr>
          <w:rFonts w:eastAsia="Calibri" w:cs="Times New Roman"/>
          <w:b/>
          <w:bCs/>
          <w:color w:val="000000"/>
          <w:kern w:val="0"/>
          <w:sz w:val="22"/>
          <w:szCs w:val="22"/>
          <w:lang w:val="ru-RU" w:eastAsia="en-US" w:bidi="ar-SA"/>
        </w:rPr>
        <w:t xml:space="preserve">7. Оплата: </w:t>
      </w:r>
      <w:r>
        <w:rPr>
          <w:rFonts w:eastAsia="Calibri" w:cs="Times New Roman"/>
          <w:b w:val="false"/>
          <w:bCs w:val="false"/>
          <w:color w:val="000000"/>
          <w:kern w:val="0"/>
          <w:sz w:val="22"/>
          <w:szCs w:val="22"/>
          <w:lang w:val="ru-RU" w:eastAsia="en-US" w:bidi="ar-SA"/>
        </w:rPr>
        <w:t>Предоплата 30%.</w:t>
      </w:r>
    </w:p>
    <w:p>
      <w:pPr>
        <w:pStyle w:val="Normal"/>
        <w:tabs>
          <w:tab w:val="clear" w:pos="708"/>
          <w:tab w:val="left" w:pos="0" w:leader="none"/>
        </w:tabs>
        <w:ind w:hanging="0"/>
        <w:jc w:val="both"/>
        <w:rPr>
          <w:b/>
          <w:b/>
          <w:bCs/>
        </w:rPr>
      </w:pPr>
      <w:r>
        <w:rPr>
          <w:rFonts w:eastAsia="Calibri" w:cs="Times New Roman"/>
          <w:b w:val="false"/>
          <w:bCs w:val="false"/>
          <w:color w:val="000000"/>
          <w:kern w:val="0"/>
          <w:sz w:val="22"/>
          <w:szCs w:val="22"/>
          <w:lang w:val="ru-RU" w:eastAsia="en-US" w:bidi="ar-SA"/>
        </w:rPr>
        <w:t>Заказчик производит авансовый платеж на основании выставленного счета. Окончательный расчет производится не позднее 7 рабочих дней после подписания Заказчиком документа о приемке.</w:t>
      </w:r>
    </w:p>
    <w:p>
      <w:pPr>
        <w:pStyle w:val="Normal"/>
        <w:tabs>
          <w:tab w:val="clear" w:pos="708"/>
          <w:tab w:val="left" w:pos="0" w:leader="none"/>
        </w:tabs>
        <w:ind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730" w:leader="none"/>
        </w:tabs>
        <w:ind w:left="0" w:hanging="0"/>
        <w:jc w:val="both"/>
        <w:outlineLvl w:val="0"/>
        <w:rPr>
          <w:sz w:val="22"/>
          <w:szCs w:val="22"/>
        </w:rPr>
      </w:pPr>
      <w:r>
        <w:rPr>
          <w:color w:val="1A1A1A"/>
          <w:sz w:val="22"/>
          <w:szCs w:val="22"/>
        </w:rPr>
        <w:t xml:space="preserve"> </w:t>
      </w:r>
      <w:r>
        <w:rPr>
          <w:color w:val="1A1A1A"/>
          <w:sz w:val="22"/>
          <w:szCs w:val="22"/>
        </w:rPr>
        <w:tab/>
      </w:r>
    </w:p>
    <w:p>
      <w:pPr>
        <w:pStyle w:val="Normal"/>
        <w:widowControl w:val="false"/>
        <w:spacing w:lineRule="auto" w:line="240" w:before="0" w:after="0"/>
        <w:ind w:left="-709" w:right="0" w:firstLine="567"/>
        <w:jc w:val="both"/>
        <w:rPr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  <w:lang w:eastAsia="ru-RU"/>
        </w:rPr>
        <w:t xml:space="preserve">Ответственное лицо по техническим вопросам: </w:t>
      </w:r>
    </w:p>
    <w:tbl>
      <w:tblPr>
        <w:tblW w:w="9362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6"/>
        <w:gridCol w:w="2102"/>
        <w:gridCol w:w="161"/>
        <w:gridCol w:w="1769"/>
        <w:gridCol w:w="110"/>
        <w:gridCol w:w="2273"/>
      </w:tblGrid>
      <w:tr>
        <w:trPr/>
        <w:tc>
          <w:tcPr>
            <w:tcW w:w="2946" w:type="dxa"/>
            <w:tcBorders/>
          </w:tcPr>
          <w:p>
            <w:pPr>
              <w:pStyle w:val="Style21"/>
              <w:widowControl w:val="false"/>
              <w:spacing w:before="0" w:after="200"/>
              <w:ind w:left="-142" w:right="0" w:firstLine="3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Инициатор закупки:</w:t>
            </w:r>
          </w:p>
        </w:tc>
        <w:tc>
          <w:tcPr>
            <w:tcW w:w="2102" w:type="dxa"/>
            <w:tcBorders>
              <w:bottom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spacing w:before="0" w:after="0"/>
              <w:ind w:left="-49" w:right="-108" w:hanging="0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8"/>
                <w:szCs w:val="18"/>
                <w:lang w:val="ru-RU" w:eastAsia="zh-CN" w:bidi="ar-SA"/>
              </w:rPr>
              <w:t>Инженерно-технические работники, специалисты</w:t>
            </w:r>
          </w:p>
        </w:tc>
        <w:tc>
          <w:tcPr>
            <w:tcW w:w="161" w:type="dxa"/>
            <w:tcBorders/>
          </w:tcPr>
          <w:p>
            <w:pPr>
              <w:pStyle w:val="Style21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769" w:type="dxa"/>
            <w:tcBorders>
              <w:bottom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spacing w:before="0" w:after="29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10" w:type="dxa"/>
            <w:tcBorders/>
          </w:tcPr>
          <w:p>
            <w:pPr>
              <w:pStyle w:val="Style21"/>
              <w:widowControl w:val="false"/>
              <w:tabs>
                <w:tab w:val="clear" w:pos="708"/>
                <w:tab w:val="left" w:pos="1659" w:leader="none"/>
              </w:tabs>
              <w:snapToGrid w:val="false"/>
              <w:spacing w:before="0" w:after="29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2273" w:type="dxa"/>
            <w:tcBorders>
              <w:bottom w:val="single" w:sz="4" w:space="0" w:color="000000"/>
            </w:tcBorders>
          </w:tcPr>
          <w:p>
            <w:pPr>
              <w:pStyle w:val="Style21"/>
              <w:widowControl w:val="false"/>
              <w:tabs>
                <w:tab w:val="clear" w:pos="708"/>
                <w:tab w:val="left" w:pos="1659" w:leader="none"/>
              </w:tabs>
              <w:snapToGrid w:val="false"/>
              <w:spacing w:before="0" w:after="0"/>
              <w:ind w:left="0" w:right="0" w:hanging="61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  <w:lang w:val="ru-RU" w:eastAsia="zh-CN" w:bidi="ar-SA"/>
              </w:rPr>
            </w:r>
          </w:p>
          <w:p>
            <w:pPr>
              <w:pStyle w:val="Style21"/>
              <w:widowControl w:val="false"/>
              <w:tabs>
                <w:tab w:val="clear" w:pos="708"/>
                <w:tab w:val="left" w:pos="1659" w:leader="none"/>
              </w:tabs>
              <w:snapToGrid w:val="false"/>
              <w:spacing w:before="0" w:after="0"/>
              <w:ind w:left="0" w:right="0" w:hanging="61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  <w:lang w:val="ru-RU" w:eastAsia="zh-CN" w:bidi="ar-SA"/>
              </w:rPr>
              <w:t>Макейчикова А.В.</w:t>
            </w:r>
          </w:p>
        </w:tc>
      </w:tr>
      <w:tr>
        <w:trPr>
          <w:trHeight w:val="581" w:hRule="atLeast"/>
        </w:trPr>
        <w:tc>
          <w:tcPr>
            <w:tcW w:w="2946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u w:val="none"/>
                <w:lang w:eastAsia="ru-RU"/>
              </w:rPr>
              <w:t>Телефон:88214293282(204)</w:t>
            </w:r>
          </w:p>
        </w:tc>
        <w:tc>
          <w:tcPr>
            <w:tcW w:w="2102" w:type="dxa"/>
            <w:tcBorders>
              <w:top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ind w:left="-49" w:right="-108" w:hanging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cs="Times New Roman" w:ascii="Times New Roman" w:hAnsi="Times New Roman"/>
                <w:vertAlign w:val="superscript"/>
              </w:rPr>
            </w:r>
          </w:p>
        </w:tc>
        <w:tc>
          <w:tcPr>
            <w:tcW w:w="161" w:type="dxa"/>
            <w:tcBorders/>
          </w:tcPr>
          <w:p>
            <w:pPr>
              <w:pStyle w:val="Style21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vertAlign w:val="superscript"/>
              </w:rPr>
            </w:pPr>
            <w:r>
              <w:rPr>
                <w:rFonts w:cs="Times New Roman" w:ascii="Times New Roman" w:hAnsi="Times New Roman"/>
                <w:b/>
                <w:vertAlign w:val="superscript"/>
              </w:rPr>
            </w:r>
          </w:p>
        </w:tc>
        <w:tc>
          <w:tcPr>
            <w:tcW w:w="1769" w:type="dxa"/>
            <w:tcBorders>
              <w:top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cs="Times New Roman" w:ascii="Times New Roman" w:hAnsi="Times New Roman"/>
                <w:vertAlign w:val="superscript"/>
              </w:rPr>
            </w:r>
          </w:p>
        </w:tc>
        <w:tc>
          <w:tcPr>
            <w:tcW w:w="110" w:type="dxa"/>
            <w:tcBorders/>
          </w:tcPr>
          <w:p>
            <w:pPr>
              <w:pStyle w:val="Style21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vertAlign w:val="superscript"/>
              </w:rPr>
            </w:pPr>
            <w:r>
              <w:rPr>
                <w:rFonts w:cs="Times New Roman" w:ascii="Times New Roman" w:hAnsi="Times New Roman"/>
                <w:b/>
                <w:vertAlign w:val="superscript"/>
              </w:rPr>
            </w:r>
          </w:p>
        </w:tc>
        <w:tc>
          <w:tcPr>
            <w:tcW w:w="2273" w:type="dxa"/>
            <w:tcBorders>
              <w:top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cs="Times New Roman" w:ascii="Times New Roman" w:hAnsi="Times New Roman"/>
                <w:vertAlign w:val="superscript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851" w:right="567" w:header="0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imes New Roman">
    <w:altName w:val="serif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10ef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Выделение жирным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Times New Roman" w:hAnsi="Times New Roman" w:eastAsia="Tahoma" w:cs="Droid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Times New Roman" w:hAnsi="Times New Roman"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Times New Roman" w:hAnsi="Times New Roman"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Times New Roman" w:hAnsi="Times New Roman" w:cs="Droid Sans Devanagari"/>
    </w:rPr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</w:pPr>
    <w:rPr>
      <w:rFonts w:ascii="Courier New" w:hAnsi="Courier New" w:cs="Courier New"/>
      <w:sz w:val="20"/>
      <w:szCs w:val="20"/>
      <w:lang w:eastAsia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Style21">
    <w:name w:val="Без интервала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ind w:left="0" w:right="19772" w:hanging="0"/>
      <w:jc w:val="left"/>
    </w:pPr>
    <w:rPr>
      <w:rFonts w:ascii="Arial" w:hAnsi="Arial" w:eastAsia="Times New Roman" w:cs="Arial"/>
      <w:b/>
      <w:color w:val="auto"/>
      <w:kern w:val="0"/>
      <w:sz w:val="16"/>
      <w:szCs w:val="20"/>
      <w:lang w:val="ru-RU" w:eastAsia="zh-CN" w:bidi="ar-SA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kpd2.com/klassifikator/kod-okpd2-&#1054;&#1050;&#1055;&#1044;2 71-20-11-190 &#1059;&#1089;&#1083;&#1091;&#1075;&#1080; &#1074; &#1086;&#1073;&#1083;&#1072;&#1089;&#1090;&#1080; &#1080;&#1089;&#1087;&#1099;&#1090;&#1072;&#1085;&#1080;&#1081; &#1080; &#1072;&#1085;&#1072;&#1083;&#1080;&#1079;&#1072; &#1089;&#1086;&#1089;&#1090;&#1072;&#1074;&#1072; &#1080; &#1095;&#1080;&#1089;&#1090;&#1086;&#1090;&#1099; &#1087;&#1088;&#1086;&#1095;&#1080;&#1093; &#1074;&#1077;&#1097;&#1077;&#1089;&#1090;&#1074;.htm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Application>LibreOffice/7.0.6.2$Linux_X86_64 LibreOffice_project/00$Build-2</Application>
  <AppVersion>15.0000</AppVersion>
  <Pages>2</Pages>
  <Words>471</Words>
  <Characters>3366</Characters>
  <CharactersWithSpaces>3816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2025-06-24T05:56:00Z</dcterms:created>
  <dc:creator>Валерия Борисовна Пляскина</dc:creator>
  <dc:description/>
  <dc:language>ru-RU</dc:language>
  <cp:lastModifiedBy/>
  <cp:lastPrinted>2026-06-08T14:10:35Z</cp:lastPrinted>
  <dcterms:modified xsi:type="dcterms:W3CDTF">2026-06-08T14:10:24Z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