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2B" w:rsidRDefault="0027342B" w:rsidP="0027342B">
      <w:pPr>
        <w:spacing w:after="0" w:line="240" w:lineRule="auto"/>
        <w:ind w:left="1588" w:right="1531"/>
        <w:jc w:val="center"/>
        <w:rPr>
          <w:rFonts w:ascii="Times New Roman" w:eastAsia="SimSun" w:hAnsi="Times New Roman"/>
          <w:b/>
          <w:kern w:val="2"/>
          <w:sz w:val="23"/>
          <w:szCs w:val="23"/>
          <w:lang w:eastAsia="zh-CN"/>
        </w:rPr>
      </w:pPr>
      <w:r w:rsidRPr="00E51CB9">
        <w:rPr>
          <w:rFonts w:ascii="Times New Roman" w:eastAsia="SimSun" w:hAnsi="Times New Roman"/>
          <w:b/>
          <w:kern w:val="2"/>
          <w:sz w:val="23"/>
          <w:szCs w:val="23"/>
          <w:lang w:eastAsia="zh-CN"/>
        </w:rPr>
        <w:t>ТЕХНИЧЕСКОЕ ЗАДАНИЕ</w:t>
      </w:r>
    </w:p>
    <w:p w:rsidR="0027342B" w:rsidRPr="00E51CB9" w:rsidRDefault="0027342B" w:rsidP="0027342B">
      <w:pPr>
        <w:spacing w:after="0" w:line="240" w:lineRule="auto"/>
        <w:ind w:left="1588" w:right="1531"/>
        <w:jc w:val="center"/>
        <w:rPr>
          <w:rFonts w:ascii="Times New Roman" w:eastAsia="SimSun" w:hAnsi="Times New Roman"/>
          <w:b/>
          <w:kern w:val="2"/>
          <w:sz w:val="23"/>
          <w:szCs w:val="23"/>
          <w:lang w:eastAsia="zh-CN"/>
        </w:rPr>
      </w:pPr>
    </w:p>
    <w:tbl>
      <w:tblPr>
        <w:tblW w:w="10348" w:type="dxa"/>
        <w:tblInd w:w="-8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68"/>
        <w:gridCol w:w="3118"/>
        <w:gridCol w:w="6662"/>
      </w:tblGrid>
      <w:tr w:rsidR="0027342B" w:rsidRPr="00E51CB9" w:rsidTr="00237735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342B" w:rsidRPr="00E51CB9" w:rsidRDefault="0027342B" w:rsidP="0023773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Times New Roman" w:hAnsi="Times New Roman"/>
                <w:b/>
                <w:kern w:val="2"/>
                <w:sz w:val="23"/>
                <w:szCs w:val="23"/>
                <w:lang w:eastAsia="zh-CN"/>
              </w:rPr>
              <w:t xml:space="preserve">№ </w:t>
            </w:r>
            <w:proofErr w:type="spellStart"/>
            <w:proofErr w:type="gramStart"/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>п</w:t>
            </w:r>
            <w:proofErr w:type="spellEnd"/>
            <w:proofErr w:type="gramEnd"/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>/</w:t>
            </w:r>
            <w:proofErr w:type="spellStart"/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342B" w:rsidRPr="00E51CB9" w:rsidRDefault="0027342B" w:rsidP="0023773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 xml:space="preserve">Наименование </w:t>
            </w:r>
          </w:p>
          <w:p w:rsidR="0027342B" w:rsidRPr="00E51CB9" w:rsidRDefault="0027342B" w:rsidP="0023773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>параметра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342B" w:rsidRPr="00E51CB9" w:rsidRDefault="0027342B" w:rsidP="0023773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  <w:t>Характеристика соответствия</w:t>
            </w:r>
          </w:p>
        </w:tc>
      </w:tr>
      <w:tr w:rsidR="0027342B" w:rsidRPr="00E51CB9" w:rsidTr="00237735">
        <w:trPr>
          <w:cantSplit/>
          <w:trHeight w:val="5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tabs>
                <w:tab w:val="left" w:pos="57"/>
                <w:tab w:val="left" w:pos="340"/>
              </w:tabs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Место оказания услуг: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2B" w:rsidRPr="00E51CB9" w:rsidRDefault="0027342B" w:rsidP="00237735">
            <w:pPr>
              <w:tabs>
                <w:tab w:val="left" w:pos="567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 xml:space="preserve">Оренбургская область, </w:t>
            </w:r>
            <w:proofErr w:type="gramStart"/>
            <w:r w:rsidRPr="00E51CB9">
              <w:rPr>
                <w:rFonts w:ascii="Times New Roman" w:hAnsi="Times New Roman"/>
                <w:sz w:val="23"/>
                <w:szCs w:val="23"/>
              </w:rPr>
              <w:t>г</w:t>
            </w:r>
            <w:proofErr w:type="gramEnd"/>
            <w:r w:rsidRPr="00E51CB9">
              <w:rPr>
                <w:rFonts w:ascii="Times New Roman" w:hAnsi="Times New Roman"/>
                <w:sz w:val="23"/>
                <w:szCs w:val="23"/>
              </w:rPr>
              <w:t>. Оренбург ул. Гая, 21 (административное здание)</w:t>
            </w:r>
          </w:p>
        </w:tc>
      </w:tr>
      <w:tr w:rsidR="0027342B" w:rsidRPr="00E51CB9" w:rsidTr="00237735">
        <w:trPr>
          <w:cantSplit/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tabs>
                <w:tab w:val="left" w:pos="57"/>
                <w:tab w:val="left" w:pos="340"/>
              </w:tabs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Тип оборудования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2B" w:rsidRPr="00E51CB9" w:rsidRDefault="0027342B" w:rsidP="002377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Сплит-системы</w:t>
            </w:r>
            <w:proofErr w:type="spellEnd"/>
            <w:proofErr w:type="gramEnd"/>
          </w:p>
        </w:tc>
      </w:tr>
      <w:tr w:rsidR="0027342B" w:rsidRPr="00E51CB9" w:rsidTr="00237735">
        <w:trPr>
          <w:cantSplit/>
          <w:trHeight w:val="3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tabs>
                <w:tab w:val="left" w:pos="57"/>
                <w:tab w:val="left" w:pos="340"/>
              </w:tabs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Cs/>
                <w:kern w:val="2"/>
                <w:sz w:val="23"/>
                <w:szCs w:val="23"/>
                <w:lang w:eastAsia="zh-CN"/>
              </w:rPr>
              <w:t>Вид услуг: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Т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>ехническ</w:t>
            </w:r>
            <w:r>
              <w:rPr>
                <w:rFonts w:ascii="Times New Roman" w:hAnsi="Times New Roman"/>
                <w:sz w:val="23"/>
                <w:szCs w:val="23"/>
              </w:rPr>
              <w:t>ое</w:t>
            </w:r>
            <w:proofErr w:type="gramEnd"/>
            <w:r w:rsidRPr="00E51CB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обслуживания</w:t>
            </w:r>
          </w:p>
        </w:tc>
      </w:tr>
      <w:tr w:rsidR="0027342B" w:rsidRPr="00E51CB9" w:rsidTr="00237735">
        <w:trPr>
          <w:cantSplit/>
          <w:trHeight w:val="4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tabs>
                <w:tab w:val="left" w:pos="57"/>
                <w:tab w:val="left" w:pos="340"/>
              </w:tabs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bCs/>
                <w:kern w:val="2"/>
                <w:sz w:val="23"/>
                <w:szCs w:val="23"/>
                <w:lang w:eastAsia="zh-CN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Объем оказываемых услуг: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42B" w:rsidRDefault="0027342B" w:rsidP="002377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 w:rsidRPr="00DE2E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Cooper &amp; Hunter 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LH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7342B" w:rsidRPr="00D61A4F" w:rsidRDefault="0027342B" w:rsidP="002377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1A4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ИНВ</w:t>
            </w:r>
            <w:r w:rsidRPr="00D61A4F">
              <w:rPr>
                <w:rFonts w:ascii="Times New Roman" w:hAnsi="Times New Roman"/>
                <w:sz w:val="24"/>
                <w:szCs w:val="24"/>
                <w:lang w:val="en-US"/>
              </w:rPr>
              <w:t>. 241213000001);</w:t>
            </w:r>
          </w:p>
          <w:p w:rsidR="0027342B" w:rsidRPr="00387666" w:rsidRDefault="0027342B" w:rsidP="0023773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Сплит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Hisense</w:t>
            </w:r>
            <w:proofErr w:type="spellEnd"/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-24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SBADL</w:t>
            </w:r>
            <w:r w:rsidRPr="007E4577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внутренний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ИНВ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>. 22122022000000000048),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Сплит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Hisense</w:t>
            </w:r>
            <w:proofErr w:type="spellEnd"/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AS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>-24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HR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E3D01">
              <w:rPr>
                <w:rFonts w:ascii="Times New Roman" w:hAnsi="Times New Roman"/>
                <w:sz w:val="24"/>
                <w:szCs w:val="24"/>
                <w:lang w:val="en-US"/>
              </w:rPr>
              <w:t>SBADL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наружный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ИНВ</w:t>
            </w:r>
            <w:r w:rsidRPr="00387666">
              <w:rPr>
                <w:rFonts w:ascii="Times New Roman" w:hAnsi="Times New Roman"/>
                <w:sz w:val="24"/>
                <w:szCs w:val="24"/>
                <w:lang w:val="en-US"/>
              </w:rPr>
              <w:t>. 22122022000000000049);</w:t>
            </w:r>
          </w:p>
          <w:p w:rsidR="0027342B" w:rsidRPr="00BE3D01" w:rsidRDefault="0027342B" w:rsidP="00237735">
            <w:pPr>
              <w:pStyle w:val="2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D0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E3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Сплит-кондиционер GREEKFR32GW/A12</w:t>
            </w:r>
          </w:p>
          <w:p w:rsidR="0027342B" w:rsidRPr="00693426" w:rsidRDefault="0027342B" w:rsidP="00237735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426">
              <w:rPr>
                <w:rFonts w:ascii="Times New Roman" w:hAnsi="Times New Roman"/>
                <w:sz w:val="24"/>
                <w:szCs w:val="24"/>
              </w:rPr>
              <w:t>(ИНВ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3426">
              <w:rPr>
                <w:rFonts w:ascii="Times New Roman" w:hAnsi="Times New Roman"/>
                <w:sz w:val="24"/>
                <w:szCs w:val="24"/>
              </w:rPr>
              <w:t>17102022000000000413)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342B" w:rsidRPr="00BE3D01" w:rsidRDefault="0027342B" w:rsidP="00237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D0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плит - систем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3D01">
              <w:rPr>
                <w:rFonts w:ascii="Times New Roman" w:hAnsi="Times New Roman"/>
                <w:sz w:val="24"/>
                <w:szCs w:val="24"/>
              </w:rPr>
              <w:t>Vertex</w:t>
            </w:r>
            <w:proofErr w:type="spellEnd"/>
            <w:r w:rsidRPr="00BE3D01">
              <w:rPr>
                <w:rFonts w:ascii="Times New Roman" w:hAnsi="Times New Roman"/>
                <w:sz w:val="24"/>
                <w:szCs w:val="24"/>
              </w:rPr>
              <w:t xml:space="preserve"> Irbis-12 BTU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наружный</w:t>
            </w:r>
            <w:r w:rsidRPr="0057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</w:p>
          <w:p w:rsidR="0027342B" w:rsidRPr="00BE3D01" w:rsidRDefault="0027342B" w:rsidP="00237735">
            <w:pPr>
              <w:spacing w:after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BE3D01">
              <w:rPr>
                <w:rFonts w:ascii="Times New Roman" w:hAnsi="Times New Roman"/>
                <w:sz w:val="24"/>
                <w:szCs w:val="24"/>
              </w:rPr>
              <w:t>( ИНВ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 xml:space="preserve"> ОС40853-978)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BE3D01">
              <w:rPr>
                <w:rFonts w:ascii="Times New Roman" w:eastAsia="SimSun" w:hAnsi="Times New Roman"/>
                <w:kern w:val="2"/>
                <w:sz w:val="24"/>
                <w:szCs w:val="24"/>
                <w:highlight w:val="white"/>
                <w:lang w:eastAsia="zh-CN"/>
              </w:rPr>
              <w:t xml:space="preserve">Расходы на приобретение расходуемых принадлежностей, расходных материалов, используемых при техническом обслуживании </w:t>
            </w:r>
            <w:proofErr w:type="spellStart"/>
            <w:r w:rsidRPr="00BE3D01">
              <w:rPr>
                <w:rFonts w:ascii="Times New Roman" w:eastAsia="SimSun" w:hAnsi="Times New Roman"/>
                <w:kern w:val="2"/>
                <w:sz w:val="24"/>
                <w:szCs w:val="24"/>
                <w:highlight w:val="white"/>
                <w:lang w:eastAsia="zh-CN"/>
              </w:rPr>
              <w:t>сплит</w:t>
            </w:r>
            <w:proofErr w:type="spellEnd"/>
            <w:r w:rsidRPr="00BE3D01">
              <w:rPr>
                <w:rFonts w:ascii="Times New Roman" w:eastAsia="SimSun" w:hAnsi="Times New Roman"/>
                <w:kern w:val="2"/>
                <w:sz w:val="24"/>
                <w:szCs w:val="24"/>
                <w:highlight w:val="white"/>
                <w:lang w:eastAsia="zh-CN"/>
              </w:rPr>
              <w:t xml:space="preserve"> - систем, входят в стоимость </w:t>
            </w:r>
            <w:r w:rsidRPr="00BE3D01">
              <w:rPr>
                <w:rFonts w:ascii="Times New Roman" w:hAnsi="Times New Roman"/>
                <w:sz w:val="24"/>
                <w:szCs w:val="24"/>
              </w:rPr>
              <w:t>Договор</w:t>
            </w:r>
            <w:r w:rsidRPr="00BE3D01">
              <w:rPr>
                <w:rFonts w:ascii="Times New Roman" w:eastAsia="SimSun" w:hAnsi="Times New Roman"/>
                <w:kern w:val="2"/>
                <w:sz w:val="24"/>
                <w:szCs w:val="24"/>
                <w:highlight w:val="white"/>
                <w:lang w:eastAsia="zh-CN"/>
              </w:rPr>
              <w:t>а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highlight w:val="white"/>
                <w:lang w:eastAsia="zh-CN"/>
              </w:rPr>
              <w:t>.</w:t>
            </w:r>
          </w:p>
        </w:tc>
      </w:tr>
      <w:tr w:rsidR="0027342B" w:rsidRPr="00E51CB9" w:rsidTr="00237735">
        <w:trPr>
          <w:cantSplit/>
          <w:trHeight w:val="69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Перечень услуг: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>Техническ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ое</w:t>
            </w: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обслуживание</w:t>
            </w:r>
            <w:r w:rsidRPr="00E51CB9">
              <w:rPr>
                <w:rFonts w:ascii="Times New Roman" w:hAnsi="Times New Roman"/>
                <w:b/>
                <w:sz w:val="23"/>
                <w:szCs w:val="23"/>
              </w:rPr>
              <w:t xml:space="preserve"> включает в себя: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1) внешний осмотр оборудования (проверка креплений, ограждений и конструкций наружных и внутренних блоков, произведение при необходимости подтяжки резьбовых соединений);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2) проверка работы дренажной системы и осуществления, при необходимости, чистки дренажа;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3) проверка работы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сплит-систем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во всех режимах;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4) очистка входных и выходных жалюзи внутреннего блока;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5) чистка корпуса и передней панели внутреннего блока;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6) чистка фильтров внутреннего блока;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7) проверка состояния лопастей вентиляторов;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8) подтягивание резьбовых соединений проводов, замена предохранителей, наконечников, зачистка контактов (при необходимости);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9) чистка теплообменника;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10) чистка испарителя;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11) проверка герметичности соединений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фреонового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контура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сплит-систем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, замер давления, дозаправка контура (дозаправка производится при необходимости);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12) чистка ванночки внутреннего блока;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13) чистка вентилятора внутреннего блока.</w:t>
            </w:r>
          </w:p>
          <w:p w:rsidR="0027342B" w:rsidRPr="00E51CB9" w:rsidRDefault="0027342B" w:rsidP="00237735">
            <w:pPr>
              <w:tabs>
                <w:tab w:val="left" w:pos="6570"/>
              </w:tabs>
              <w:spacing w:after="0" w:line="240" w:lineRule="auto"/>
              <w:ind w:right="28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1CB9">
              <w:rPr>
                <w:rFonts w:ascii="Times New Roman" w:hAnsi="Times New Roman"/>
                <w:sz w:val="23"/>
                <w:szCs w:val="23"/>
              </w:rPr>
              <w:t>1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укрепление 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 внешнего и внутреннего блока;</w:t>
            </w:r>
          </w:p>
          <w:p w:rsidR="0027342B" w:rsidRPr="00E51CB9" w:rsidRDefault="0027342B" w:rsidP="00237735">
            <w:pPr>
              <w:tabs>
                <w:tab w:val="left" w:pos="6570"/>
              </w:tabs>
              <w:spacing w:after="0" w:line="240" w:lineRule="auto"/>
              <w:ind w:right="281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) заправка </w:t>
            </w:r>
            <w:proofErr w:type="spellStart"/>
            <w:r w:rsidRPr="00E51CB9">
              <w:rPr>
                <w:rFonts w:ascii="Times New Roman" w:hAnsi="Times New Roman"/>
                <w:sz w:val="23"/>
                <w:szCs w:val="23"/>
              </w:rPr>
              <w:t>фрионом</w:t>
            </w:r>
            <w:proofErr w:type="spellEnd"/>
            <w:r w:rsidRPr="00E51CB9">
              <w:rPr>
                <w:rFonts w:ascii="Times New Roman" w:hAnsi="Times New Roman"/>
                <w:sz w:val="23"/>
                <w:szCs w:val="23"/>
              </w:rPr>
              <w:t xml:space="preserve"> 22 – до 1 кг;</w:t>
            </w:r>
          </w:p>
          <w:p w:rsidR="0027342B" w:rsidRPr="00E51CB9" w:rsidRDefault="0027342B" w:rsidP="00237735">
            <w:pPr>
              <w:tabs>
                <w:tab w:val="left" w:pos="6570"/>
              </w:tabs>
              <w:spacing w:after="0" w:line="240" w:lineRule="auto"/>
              <w:ind w:right="281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16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) вальцовка </w:t>
            </w:r>
          </w:p>
          <w:p w:rsidR="0027342B" w:rsidRPr="00E51CB9" w:rsidRDefault="0027342B" w:rsidP="00237735">
            <w:pPr>
              <w:spacing w:after="0"/>
              <w:jc w:val="both"/>
              <w:rPr>
                <w:rFonts w:ascii="Times New Roman" w:eastAsia="SimSun" w:hAnsi="Times New Roman"/>
                <w:b/>
                <w:kern w:val="2"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замена 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>трубки медн</w:t>
            </w:r>
            <w:r>
              <w:rPr>
                <w:rFonts w:ascii="Times New Roman" w:hAnsi="Times New Roman"/>
                <w:sz w:val="23"/>
                <w:szCs w:val="23"/>
              </w:rPr>
              <w:t>ой (трассы) при необходимости</w:t>
            </w:r>
          </w:p>
        </w:tc>
      </w:tr>
      <w:tr w:rsidR="0027342B" w:rsidRPr="00E51CB9" w:rsidTr="00237735">
        <w:trPr>
          <w:trHeight w:val="3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Default="0027342B" w:rsidP="00237735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Требования к Исполнителю:</w:t>
            </w:r>
          </w:p>
          <w:p w:rsidR="0027342B" w:rsidRDefault="0027342B" w:rsidP="00237735">
            <w:pPr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</w:p>
          <w:p w:rsidR="0027342B" w:rsidRPr="00E51CB9" w:rsidRDefault="0027342B" w:rsidP="00237735">
            <w:pPr>
              <w:suppressAutoHyphens w:val="0"/>
              <w:spacing w:after="0" w:line="206" w:lineRule="atLeast"/>
              <w:ind w:firstLine="387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Исполнитель при оказании услуг </w:t>
            </w:r>
            <w:proofErr w:type="gram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обязан</w:t>
            </w:r>
            <w:proofErr w:type="gram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соблюдать требования: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Техническое обслуживание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сплит-систем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, в соответствии с требованиями заводских инструкций.</w:t>
            </w:r>
          </w:p>
          <w:p w:rsidR="0027342B" w:rsidRPr="00E51CB9" w:rsidRDefault="0027342B" w:rsidP="00237735">
            <w:pPr>
              <w:suppressAutoHyphens w:val="0"/>
              <w:spacing w:after="0" w:line="206" w:lineRule="atLeast"/>
              <w:ind w:firstLine="387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proofErr w:type="gram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lastRenderedPageBreak/>
              <w:t xml:space="preserve">Уровень шума при работе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сплит-систем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не должен превышать данных завода-изготовителя и соответствовать ГОСТ 12.1.012-2004 (Система стандартов безопасности труда.</w:t>
            </w:r>
            <w:proofErr w:type="gram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Вибрационная безопасность. </w:t>
            </w:r>
            <w:proofErr w:type="gram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Общие требования.) и</w:t>
            </w:r>
            <w:r w:rsidRPr="0006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06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;</w:t>
            </w:r>
            <w:proofErr w:type="gramEnd"/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proofErr w:type="gram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Содержание паров фреона (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хладагена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) не должно превышать значений, определенных действующими стандартами и гигиеническими нормами ГОСТ 12.1.005-88 (Общие санитарно-гигиенические требования к воздуху рабочей зоны)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СанПиН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 1.2.3685-21 «Гигиенические нормативы и требования к обеспечению безопасности и (или) безвредности для человека факторов среды обитания.);</w:t>
            </w:r>
            <w:proofErr w:type="gramEnd"/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Качество применяемых материалов должно соответствовать требованиям государственных стандартов и технических условий и должно быть подтверждено соответствующими документами – сертификатами качества.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Соблюдение норм охраны труда и техники безопасности согласно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СНиП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и иным действующим нормам. В своей работе руководствоваться требованиями ГОСТ,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СНиП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,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СанПиН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, и другими документами, регламентирующими производство услуг. Основные документы, которые регламентируют подходы к обслуживанию систем кондиционирования: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1) Федеральный закон №384-ФЗ от 30.12.2009 «Технический регламент о безопасности зданий и сооружений» (с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изм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. и доп.);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2)</w:t>
            </w:r>
            <w:r w:rsidRPr="00061F6D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СанПиН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 2.1.3684-21 (с </w:t>
            </w:r>
            <w:proofErr w:type="spellStart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изм</w:t>
            </w:r>
            <w:proofErr w:type="spellEnd"/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. и доп.)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мероприятий.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3) СП 60.13330.2020 «Отопление, вентиляция и кондиционирование воздуха»;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4) ГОСТ 30494-2011 «Здания жилые и общественные. Параметры микроклимата в помещениях» </w:t>
            </w:r>
          </w:p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5) СТО НОСТРОЙ 2.24.2-2011 «Инженерные сети зданий и сооружений внутренние. Вентиляция  и кондиционирования воздуха»</w:t>
            </w:r>
          </w:p>
        </w:tc>
      </w:tr>
      <w:tr w:rsidR="0027342B" w:rsidRPr="00E51CB9" w:rsidTr="00237735">
        <w:trPr>
          <w:trHeight w:val="9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ind w:firstLine="10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Гарантийный срок по договору: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Гарантийный срок распространяется на все услуги, оказанные Исполнителем по настоящему </w:t>
            </w:r>
            <w:r>
              <w:rPr>
                <w:rFonts w:ascii="Times New Roman" w:hAnsi="Times New Roman"/>
                <w:sz w:val="23"/>
                <w:szCs w:val="23"/>
              </w:rPr>
              <w:t>Договор</w:t>
            </w: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 xml:space="preserve">у и </w:t>
            </w:r>
            <w:r w:rsidRPr="00E51CB9">
              <w:rPr>
                <w:rFonts w:ascii="Times New Roman" w:hAnsi="Times New Roman"/>
                <w:sz w:val="23"/>
                <w:szCs w:val="23"/>
              </w:rPr>
              <w:t xml:space="preserve">составляет: 12 (двенадцать) месяцев </w:t>
            </w:r>
            <w:proofErr w:type="gramStart"/>
            <w:r w:rsidRPr="00E51CB9">
              <w:rPr>
                <w:rFonts w:ascii="Times New Roman" w:hAnsi="Times New Roman"/>
                <w:sz w:val="23"/>
                <w:szCs w:val="23"/>
              </w:rPr>
              <w:t>с даты подписания</w:t>
            </w:r>
            <w:proofErr w:type="gramEnd"/>
            <w:r w:rsidRPr="00E51CB9">
              <w:rPr>
                <w:rFonts w:ascii="Times New Roman" w:hAnsi="Times New Roman"/>
                <w:sz w:val="23"/>
                <w:szCs w:val="23"/>
              </w:rPr>
              <w:t xml:space="preserve"> Сторонами акта оказанных услуг.</w:t>
            </w:r>
          </w:p>
        </w:tc>
      </w:tr>
      <w:tr w:rsidR="0027342B" w:rsidRPr="00E51CB9" w:rsidTr="00237735">
        <w:trPr>
          <w:trHeight w:val="8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342B" w:rsidRPr="00E51CB9" w:rsidRDefault="0027342B" w:rsidP="00237735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Периодичность и время проведения услуг: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42B" w:rsidRPr="00E51CB9" w:rsidRDefault="0027342B" w:rsidP="00237735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3"/>
                <w:szCs w:val="23"/>
                <w:lang w:eastAsia="zh-CN"/>
              </w:rPr>
            </w:pPr>
            <w:r w:rsidRPr="00E51CB9">
              <w:rPr>
                <w:rFonts w:ascii="Times New Roman" w:eastAsia="Times New Roman" w:hAnsi="Times New Roman"/>
                <w:kern w:val="2"/>
                <w:sz w:val="23"/>
                <w:szCs w:val="23"/>
                <w:lang w:eastAsia="ru-RU"/>
              </w:rPr>
              <w:t>Услуги должны оказываться в соответствии с графиком работы Главного управления с 09:00 до 18:00. Оказание услуг не должно препятствовать или создавать неудобства в работе или представлять угрозу для сотрудников Заказчика. Исполнитель должен обеспечить соблюдение правил действующего внутреннего распорядка, контрольно-пропускного режима, внутренних положений и инструкций Заказчика.</w:t>
            </w:r>
          </w:p>
        </w:tc>
      </w:tr>
    </w:tbl>
    <w:p w:rsidR="00C932CC" w:rsidRDefault="00C932CC"/>
    <w:sectPr w:rsidR="00C932CC" w:rsidSect="002734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342B"/>
    <w:rsid w:val="0027342B"/>
    <w:rsid w:val="003667C4"/>
    <w:rsid w:val="004305C4"/>
    <w:rsid w:val="00922BC5"/>
    <w:rsid w:val="0095138B"/>
    <w:rsid w:val="00C932CC"/>
    <w:rsid w:val="00CB6A6D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2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F505A9"/>
    <w:pPr>
      <w:keepNext/>
      <w:widowControl w:val="0"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uiPriority w:val="1"/>
    <w:qFormat/>
    <w:rsid w:val="00F505A9"/>
    <w:rPr>
      <w:sz w:val="28"/>
    </w:rPr>
  </w:style>
  <w:style w:type="paragraph" w:customStyle="1" w:styleId="21">
    <w:name w:val="Основной текст с отступом 21"/>
    <w:basedOn w:val="a"/>
    <w:rsid w:val="0027342B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4058</Characters>
  <Application>Microsoft Office Word</Application>
  <DocSecurity>0</DocSecurity>
  <Lines>33</Lines>
  <Paragraphs>9</Paragraphs>
  <ScaleCrop>false</ScaleCrop>
  <Company>Microsoft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2026-05-27T06:25:00Z</dcterms:created>
  <dcterms:modified xsi:type="dcterms:W3CDTF">2026-05-27T06:26:00Z</dcterms:modified>
</cp:coreProperties>
</file>