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9"/>
        <w:ind w:firstLine="567"/>
        <w:jc w:val="center"/>
        <w:spacing w:before="0" w:beforeAutospacing="0" w:after="0" w:afterAutospacing="0"/>
        <w:rPr>
          <w:b w:val="0"/>
          <w:bCs w:val="0"/>
          <w:sz w:val="24"/>
          <w:szCs w:val="24"/>
          <w14:ligatures w14:val="none"/>
        </w:rPr>
      </w:pPr>
      <w:r>
        <w:rPr>
          <w:b w:val="0"/>
          <w:bCs w:val="0"/>
        </w:rPr>
        <w:t xml:space="preserve">ОПИСАНИЕ ОБЪЕКТА ЗАКУПКИ</w:t>
      </w:r>
      <w:r>
        <w:rPr>
          <w:b w:val="0"/>
          <w:bCs w:val="0"/>
          <w:sz w:val="24"/>
          <w:szCs w:val="24"/>
          <w14:ligatures w14:val="none"/>
        </w:rPr>
        <w:t xml:space="preserve">:</w:t>
      </w:r>
      <w:r>
        <w:rPr>
          <w:b w:val="0"/>
          <w:bCs w:val="0"/>
          <w:sz w:val="24"/>
          <w:szCs w:val="24"/>
          <w14:ligatures w14:val="none"/>
        </w:rPr>
      </w:r>
      <w:r>
        <w:rPr>
          <w:b w:val="0"/>
          <w:bCs w:val="0"/>
          <w:sz w:val="24"/>
          <w:szCs w:val="24"/>
          <w14:ligatures w14:val="none"/>
        </w:rPr>
      </w:r>
    </w:p>
    <w:p>
      <w:pPr>
        <w:pStyle w:val="879"/>
        <w:ind w:firstLine="567"/>
        <w:jc w:val="center"/>
        <w:spacing w:before="0" w:beforeAutospacing="0" w:after="0" w:afterAutospacing="0"/>
        <w:rPr>
          <w:b/>
          <w:bCs/>
          <w14:ligatures w14:val="none"/>
        </w:rPr>
      </w:pPr>
      <w:r>
        <w:rPr>
          <w:b/>
          <w:bCs/>
          <w14:ligatures w14:val="none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858"/>
        <w:ind w:left="0" w:right="0" w:firstLine="0"/>
        <w:jc w:val="center"/>
        <w:spacing w:before="0" w:beforeAutospacing="0" w:after="0" w:afterAutospacing="0" w:line="240" w:lineRule="auto"/>
        <w:widowControl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/>
      <w:bookmarkStart w:id="0" w:name="ext-gen3390"/>
      <w:r/>
      <w:bookmarkEnd w:id="0"/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  <w:t xml:space="preserve">Выполнение работ по текущему ремонту помещений в здании, расположенном по адресу: Чувашская Республика, г. Новочебоксарск, ул. Пионерская, д. 7</w:t>
      </w:r>
      <w:bookmarkStart w:id="1" w:name="ext-gen3391"/>
      <w:r/>
      <w:bookmarkEnd w:id="1"/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58"/>
        <w:ind w:firstLine="567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783"/>
        <w:ind w:left="0" w:right="0" w:firstLine="1058"/>
        <w:jc w:val="center"/>
        <w:spacing w:before="0" w:after="0" w:afterAutospacing="0"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 с соблюдением требований 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1058"/>
        <w:jc w:val="center"/>
        <w:spacing w:before="0" w:after="0" w:afterAutospacing="0"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9596" w:type="dxa"/>
        <w:tblInd w:w="12" w:type="dxa"/>
        <w:tblLayout w:type="fixed"/>
        <w:tblCellMar>
          <w:left w:w="120" w:type="dxa"/>
          <w:top w:w="120" w:type="dxa"/>
          <w:right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112"/>
        <w:gridCol w:w="1842"/>
        <w:gridCol w:w="6642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W w:w="1112" w:type="dxa"/>
            <w:textDirection w:val="lrTb"/>
            <w:noWrap w:val="false"/>
          </w:tcPr>
          <w:p>
            <w:pPr>
              <w:pStyle w:val="783"/>
              <w:jc w:val="left"/>
              <w:spacing w:before="0" w:after="0" w:line="57" w:lineRule="atLeast"/>
              <w:widowControl/>
              <w:rPr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</w:rPr>
              <w:t xml:space="preserve">ОКПД 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W w:w="1842" w:type="dxa"/>
            <w:textDirection w:val="lrTb"/>
            <w:noWrap w:val="false"/>
          </w:tcPr>
          <w:p>
            <w:pPr>
              <w:pStyle w:val="783"/>
              <w:jc w:val="left"/>
              <w:spacing w:before="0" w:after="0" w:line="57" w:lineRule="atLeast"/>
              <w:widowControl/>
              <w:rPr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</w:rPr>
              <w:t xml:space="preserve">43.39.19.190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W w:w="6642" w:type="dxa"/>
            <w:textDirection w:val="lrTb"/>
            <w:noWrap w:val="false"/>
          </w:tcPr>
          <w:p>
            <w:pPr>
              <w:jc w:val="left"/>
              <w:spacing w:before="0" w:after="0" w:line="57" w:lineRule="atLeast"/>
              <w:widowControl/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</w:rPr>
              <w:t xml:space="preserve">Работы </w:t>
            </w:r>
            <w:r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</w:rPr>
              <w:t xml:space="preserve">завершающие и отделочные в зданиях и сооружениях, прочие, не включённые в другие группировки»</w:t>
            </w:r>
            <w:r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2"/>
                <w:szCs w:val="22"/>
                <w:lang w:val="ru-RU" w:bidi="ar-SA"/>
                <w14:ligatures w14:val="none"/>
              </w:rPr>
            </w:r>
          </w:p>
        </w:tc>
      </w:tr>
    </w:tbl>
    <w:p>
      <w:pPr>
        <w:pStyle w:val="858"/>
        <w:ind w:firstLine="567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color w:val="000000"/>
        </w:rPr>
      </w:pPr>
      <w:r>
        <w:rPr>
          <w:b w:val="0"/>
          <w:bCs w:val="0"/>
          <w:color w:val="000000"/>
        </w:rPr>
        <w:t xml:space="preserve">1.</w:t>
      </w:r>
      <w:r>
        <w:rPr>
          <w:b/>
          <w:bCs/>
          <w:color w:val="000000"/>
        </w:rPr>
        <w:t xml:space="preserve"> Общие положения.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Здание (Объект)  расположенный по адресу: Чувашская Республика,                                      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lang w:val="ru-RU" w:eastAsia="ru-RU" w:bidi="ar-SA"/>
        </w:rPr>
        <w:t xml:space="preserve">г. Новочебоксарск, ул. Пионерская, д. 7.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Год постройки: 2009.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highlight w:val="white"/>
          <w14:ligatures w14:val="none"/>
        </w:rPr>
      </w:pPr>
      <w:r>
        <w:t xml:space="preserve">Общая площадь объекта с учетом всех пристроек 1214 кв.м. </w:t>
      </w:r>
      <w:r>
        <w:rPr>
          <w:highlight w:val="white"/>
        </w:rPr>
        <w:t xml:space="preserve">Площадь текущего ремонта - 31,71 кв.м.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Этажность: 2-х этажное административное здание с подвалом.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highlight w:val="none"/>
          <w14:ligatures w14:val="none"/>
        </w:rPr>
      </w:pPr>
      <w:r>
        <w:rPr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color w:val="000000" w:themeColor="text1"/>
          <w:sz w:val="24"/>
          <w:szCs w:val="24"/>
          <w14:ligatures w14:val="none"/>
        </w:rPr>
      </w:pPr>
      <w:r>
        <w:t xml:space="preserve">Осмотр объекта производится по письменной заявке Подрядчика с указанием в ней Ф.И.О. уполномоченного на осмотр сотрудника.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color w:val="000000" w:themeColor="text1"/>
          <w:sz w:val="24"/>
          <w:szCs w:val="24"/>
          <w14:ligatures w14:val="none"/>
        </w:rPr>
      </w:pPr>
      <w:r>
        <w:t xml:space="preserve">Лицо, ответственное за организацию осмотра – начальник отдела материально- технического обеспечения Управления Росреестра по Чувашской Республике (далее –  Заказчик) — Филиппов Сергей Николаевич.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color w:val="000000" w:themeColor="text1"/>
          <w:sz w:val="24"/>
          <w:szCs w:val="24"/>
          <w14:ligatures w14:val="none"/>
        </w:rPr>
      </w:pPr>
      <w:r>
        <w:t xml:space="preserve">Осмотр помещений на объекте Заказчика и объемов работ осуществляется в рабочие дни с 09:00 до 17:00 (обеденный перерыв с 12:00 до 13:00).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color w:val="000000" w:themeColor="text1"/>
          <w:sz w:val="24"/>
          <w:szCs w:val="24"/>
          <w14:ligatures w14:val="none"/>
        </w:rPr>
      </w:pP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u w:val="none"/>
          <w14:ligatures w14:val="none"/>
        </w:rPr>
      </w:pPr>
      <w:r>
        <w:rPr>
          <w:b/>
          <w:bCs/>
          <w:u w:val="none"/>
        </w:rPr>
        <w:t xml:space="preserve">2. </w:t>
      </w:r>
      <w:r>
        <w:rPr>
          <w:b/>
          <w:bCs/>
          <w:u w:val="none"/>
          <w14:ligatures w14:val="none"/>
        </w:rPr>
        <w:t xml:space="preserve">Сроки выполнения работ</w:t>
      </w:r>
      <w:r>
        <w:rPr>
          <w:u w:val="none"/>
          <w:lang w:eastAsia="ru-RU"/>
          <w14:ligatures w14:val="none"/>
        </w:rPr>
      </w:r>
      <w:r>
        <w:rPr>
          <w:b/>
          <w:bCs/>
          <w:u w:val="none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lang w:eastAsia="ru-RU"/>
          <w14:ligatures w14:val="none"/>
        </w:rPr>
      </w:pPr>
      <w:r>
        <w:rPr>
          <w:b/>
          <w:bCs/>
          <w:u w:val="none"/>
          <w14:ligatures w14:val="none"/>
        </w:rPr>
        <w:t xml:space="preserve">2.1. Работы осуществляются с даты заключения Контракта по 20.08.2026.</w:t>
      </w:r>
      <w:r>
        <w:rPr>
          <w:b/>
          <w:bCs/>
          <w:u w:val="none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none"/>
          <w:lang w:eastAsia="ru-RU"/>
        </w:rPr>
        <w:t xml:space="preserve"> </w:t>
      </w:r>
      <w:r>
        <w:rPr>
          <w:lang w:eastAsia="ru-RU"/>
        </w:rPr>
        <w:t xml:space="preserve">Досрочное окончание работ допускается.</w:t>
      </w:r>
      <w:r>
        <w:rPr>
          <w:b/>
          <w:bCs/>
          <w:u w:val="none"/>
          <w14:ligatures w14:val="none"/>
        </w:rPr>
      </w:r>
      <w:r>
        <w:rPr>
          <w:lang w:eastAsia="ru-RU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14:ligatures w14:val="none"/>
        </w:rPr>
      </w:pPr>
      <w:r>
        <w:rPr>
          <w:lang w:eastAsia="ru-RU"/>
        </w:rPr>
        <w:t xml:space="preserve">2.1. В  случае нарушения установленных сроков Подрядчик несет ответственность за все расходы, связанные с просрочкой исполнения Контракта.</w:t>
      </w:r>
      <w:r>
        <w:rPr>
          <w:lang w:eastAsia="ru-RU"/>
        </w:rPr>
        <w:t xml:space="preserve"> </w:t>
      </w:r>
      <w:r>
        <w:rPr>
          <w:b/>
          <w:bCs/>
          <w14:ligatures w14:val="none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2.3. Дата окончания выполнения работ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дата подписания Заказчиком Акта о приемке выполненных работ.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Сдача и приемка выполненных работ производится сторонами по акту о приемке выполненных работ (форма КС-2),  справки о стоимости выполненных работ и затрат (форма КС-3), Универсального передаточного документа (УПД) или счет-фактуры (при наличии).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 Время проведения работ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 Работы проводятся в рабочие дни: понедельник – пятница с 8:00 до 17:00. Нахождение рабочего персонала подрядной организации на территории Заказчика в нерабочее время запрещено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(разрешается по договоренности с Заказчиком).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 письменному предложению подрядчика заказчиком может быть согласовано иное время проведения ремонтно-строительных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Время проведения шумовых работ рабочие дни: понедельник – четверг с 8:00 до 17:00, в пятницу с 8:00 до 16:30.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Работы должны проводиться без остановки текущей деятельности Заказчика и иных пользователей Объекта.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Выполнение работ Подрядчиком на Объекте не должно препятствовать или создавать неудобства в работ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 Заказчика и/или представлять угрозу для работников Заказчика, сотрудников и посетителей организаций, размещающихся на Объекте.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3.4.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Все работы должны вестись с учетом того, что объект является действующим зданием Управления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осреестра по Чувашской Республике, в строгом соответствии с нормами производственной, пожарной, санитарной, экологической безопасности, безопасности дорожного движения, а также иных мер безопасности, предусмотренных законодательством Российской Федерации.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выполнении работ Подрядчик обязан соблюдать режи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м, установленный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гарантирует, что выполнение работ по данному контракту не будет мешать нормальной деятельности Заказчика.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/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4. Требования к Подрядчику.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r>
    </w:p>
    <w:p>
      <w:pPr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4.1. Подрядчик до начала работ должен представить Заказчику: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копию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приказа о назначении персонально ответственных должностных лиц, ответственных за охрану труда,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электробезопасность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пожарную безопасность,  за производство работ;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списочный (с указанием фамилии, имени, отчества, долж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ности, даты рождения, паспортных данных, места регистрации и фактического их проживания, с копиями паспортных данных, разрешений (патентов)) состав работников и автотранспорта, занятого при выполнении Работ, для оформления допусков на территорию Заказчика.</w:t>
      </w:r>
      <w:r>
        <w:rPr>
          <w:b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t xml:space="preserve">В случае внесения изменений в состав персонала, привлекаемого Подрядчиком, представитель Подрядчика должен представить Заказчику скорректированную информацию не позднее, чем за 2 (Два) рабочих дня до предполагаемых изменений.</w:t>
      </w:r>
      <w:r>
        <w:rPr>
          <w:b/>
        </w:rPr>
      </w:r>
      <w:r>
        <w:rPr>
          <w:b/>
          <w:bCs/>
          <w:highlight w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</w:rPr>
      </w:pPr>
      <w:r>
        <w:t xml:space="preserve">4.2. В случае необходимости привлечения Подрядчиком к работам на территории  Заказчика лиц, являющихся иностранными гражданами и лицами без гражданства, последние должны быть приняты на работу в соответствии с требованиями </w:t>
      </w:r>
      <w:hyperlink r:id="rId10" w:tooltip="01.01.2024)" w:history="1">
        <w:r>
          <w:rPr>
            <w:rStyle w:val="823"/>
            <w:color w:val="0000aa"/>
          </w:rPr>
          <w:t xml:space="preserve">Трудового кодекса Российской Федерации</w:t>
        </w:r>
      </w:hyperlink>
      <w:r>
        <w:t xml:space="preserve"> и иметь специальное разрешение, предусмотренное частью 1 статьи 11 Федерального закона </w:t>
      </w:r>
      <w:hyperlink r:id="rId11" w:tooltip="07.01.2024" w:history="1">
        <w:r>
          <w:rPr>
            <w:rStyle w:val="823"/>
            <w:color w:val="0000aa"/>
          </w:rPr>
          <w:t xml:space="preserve">от 25.07.2002 № 115-ФЗ</w:t>
        </w:r>
      </w:hyperlink>
      <w:r>
        <w:t xml:space="preserve"> «О правовом положении иностранных граждан в Российской Федерации», с учетом постановления Правительства Российской Федерации </w:t>
      </w:r>
      <w:hyperlink r:id="rId12" w:tooltip="./документа" w:history="1">
        <w:r>
          <w:rPr>
            <w:rStyle w:val="823"/>
            <w:color w:val="0000aa"/>
          </w:rPr>
          <w:t xml:space="preserve">от 11.10.2002 № 754</w:t>
        </w:r>
      </w:hyperlink>
      <w:r>
        <w:t xml:space="preserve">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  <w:r>
        <w:rPr>
          <w:b/>
        </w:rPr>
      </w:r>
      <w:r>
        <w:rPr>
          <w:b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</w:rPr>
      </w:pPr>
      <w:r>
        <w:t xml:space="preserve">4.3. Подрядчик обяз</w:t>
      </w:r>
      <w:r>
        <w:t xml:space="preserve">ан исполнять требования миграционного и трудового законодательства Российской Федерации, в том числе не привлекать иностранных рабочих без соответствующей регистрации, когда такие обязанности установлены действующим законодательством Российской Федерации. </w:t>
      </w:r>
      <w:r>
        <w:rPr>
          <w:b/>
        </w:rPr>
      </w:r>
      <w:r>
        <w:rPr>
          <w:b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14:ligatures w14:val="none"/>
        </w:rPr>
      </w:pPr>
      <w:r>
        <w:rPr>
          <w:b/>
          <w:bCs/>
        </w:rPr>
        <w:t xml:space="preserve">5. Требования к качеству выполнения работ и используемым при выполнении работ материалам и оборудованию: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:highlight w:val="none"/>
          <w14:ligatures w14:val="none"/>
        </w:rPr>
      </w:pPr>
      <w:r>
        <w:rPr>
          <w:lang w:eastAsia="ar-SA"/>
        </w:rPr>
        <w:t xml:space="preserve">Работы должны производиться в строгом соответствии с действующими ГОСТ, СНиП, нормами пожарной безопасности (НПБ), прав</w:t>
      </w:r>
      <w:r>
        <w:rPr>
          <w:lang w:eastAsia="ar-SA"/>
        </w:rPr>
        <w:t xml:space="preserve">илами пожарной безопасности (ППБ) и СанПиН, сметой, техническим заданием, с соблюдением необходимых мероприятий по технике безопасности и охране объекта, правилами производства,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требованиями строительных, </w:t>
      </w:r>
      <w:r>
        <w:rPr>
          <w:lang w:eastAsia="ar-SA"/>
        </w:rPr>
        <w:t xml:space="preserve">санитарных и других норм и правил,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нормативно-правовых актов, действующих на данный момент на территории Российской Федерации. </w:t>
      </w:r>
      <w:r>
        <w:rPr>
          <w:b/>
          <w:bCs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b w:val="0"/>
          <w:bCs w:val="0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u w:val="none"/>
          <w:lang w:eastAsia="ru-RU"/>
        </w:rPr>
        <w:t xml:space="preserve">Работы производятся с использованием материалов, указанным в локально</w:t>
      </w:r>
      <w:bookmarkStart w:id="2" w:name="undefined"/>
      <w:r>
        <w:rPr>
          <w:b w:val="0"/>
          <w:bCs w:val="0"/>
          <w:u w:val="none"/>
        </w:rPr>
      </w:r>
      <w:bookmarkEnd w:id="2"/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u w:val="none"/>
          <w:lang w:eastAsia="ru-RU"/>
        </w:rPr>
        <w:t xml:space="preserve">м сметном расчете (смете). </w:t>
      </w:r>
      <w:r>
        <w:rPr>
          <w:b w:val="0"/>
          <w:bCs w:val="0"/>
          <w:u w:val="none"/>
        </w:rPr>
      </w:r>
      <w:r>
        <w:rPr>
          <w:b w:val="0"/>
          <w:bCs w:val="0"/>
          <w:u w:val="none"/>
        </w:rPr>
      </w:r>
    </w:p>
    <w:p>
      <w:pPr>
        <w:pStyle w:val="783"/>
        <w:ind w:left="0" w:right="0" w:firstLine="567"/>
        <w:jc w:val="both"/>
        <w:spacing w:before="0" w:after="0" w:line="276" w:lineRule="auto"/>
        <w:widowControl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должен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обеспечить собственными силами поставку необходимых для выполнения работ материалов, изделий, конструкций и оборудования, их приемку, разгрузку, складирование и хранение.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должен обеспечить выполнение Работ из материалов, имеющих документы, подтверждающие их качественные характеристики (сертификаты, паспорта качества и другие документы, удостов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еряющие их качество, в соответствии с техническим заданием и локальной сметой, требованиями технических и градостроительных регламентов, требованиями СНиП 12-03-2001 «Безопасность труда в строительстве», правил охраны труда, строительным нормам и правилам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требуемых видов работ, правилам противопожарной безопасности (в соответствии с Постановлением Правительства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Российской Федерации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 16.09.2020 N 1479 "Об утверждении Правил противопожарного режима в Российской Федерации" и требованиями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от 22 июля 2008 г. N 123-ФЗ "Технический регламент о требованиях пожарной безопасности"); требованиями Постановления Главного государственного санитарного врача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Российской Федерации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 02.12.2020 N 40 "Об утверждении санитарных правил СП 2.2.3670-20 "Санитарно-эпидем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иологические требования к условиям труда" и Постановления Главного государственного санитарного врача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Российской Федерации 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24.12.2020 N 44 "Об утверждении санитарных правил СП 2.1.3678-20 "Санитарно-эпидемиологические требования к эксплуатации помеще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услуг";  а также иными обычно предъявляемыми требованиями.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Используемые при выполнении работ материалы должны быть новыми, то есть не бывшими в эксплуатации, не поврежденными, без каких-либо ограничений (залог,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запрет, арест и т.п.) допущенными к свободному обращению на территории Российской Федерации. Подрядчик предоставляет копии документов, подтверждающих качество материалов и конструкций для работ, выполняемых с использованием этих материалов и конструкций.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производстве работ должны использоваться исправные оборудование, машины и механизмы, предназначенные для конкретных условий или допущенные к применению органами государственного надзора.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Устанавливаемое оборудование, конструкции, изделия и материалы 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лжны отвечать требованиям стандартов и техническим условиям, иметь сертификаты (паспорта) соответствия безопасности или иные аналогичные документы, в случае если это установлено законодательством, быть новыми (не бывшими в эксплуатации (в использовании)).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гарантирует, что качество материалов и комплектующих изделий, конструкций и систем, применяемых им (в том числе субподрядчиками) для выполнения работ, 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удут соответствовать спецификациям, указанным в настоящем Техническом задании, государственным стандартам и техническим условиям Российской Федерации, иметь соответствующие сертификаты, технические паспорта или другие документы, удостоверяющие их качество.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Марка, цвет и вид отделочных материалов, приобретаемых для выполнения работ должны соответствовать материалам, указанным в проектно-сметной документации. Не согласованные с Заказчиком материалы и комплектующие принятию и оплате не подлежат.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b w:val="0"/>
          <w:bCs w:val="0"/>
          <w:i/>
          <w:iCs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lang w:eastAsia="ru-RU"/>
        </w:rPr>
        <w:t xml:space="preserve">Подрядчик вправе по согласованию с Заказчиком применить материалы, качес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lang w:eastAsia="ru-RU"/>
        </w:rPr>
        <w:t xml:space="preserve">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 и в проектно-сметной документации. </w:t>
      </w:r>
      <w:r>
        <w:rPr>
          <w:b w:val="0"/>
          <w:bCs w:val="0"/>
          <w:i/>
          <w:iCs/>
        </w:rPr>
      </w:r>
      <w:r>
        <w:rPr>
          <w:b w:val="0"/>
          <w:bCs w:val="0"/>
          <w:i/>
          <w:iCs/>
        </w:rPr>
      </w:r>
    </w:p>
    <w:p>
      <w:pPr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6. Требования к безопасности выполнения работ.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lang w:eastAsia="ru-RU"/>
        </w:rPr>
        <w:t xml:space="preserve">Подрядчик должен обеспечить на объекте соблюдение всех требований безопасности в соответствии со ст. 751, 107</w:t>
      </w:r>
      <w:r>
        <w:rPr>
          <w:lang w:eastAsia="ru-RU"/>
        </w:rPr>
        <w:t xml:space="preserve">9 Гражданского кодекса Российской Федерации. </w:t>
      </w:r>
      <w:r>
        <w:rPr>
          <w:lang w:eastAsia="ru-RU"/>
        </w:rPr>
        <w:t xml:space="preserve">Все работы должны вестись в строгом соответствии с нормами производственной, пожарной, санитарной, экологической безопасности, безопасности дорожного движения, а также иных мер безопасности, предусмотренных законодательством Российской Федерации. </w:t>
      </w:r>
      <w:r/>
      <w:r>
        <w:rPr>
          <w:lang w:eastAsia="ru-RU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В процессе выполнения работ должны быть обеспечены безопасность жизни и здоровья людей, находящихся на Объекте, охрана и безопасность труда в соответствии с требованиями</w:t>
      </w:r>
      <w:r>
        <w:t xml:space="preserve">: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Федерального закона </w:t>
      </w:r>
      <w:hyperlink r:id="rId13" w:tooltip="&quot;О пожарной безопасности (с изменениями на 25 декабря 2023 года) (редакция, действующая с 1 января 2024 года)&quot;&#10;Федеральный закон от 21.12.1994 N 69-ФЗ&#10;Статус: Действующая редакция документа (действ. c 01.01.2024)" w:history="1">
        <w:r>
          <w:t xml:space="preserve">от 21.12.1994 № 69-ФЗ</w:t>
        </w:r>
      </w:hyperlink>
      <w:r>
        <w:t xml:space="preserve"> «О пожарной безопасности»,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Федерального закона </w:t>
      </w:r>
      <w:hyperlink r:id="rId14" w:tooltip="&quot;Технический регламент о требованиях пожарной безопасности (с изменениями на 25 декабря 2023 года)&quot;&#10;Федеральный закон от 22.07.2008 N 123-ФЗ&#10;Статус: Действующая редакция документа (действ. c 05.01.2024)" w:history="1">
        <w:r>
          <w:t xml:space="preserve">от 22.07.2008 № 123-ФЗ</w:t>
        </w:r>
      </w:hyperlink>
      <w:r>
        <w:t xml:space="preserve"> «Технический регламент о требованиях пожарной безопасности», 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  <w:t xml:space="preserve">Федерального закона от 27.12.2002 г. № 184-ФЗ «О техническом регулировании»,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  <w:t xml:space="preserve">Федерального зако</w:t>
      </w:r>
      <w:r>
        <w:rPr>
          <w:lang w:eastAsia="ru-RU"/>
        </w:rPr>
        <w:t xml:space="preserve">на от 30.12.2009 г. № 384-ФЗ «Технический регламент о безопасности зданий и сооружений»</w:t>
      </w:r>
      <w:r>
        <w:rPr>
          <w:lang w:eastAsia="ru-RU"/>
        </w:rPr>
        <w:t xml:space="preserve">,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Постановлени</w:t>
      </w:r>
      <w:r>
        <w:t xml:space="preserve">я</w:t>
      </w:r>
      <w:r>
        <w:t xml:space="preserve"> Правительства РФ </w:t>
      </w:r>
      <w:hyperlink r:id="rId15" w:tooltip="&quot;Об утверждении Правил противопожарного режима в Российской Федерации (с ...&quot;&#10;Постановление Правительства РФ от 16.09.2020 N 1479&#10;Статус: Действующий документ. С ограниченным сроком действия (действ. c 01.01.2021 по 31.12.2026)" w:history="1">
        <w:r>
          <w:t xml:space="preserve">от 16.09.2020 №1479</w:t>
        </w:r>
      </w:hyperlink>
      <w:r>
        <w:t xml:space="preserve"> </w:t>
      </w:r>
      <w:r>
        <w:t xml:space="preserve">«</w:t>
      </w:r>
      <w:r>
        <w:t xml:space="preserve">Об утверждении Правил противопожарного режима в Российской Федерации</w:t>
      </w:r>
      <w:r>
        <w:t xml:space="preserve">»</w:t>
      </w:r>
      <w:r>
        <w:rPr>
          <w:lang w:eastAsia="ru-RU"/>
        </w:rPr>
        <w:t xml:space="preserve">,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ru-RU"/>
        </w:rPr>
        <w:t xml:space="preserve">СНиП 12-03-2001 «Безопасность труда в строительстве Часть 1. Общие требования»,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ru-RU"/>
        </w:rPr>
        <w:t xml:space="preserve">СНиП 12-04-2002 «Безопасность труда в строительстве Часть 2. Строительное производство»,</w:t>
      </w:r>
      <w:r/>
      <w:r/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ru-RU"/>
        </w:rPr>
        <w:t xml:space="preserve">"СП 48.13330.2019. Свод правил. Организация строительства. СНиП 12-01-2004" (утв. и введен в действие Приказом Минстроя России от 24.12.2019 N 861/пр),</w:t>
      </w:r>
      <w:r>
        <w:rPr>
          <w:lang w:eastAsia="ru-RU"/>
        </w:rPr>
      </w:r>
      <w:r>
        <w:rPr>
          <w:lang w:eastAsia="ru-RU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</w:r>
      <w:r>
        <w:t xml:space="preserve"> </w:t>
      </w:r>
      <w:hyperlink r:id="rId16" w:tooltip="&quot;ГОСТ 12.1.004-91 Система стандартов безопасности труда (ССБТ). Пожарная ...&quot;&#10;(утв. постановлением Госстандарта СССР от 14.06.1991 N ...&#10;Статус: Действующий документ. Применяется для целей технического регламента (действ. c 01.07.1992)" w:history="1">
        <w:r>
          <w:t xml:space="preserve">ГОСТ 12.1.004-91</w:t>
        </w:r>
      </w:hyperlink>
      <w:r>
        <w:t xml:space="preserve"> «Система стандартов безопасности труда. Пожарная безопасность. Общие требования»,</w:t>
      </w:r>
      <w:r>
        <w:rPr>
          <w:lang w:eastAsia="ru-RU"/>
        </w:rPr>
        <w:t xml:space="preserve"> а также другими нормативными правовыми актами, и нормативно-техническими документами, действующими на территории Российской Федерации  в сфере выполнения работ по контракту.</w:t>
      </w:r>
      <w:r>
        <w:rPr>
          <w:lang w:eastAsia="ru-RU"/>
        </w:rPr>
      </w:r>
      <w:r>
        <w:rPr>
          <w:lang w:eastAsia="ru-RU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color w:val="0d0d0d" w:themeColor="text1" w:themeTint="F2"/>
          <w:sz w:val="24"/>
          <w:szCs w:val="24"/>
          <w14:ligatures w14:val="none"/>
        </w:rPr>
      </w:pPr>
      <w:r>
        <w:t xml:space="preserve">Применяемые при выполнении работ материалы и и</w:t>
      </w:r>
      <w:r>
        <w:t xml:space="preserve">зделия, вошедшие в перечень продукции, подлежащей обязательной сертификации, должны быть сертифицированы.</w:t>
      </w:r>
      <w:r>
        <w:rPr>
          <w:color w:val="0d0d0d" w:themeColor="text1" w:themeTint="F2"/>
          <w:sz w:val="24"/>
          <w:szCs w:val="24"/>
          <w14:ligatures w14:val="none"/>
        </w:rPr>
      </w:r>
      <w:r>
        <w:rPr>
          <w:color w:val="0d0d0d" w:themeColor="text1" w:themeTint="F2"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t xml:space="preserve">При выполнении работ экологическая безопасность должна обеспечиваться соблюдением установленных требова</w:t>
      </w:r>
      <w:r>
        <w:t xml:space="preserve">ний охраны окружающей среды согласно действующим нормативным документам. В процессе выполнении работ лакокрасочные, изоляционные, взрывоопасные или вредные вещества складируют в соответствии с действующими в Российской Федерации нормами и правилами. Не доп</w:t>
      </w:r>
      <w:r>
        <w:t xml:space="preserve">ускается пользоваться открытым огнем вблизи мест применения и складирования материалов, содержащих легковоспламеняющиеся или взрывоопасные вещества. Во время проведения работ и по окончании их строительный мусор должны удаляться без загрязнения территории.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783"/>
        <w:ind w:left="0" w:right="0" w:firstLine="567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783"/>
        <w:ind w:firstLine="708"/>
        <w:jc w:val="left"/>
        <w:spacing w:before="0"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7. Требования к порядку и условиям выполнении работ: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должен обеспечить наличие на Объекте проектно-сметной документации, рабочей документации, а также иной технической и разрешительной документации, необ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ходимой для выполнения работ, а также обеспечить свободный доступ к такой документации представителям заказчика.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одрядчик обеспечивает Заказчику возможность контроля за ходом выполнения Работ, качеством используемых матери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алов и устанавливаемого оборудования, конструкций, в том числе беспрепятственно допускать представителей Заказчика к любому конструктивному элементу Объекта, представлять по требованию Заказчика отчеты о ходе выполнения Работ.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обеспечивает постоянное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рисутствие на объекте своего представителя, уполномоченного должным образом на ведение переговоров с представителями Заказчика и ответственного за выполнение на объекте требований настоящего Контракта и действующего законодательства Российской Федерации,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егламентирующего качество и безопасность производства работ на объекте; а также наличие необходимого для выполнения всех видов и объемов производимых работ, количества квалифицированного инженерно–технического персонала и рабочих требуемых специальностей.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Производство и качество всех Работ должно выполняться в соответствии с действующими нормами, правилами, техническими регламентами, государственными стандартами и техническими условиями.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выполнении Работ Подрядчик должен соблюдать все необходимые меры пожарной безопасности, правила электробезопасности, санитарные нормы, правила охраны труда и охраны окружающей среды в течение всего срока выполнения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Работ, вплоть до их завершения. 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подрядной организации или лицо его замещающее.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должен немедленно известить Заказчика и, до получения от Заказчика указаний, приостановить выполнение Работ при обнаружении: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возможных неблагоприятных для Заказчика последствий выполнения Работ, обстоятельствах, угрожающих надежности и качеству результатов выполнения работ, либо создающих невозможность завершения их в срок;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иных обстоятельств, угрожающих причинением вреда имуществу Заказчика либо создающих невозможность их завершения в установленный настоящим государственным контрактом срок.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обязан 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жизни и (или) здоровью работников подрядчика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возмещает Заказчику ущерб, причиненный по вине его работников.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 время выполнения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абот должны быть обеспечены содержание и уборка территории возле Объекта и примыкающей к нему уличной полосы, включая участки дорог и тротуаров, а также после окончания выполнения Работ произвести уборку в зоне производства работ и прилегающей территории.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выполн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ении работ Подрядчик должен проводить инструктаж работникам по технике безопасности с оформлением соответствующих документов. Выполнение работ должно осуществляться при постоянном присутствии на объекте ответственного уполномоченного сотрудника Подрядчика.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8. Порядок контроля и приемки работ: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 сроками выполнения работ, качеством, объемами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номенклатурой работ производится представителем Заказчика. При нарушении технологии выполнения работ устанавливается срок устранения нарушения, которое обязательно к беспрекословному выполнению Подрядчиком. Уполномоченные представители Заказчика осущест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вляют контроль, проверку соответствия объёма, срока и качества выполнения работ требованиям, установленным в контракте, и совместно с представителем Подрядчика оформляют акт приемки выполненных работ. Представители заказчика в рамках контракта имеет право: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-в рабочее время проверять ход и качество выполняемых работ, а также качество строительных материалов;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-приостанавливать производство работ, если они выполняются с нарушениями требований сметы, СНиП, а также в случае применения недоброкачественных материалов;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-не принимать работы, выполненные некачественно, с отступлениями от технической документации, СНиПов, и других нормативных документов, до их переделки или устранения дефектов.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обна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ружении уполномоченными представителями Заказчика в ходе производства работ по контракту, недостатков в выполненной работе Сторонами составляется акт с перечислением необходимых доработок и срока их выполнения, которые выполняются Подрядчиком за свой счет.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должен устранять за свой счет в срок, не более 2 дней недостатки (дефекты) работ, выявленные в ходе проверки Заказчиком соответствия выполняемых работ требованиям проектно-сметной документации.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должен устранять за свой счет выявленные в процессе выполнения работ и после их завершения в гарантийный срок недостатки (дефекты) работ, возникшие вследствие невыполне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ния и (или) ненадлежащего выполнения работ подрядчиком,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несет ответственность перед заказчиком за допущенные отступления от проектно-сметной документации.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879"/>
        <w:ind w:firstLine="567"/>
        <w:jc w:val="both"/>
        <w:spacing w:before="57" w:beforeAutospacing="0" w:after="57" w:afterAutospacing="0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Минимально один раз в пять календарных дней Подрядчик обязан произво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дить вывоз и утилизацию строительного мусора и отходов, образовавшихся в результате проведения монтажных и демонтажных работ. Подрядчик обязан обеспечить содержание и уборку мест, где будут выполняться работы и прилегающей непосредственно к ним территории.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783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 не позднее 10-го рабочего дня со дня завершения работ долже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 освободить строительную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потребления - от строительного мусора и иных отходов.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</w:rPr>
      </w:pPr>
      <w:r>
        <w:t xml:space="preserve">После завершения работ Подрядчик обязан восстановить территорию, конструкции и инженерные коммуникации, измененные или поврежденные во время проведения работ.</w:t>
      </w:r>
      <w:r>
        <w:rPr>
          <w:b/>
        </w:rPr>
      </w:r>
      <w:r>
        <w:rPr>
          <w:b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</w:rPr>
      </w:pPr>
      <w:r>
        <w:t xml:space="preserve">Отключение инже</w:t>
      </w:r>
      <w:r>
        <w:t xml:space="preserve">нерных систем, структурированных кабельных сетей, охрано-пожарных сигнализаций, электропроводок, систем видеонаблюдения и т.п. могут производиться только по предварительному согласованию с Заказчиком, с их последующим восстановлением после окончания работ.</w:t>
      </w:r>
      <w:r>
        <w:rPr>
          <w:b/>
        </w:rPr>
      </w:r>
      <w:r>
        <w:rPr>
          <w:b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color w:val="000000" w:themeColor="text1"/>
          <w:highlight w:val="none"/>
        </w:rPr>
      </w:pPr>
      <w:r>
        <w:t xml:space="preserve">Подрядчик несет ответственность за допущенные при выполнении работ повреждения (в том числе случайные) имущества, конструкций зданий, инженерных коммуникаций, структурированных кабельных сетей, охрано-пожарных сигнализаций, электропро</w:t>
      </w:r>
      <w:r>
        <w:t xml:space="preserve">водок, систем видеонаблюдения и т.п. Заказчика и других собственников. Подрядчик обязан за свой счет устранить допущенные в ходе выполнения монтажных работ повреждения имущества, конструкций здания, инженерных коммуникаций Заказчика и других собственников.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highlight w:val="white"/>
          <w:u w:val="none"/>
        </w:rPr>
        <w:t xml:space="preserve">По окончанию выполнения работ Подрядчик в течении 1 (одного) рабочего дня письменно уведомляет Заказчика о готовности к сдаче результата выполненных работ.</w:t>
      </w:r>
      <w:r>
        <w:rPr>
          <w:b/>
          <w:bCs/>
          <w:u w:val="none"/>
        </w:rPr>
      </w:r>
      <w:r>
        <w:rPr>
          <w:b/>
          <w:bCs/>
          <w:u w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highlight w:val="white"/>
        </w:rPr>
      </w:pPr>
      <w:r>
        <w:t xml:space="preserve">По решению Заказчика для приемки выполненных работ создается приемочная комиссия, которая должна состоять не менее чем из пяти человек. </w:t>
      </w:r>
      <w:r>
        <w:rPr>
          <w:highlight w:val="white"/>
        </w:rPr>
        <w:t xml:space="preserve">Приемка выполненных работ оформляется актом приемки выполненных работ, который подписывается всеми членами приемочной комиссии и утверждается З</w:t>
      </w:r>
      <w:r>
        <w:rPr>
          <w:highlight w:val="white"/>
        </w:rPr>
        <w:t xml:space="preserve">аказчиком, после чего, в случае отсутствия претензий к выполненным работам, Заказчик подписывает акт приемки выполненных работ (форма КС-2) и справку о стоимости выполненных работ и затрат (форма КС-3)</w:t>
      </w:r>
      <w:r>
        <w:rPr>
          <w:highlight w:val="white"/>
        </w:rPr>
        <w:t xml:space="preserve">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highlight w:val="none"/>
        </w:rPr>
      </w:pPr>
      <w:r>
        <w:t xml:space="preserve">При выявлении по результатам приемки недостатков в работе составляется Акт недостатков, а результат приемки признается отрицательным. Подрядчик обязуется устранить выявленные недостатки, после чего приемка проводится повторно.</w:t>
      </w:r>
      <w:r>
        <w:rPr>
          <w:highlight w:val="none"/>
        </w:rPr>
      </w:r>
      <w:r>
        <w:rPr>
          <w:highlight w:val="none"/>
        </w:rPr>
      </w:r>
    </w:p>
    <w:p>
      <w:pPr>
        <w:pStyle w:val="879"/>
        <w:ind w:firstLine="567"/>
        <w:jc w:val="both"/>
        <w:spacing w:before="0" w:beforeAutospacing="0" w:after="0" w:afterAutospacing="0"/>
      </w:pPr>
      <w:r/>
      <w:r/>
      <w:r/>
    </w:p>
    <w:p>
      <w:pPr>
        <w:pStyle w:val="783"/>
        <w:ind w:left="0"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9. Срок гарантии качества работ устанавливается 3 года (36 месяцев) с даты подписания сторонами акта о приемке всех выполненных работ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за исключением случаев преднамеренного повреждения результатов работ со стороны третьих лиц, объем гарантии – 100%. Срок и объем гарантии на установленное оборудование, изделия и использ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уемые материалы – согласно гарантии изготовителя, но не менее 36 месяцев с даты подписания сторонами акта о приемке всех выполненных работ, за исключением случаев преднамеренного повреждения результатов работ со стороны третьих лиц, объем гарантии – 100%.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sz w:val="24"/>
          <w:szCs w:val="24"/>
          <w14:ligatures w14:val="none"/>
        </w:rPr>
      </w:pP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b/>
          <w:bCs/>
          <w:lang w:eastAsia="ar-SA"/>
        </w:rPr>
        <w:t xml:space="preserve">10. </w:t>
      </w:r>
      <w:r>
        <w:rPr>
          <w:b/>
          <w:bCs/>
        </w:rPr>
        <w:t xml:space="preserve">Требования по передаче Заказчику технических и иных документов по завершению и сдаче работ: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Подрядчик предоставляет Заказчику: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highlight w:val="yellow"/>
          <w14:ligatures w14:val="none"/>
        </w:rPr>
      </w:pPr>
      <w:r>
        <w:t xml:space="preserve">1. </w:t>
      </w:r>
      <w:r>
        <w:rPr>
          <w:lang w:eastAsia="ar-SA"/>
        </w:rPr>
        <w:t xml:space="preserve"> Сертификаты соответствия на используемые материалы.</w:t>
      </w:r>
      <w:r>
        <w:rPr>
          <w:highlight w:val="yellow"/>
          <w14:ligatures w14:val="none"/>
        </w:rPr>
      </w:r>
      <w:r>
        <w:rPr>
          <w:highlight w:val="yellow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2. Акт приемки выполненных работ (форма КС-2) и справка о стоимости выполненных работ и затрат (форма-КС-3).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sz w:val="24"/>
          <w:szCs w:val="24"/>
          <w14:ligatures w14:val="none"/>
        </w:rPr>
      </w:pP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  <w:lang w:eastAsia="ar-SA"/>
        </w:rPr>
        <w:t xml:space="preserve">11. Требования по сроку гарантий качества на результаты работ:</w:t>
      </w:r>
      <w:r>
        <w:rPr>
          <w:b/>
          <w:bCs/>
        </w:rPr>
      </w:r>
      <w:r>
        <w:rPr>
          <w:b/>
          <w:bCs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11.1. Гарантийный срок на выполненные работы устанавливается на 36 месяцев с момента подписания документа о приемке, а на оборудование и материалы – в соответствии с гарантийной документацией их производителя.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11.2. Увеличение гарантийного срока на оборудование и материалы должно быть подтверждено документами завода изготовителя.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11.3. В гарантийный период Подрядчик обязан направить своего представителя не позднее 3 (трех) рабочих дней со дня получения письменного уведомления Заказчика для составления акта, фиксирующего недостатки (дефекты), порядок и сроки их устранения.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  <w:lang w:eastAsia="ar-SA"/>
        </w:rPr>
        <w:t xml:space="preserve">12. Иные требования к работам и условиям их выполнения:</w:t>
      </w:r>
      <w:r>
        <w:rPr>
          <w:b/>
          <w:bCs/>
        </w:rPr>
      </w:r>
      <w:r>
        <w:rPr>
          <w:b/>
          <w:bCs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t xml:space="preserve">12.1. Подрядчик обязан выполнить работы своими</w:t>
      </w:r>
      <w:r>
        <w:t xml:space="preserve"> материалами, силами и средствами в соответствии с действующими нормативными и правовыми актами законодательства Российской Федерации. В случае обнаружения дефектов, после приемки объекта в эксплуатацию – исправление дефектов проводится за счет Подрядчика.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firstLine="709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bCs/>
          <w:szCs w:val="22"/>
          <w:highlight w:val="none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b/>
          <w:bCs/>
          <w:lang w:eastAsia="ar-SA"/>
          <w14:ligatures w14:val="none"/>
        </w:rPr>
      </w:pPr>
      <w:r>
        <w:rPr>
          <w:b/>
          <w:bCs/>
          <w:lang w:eastAsia="ar-SA"/>
        </w:rPr>
        <w:t xml:space="preserve">13. Прочие условия </w:t>
      </w:r>
      <w:r>
        <w:rPr>
          <w:b/>
          <w:bCs/>
          <w:lang w:eastAsia="ar-SA"/>
          <w14:ligatures w14:val="none"/>
        </w:rPr>
      </w:r>
      <w:r>
        <w:rPr>
          <w:b/>
          <w:bCs/>
          <w:lang w:eastAsia="ar-SA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13.1. Контракт может быть расторгнут по взаимному соглашению Сторон, по решению суда или в случае одностороннего отказа Стороны от исполнения  Контракта в соответствии с гражданским законодательством в порядке, предусмотренном </w:t>
      </w:r>
      <w:hyperlink r:id="rId17" w:tooltip="consultantplus://offline/ref=C418BD18C89FE1B5D6ACE04F3C799DBBCB51A5D840C203CECA4B7D4C2F2FECCFF9CAAD39CE84ECB4AFCEF69F618B1C95F46A26C2B6B6ABE1m404K" w:history="1">
        <w:r>
          <w:t xml:space="preserve">частями 8</w:t>
        </w:r>
      </w:hyperlink>
      <w:r>
        <w:t xml:space="preserve"> - </w:t>
      </w:r>
      <w:hyperlink r:id="rId18" w:tooltip="consultantplus://offline/ref=C418BD18C89FE1B5D6ACE04F3C799DBBCB51A5D840C203CECA4B7D4C2F2FECCFF9CAAD39CE84E8B9ABCEF69F618B1C95F46A26C2B6B6ABE1m404K" w:history="1">
        <w:r>
          <w:t xml:space="preserve">23 статьи 95</w:t>
        </w:r>
      </w:hyperlink>
      <w: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13.2. Изменение условий Контракта при его исполнении не допускается за исключением случаев, предусмотренных </w:t>
      </w:r>
      <w:hyperlink r:id="rId19" w:tooltip="consultantplus://offline/ref=C418BD18C89FE1B5D6ACE04F3C799DBBCB51A5D840C203CECA4B7D4C2F2FECCFF9CAAD39CE84E8BDA2CEF69F618B1C95F46A26C2B6B6ABE1m404K" w:history="1">
        <w:r>
          <w:t xml:space="preserve">статьями 34, 95</w:t>
        </w:r>
      </w:hyperlink>
      <w: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 w:val="22"/>
          <w:szCs w:val="22"/>
          <w14:ligatures w14:val="none"/>
        </w:rPr>
      </w:pPr>
      <w:r>
        <w:t xml:space="preserve">13.3.  </w:t>
      </w:r>
      <w:r>
        <w:t xml:space="preserve">Оплата Работ производится за счет сре</w:t>
      </w:r>
      <w:r>
        <w:t xml:space="preserve">дств федерального бюджета в пределах доведенных лимитов бюджетных обязательств на 2026 год в течение 7 (Семи) рабочих дней после подписания Заказчиком </w:t>
      </w:r>
      <w:r>
        <w:rPr>
          <w:lang w:eastAsia="ar-SA"/>
        </w:rPr>
        <w:t xml:space="preserve"> Акт приемки выполненных работ (форма КС-2) и справки о стоимости выполненных работ и затрат (форма-КС-3)</w:t>
      </w:r>
      <w:r>
        <w:t xml:space="preserve">, путем перечисления на расчетный счет Исполнителя, указанный в реквизитах Контракта</w:t>
      </w:r>
      <w:r>
        <w:t xml:space="preserve">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13.4.  </w:t>
      </w:r>
      <w: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13.5. В случае просрочки исполнения Исполнителем обязательств, предусмотренных Контрактом,</w:t>
      </w:r>
      <w:r>
        <w:t xml:space="preserve">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</w:t>
      </w:r>
      <w:r>
        <w:t xml:space="preserve">азмер пени составляет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13.6.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879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13.7.  Применение неустойки (штрафа, пени) не освобождает Стороны от исполнения обязательств по Контракту.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sectPr>
      <w:footnotePr/>
      <w:endnotePr/>
      <w:type w:val="nextPage"/>
      <w:pgSz w:w="11906" w:h="16838" w:orient="portrait"/>
      <w:pgMar w:top="1134" w:right="851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NarrowC">
    <w:panose1 w:val="02000603000000000000"/>
  </w:font>
  <w:font w:name="Verdana">
    <w:panose1 w:val="020B0604030504040204"/>
  </w:font>
  <w:font w:name="Courier New">
    <w:panose1 w:val="020704090202050204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Noto Sans Devanagar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Calibri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0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0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0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0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0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0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0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5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5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5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5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6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6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6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84">
    <w:name w:val="Heading 1"/>
    <w:basedOn w:val="783"/>
    <w:uiPriority w:val="9"/>
    <w:qFormat/>
    <w:pPr>
      <w:keepLines/>
      <w:keepNext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785">
    <w:name w:val="Heading 2"/>
    <w:basedOn w:val="783"/>
    <w:uiPriority w:val="9"/>
    <w:unhideWhenUsed/>
    <w:qFormat/>
    <w:pPr>
      <w:keepLines/>
      <w:keepNext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paragraph" w:styleId="786">
    <w:name w:val="Heading 3"/>
    <w:basedOn w:val="783"/>
    <w:uiPriority w:val="9"/>
    <w:unhideWhenUsed/>
    <w:qFormat/>
    <w:pPr>
      <w:keepLines/>
      <w:keepNext/>
      <w:spacing w:before="200" w:after="0"/>
      <w:outlineLvl w:val="2"/>
    </w:pPr>
    <w:rPr>
      <w:rFonts w:ascii="Cambria" w:hAnsi="Cambria" w:eastAsia="Times New Roman"/>
      <w:b/>
      <w:bCs/>
      <w:color w:val="4f81bd"/>
      <w:sz w:val="24"/>
      <w:szCs w:val="24"/>
    </w:rPr>
  </w:style>
  <w:style w:type="paragraph" w:styleId="787">
    <w:name w:val="Heading 4"/>
    <w:basedOn w:val="783"/>
    <w:uiPriority w:val="9"/>
    <w:unhideWhenUsed/>
    <w:qFormat/>
    <w:pPr>
      <w:keepLines/>
      <w:keepNext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paragraph" w:styleId="788">
    <w:name w:val="Heading 5"/>
    <w:basedOn w:val="783"/>
    <w:uiPriority w:val="9"/>
    <w:qFormat/>
    <w:pPr>
      <w:ind w:left="1762" w:hanging="432"/>
      <w:spacing w:before="240" w:after="60" w:line="240" w:lineRule="auto"/>
      <w:tabs>
        <w:tab w:val="clear" w:pos="708" w:leader="none"/>
        <w:tab w:val="left" w:pos="1762" w:leader="none"/>
      </w:tabs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789">
    <w:name w:val="Heading 6"/>
    <w:basedOn w:val="783"/>
    <w:uiPriority w:val="9"/>
    <w:qFormat/>
    <w:pPr>
      <w:ind w:left="1906" w:hanging="432"/>
      <w:spacing w:before="240" w:after="60" w:line="240" w:lineRule="auto"/>
      <w:tabs>
        <w:tab w:val="clear" w:pos="708" w:leader="none"/>
        <w:tab w:val="left" w:pos="1906" w:leader="none"/>
      </w:tabs>
      <w:outlineLvl w:val="5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790">
    <w:name w:val="Heading 7"/>
    <w:basedOn w:val="783"/>
    <w:uiPriority w:val="9"/>
    <w:qFormat/>
    <w:pPr>
      <w:ind w:left="2050" w:hanging="288"/>
      <w:spacing w:before="240" w:after="60" w:line="240" w:lineRule="auto"/>
      <w:tabs>
        <w:tab w:val="clear" w:pos="708" w:leader="none"/>
        <w:tab w:val="left" w:pos="2050" w:leader="none"/>
      </w:tabs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791">
    <w:name w:val="Heading 8"/>
    <w:basedOn w:val="783"/>
    <w:uiPriority w:val="9"/>
    <w:qFormat/>
    <w:pPr>
      <w:ind w:left="2194" w:hanging="432"/>
      <w:spacing w:before="240" w:after="60" w:line="240" w:lineRule="auto"/>
      <w:tabs>
        <w:tab w:val="clear" w:pos="708" w:leader="none"/>
        <w:tab w:val="left" w:pos="2194" w:leader="none"/>
      </w:tabs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792">
    <w:name w:val="Heading 9"/>
    <w:basedOn w:val="783"/>
    <w:uiPriority w:val="9"/>
    <w:qFormat/>
    <w:pPr>
      <w:ind w:left="2338" w:hanging="144"/>
      <w:jc w:val="both"/>
      <w:spacing w:before="240" w:after="60" w:line="240" w:lineRule="auto"/>
      <w:tabs>
        <w:tab w:val="clear" w:pos="708" w:leader="none"/>
        <w:tab w:val="left" w:pos="2338" w:leader="none"/>
      </w:tabs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styleId="793">
    <w:name w:val="Heading 1 Char"/>
    <w:basedOn w:val="813"/>
    <w:uiPriority w:val="9"/>
    <w:qFormat/>
    <w:rPr>
      <w:rFonts w:ascii="Arial" w:hAnsi="Arial" w:eastAsia="Arial" w:cs="Arial"/>
      <w:sz w:val="40"/>
      <w:szCs w:val="40"/>
    </w:rPr>
  </w:style>
  <w:style w:type="character" w:styleId="794">
    <w:name w:val="Heading 2 Char"/>
    <w:basedOn w:val="813"/>
    <w:uiPriority w:val="9"/>
    <w:qFormat/>
    <w:rPr>
      <w:rFonts w:ascii="Arial" w:hAnsi="Arial" w:eastAsia="Arial" w:cs="Arial"/>
      <w:sz w:val="34"/>
    </w:rPr>
  </w:style>
  <w:style w:type="character" w:styleId="795">
    <w:name w:val="Heading 3 Char"/>
    <w:basedOn w:val="813"/>
    <w:uiPriority w:val="9"/>
    <w:qFormat/>
    <w:rPr>
      <w:rFonts w:ascii="Arial" w:hAnsi="Arial" w:eastAsia="Arial" w:cs="Arial"/>
      <w:sz w:val="30"/>
      <w:szCs w:val="30"/>
    </w:rPr>
  </w:style>
  <w:style w:type="character" w:styleId="796">
    <w:name w:val="Heading 4 Char"/>
    <w:basedOn w:val="81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7">
    <w:name w:val="Heading 5 Char"/>
    <w:basedOn w:val="8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8">
    <w:name w:val="Heading 6 Char"/>
    <w:basedOn w:val="8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9">
    <w:name w:val="Heading 7 Char"/>
    <w:basedOn w:val="81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0">
    <w:name w:val="Heading 8 Char"/>
    <w:basedOn w:val="81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1">
    <w:name w:val="Heading 9 Char"/>
    <w:basedOn w:val="81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2">
    <w:name w:val="Title Char"/>
    <w:basedOn w:val="813"/>
    <w:uiPriority w:val="10"/>
    <w:qFormat/>
    <w:rPr>
      <w:sz w:val="48"/>
      <w:szCs w:val="48"/>
    </w:rPr>
  </w:style>
  <w:style w:type="character" w:styleId="803">
    <w:name w:val="Subtitle Char"/>
    <w:basedOn w:val="813"/>
    <w:uiPriority w:val="11"/>
    <w:qFormat/>
    <w:rPr>
      <w:sz w:val="24"/>
      <w:szCs w:val="24"/>
    </w:rPr>
  </w:style>
  <w:style w:type="character" w:styleId="804">
    <w:name w:val="Quote Char"/>
    <w:uiPriority w:val="29"/>
    <w:qFormat/>
    <w:rPr>
      <w:i/>
    </w:rPr>
  </w:style>
  <w:style w:type="character" w:styleId="805">
    <w:name w:val="Intense Quote Char"/>
    <w:uiPriority w:val="30"/>
    <w:qFormat/>
    <w:rPr>
      <w:i/>
    </w:rPr>
  </w:style>
  <w:style w:type="character" w:styleId="806">
    <w:name w:val="Header Char"/>
    <w:basedOn w:val="813"/>
    <w:uiPriority w:val="99"/>
    <w:qFormat/>
  </w:style>
  <w:style w:type="character" w:styleId="807">
    <w:name w:val="Footer Char"/>
    <w:basedOn w:val="813"/>
    <w:uiPriority w:val="99"/>
    <w:qFormat/>
  </w:style>
  <w:style w:type="character" w:styleId="808">
    <w:name w:val="Caption Char"/>
    <w:uiPriority w:val="99"/>
    <w:qFormat/>
  </w:style>
  <w:style w:type="character" w:styleId="809">
    <w:name w:val="Footnote Text Char"/>
    <w:uiPriority w:val="99"/>
    <w:qFormat/>
    <w:rPr>
      <w:sz w:val="18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 w:default="1">
    <w:name w:val="Default Paragraph Font"/>
    <w:uiPriority w:val="1"/>
    <w:semiHidden/>
    <w:unhideWhenUsed/>
    <w:qFormat/>
  </w:style>
  <w:style w:type="character" w:styleId="814" w:customStyle="1">
    <w:name w:val="Заголовок 1 Знак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815" w:customStyle="1">
    <w:name w:val="Заголовок 2 Знак"/>
    <w:uiPriority w:val="9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816" w:customStyle="1">
    <w:name w:val="Заголовок 3 Знак"/>
    <w:uiPriority w:val="9"/>
    <w:qFormat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817" w:customStyle="1">
    <w:name w:val="Заголовок 4 Знак"/>
    <w:uiPriority w:val="9"/>
    <w:qFormat/>
    <w:rPr>
      <w:rFonts w:ascii="Cambria" w:hAnsi="Cambria" w:eastAsia="Times New Roman" w:cs="Times New Roman"/>
      <w:b/>
      <w:bCs/>
      <w:i/>
      <w:iCs/>
      <w:color w:val="4f81bd"/>
    </w:rPr>
  </w:style>
  <w:style w:type="character" w:styleId="818" w:customStyle="1">
    <w:name w:val="Заголовок 5 Знак"/>
    <w:uiPriority w:val="9"/>
    <w:qFormat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819" w:customStyle="1">
    <w:name w:val="Заголовок 6 Знак"/>
    <w:uiPriority w:val="9"/>
    <w:qFormat/>
    <w:rPr>
      <w:rFonts w:ascii="Times New Roman" w:hAnsi="Times New Roman" w:eastAsia="Calibri" w:cs="Times New Roman"/>
      <w:b/>
      <w:bCs/>
      <w:lang w:eastAsia="ru-RU"/>
    </w:rPr>
  </w:style>
  <w:style w:type="character" w:styleId="820" w:customStyle="1">
    <w:name w:val="Заголовок 7 Знак"/>
    <w:uiPriority w:val="9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21" w:customStyle="1">
    <w:name w:val="Заголовок 8 Знак"/>
    <w:uiPriority w:val="9"/>
    <w:qFormat/>
    <w:rPr>
      <w:rFonts w:ascii="Times New Roman" w:hAnsi="Times New Roman" w:eastAsia="Calibri" w:cs="Times New Roman"/>
      <w:i/>
      <w:iCs/>
      <w:sz w:val="24"/>
      <w:szCs w:val="24"/>
      <w:lang w:eastAsia="ru-RU"/>
    </w:rPr>
  </w:style>
  <w:style w:type="character" w:styleId="822" w:customStyle="1">
    <w:name w:val="Заголовок 9 Знак"/>
    <w:uiPriority w:val="9"/>
    <w:qFormat/>
    <w:rPr>
      <w:rFonts w:ascii="Arial" w:hAnsi="Arial" w:eastAsia="Calibri" w:cs="Times New Roman"/>
      <w:b/>
      <w:i/>
      <w:sz w:val="18"/>
      <w:szCs w:val="20"/>
      <w:lang w:eastAsia="ru-RU"/>
    </w:rPr>
  </w:style>
  <w:style w:type="character" w:styleId="823">
    <w:name w:val="Hyperlink"/>
    <w:uiPriority w:val="99"/>
    <w:unhideWhenUsed/>
    <w:rPr>
      <w:color w:val="0000ff"/>
      <w:u w:val="single"/>
    </w:rPr>
  </w:style>
  <w:style w:type="character" w:styleId="824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</w:rPr>
  </w:style>
  <w:style w:type="character" w:styleId="825" w:customStyle="1">
    <w:name w:val="Абзац списка Знак"/>
    <w:uiPriority w:val="34"/>
    <w:qFormat/>
    <w:rPr>
      <w:sz w:val="22"/>
      <w:szCs w:val="22"/>
      <w:lang w:eastAsia="en-US"/>
    </w:rPr>
  </w:style>
  <w:style w:type="character" w:styleId="826" w:customStyle="1">
    <w:name w:val="Верхний колонтитул Знак"/>
    <w:basedOn w:val="813"/>
    <w:uiPriority w:val="99"/>
    <w:qFormat/>
  </w:style>
  <w:style w:type="character" w:styleId="827" w:customStyle="1">
    <w:name w:val="Нижний колонтитул Знак"/>
    <w:basedOn w:val="813"/>
    <w:uiPriority w:val="99"/>
    <w:qFormat/>
  </w:style>
  <w:style w:type="character" w:styleId="828" w:customStyle="1">
    <w:name w:val="Текст сноски Знак"/>
    <w:uiPriority w:val="99"/>
    <w:qFormat/>
    <w:rPr>
      <w:sz w:val="20"/>
      <w:szCs w:val="20"/>
    </w:rPr>
  </w:style>
  <w:style w:type="character" w:styleId="829">
    <w:name w:val="Символ сноски"/>
    <w:uiPriority w:val="99"/>
    <w:unhideWhenUsed/>
    <w:qFormat/>
    <w:rPr>
      <w:vertAlign w:val="superscript"/>
    </w:rPr>
  </w:style>
  <w:style w:type="character" w:styleId="830">
    <w:name w:val="footnote reference"/>
    <w:rPr>
      <w:vertAlign w:val="superscript"/>
    </w:rPr>
  </w:style>
  <w:style w:type="character" w:styleId="831" w:customStyle="1">
    <w:name w:val="Название Знак1"/>
    <w:uiPriority w:val="10"/>
    <w:qFormat/>
    <w:rPr>
      <w:rFonts w:ascii="Times New Roman" w:hAnsi="Times New Roman" w:eastAsia="Times New Roman" w:cs="Times New Roman"/>
      <w:b/>
      <w:spacing w:val="5"/>
      <w:sz w:val="28"/>
      <w:szCs w:val="52"/>
      <w:lang w:eastAsia="ru-RU"/>
    </w:rPr>
  </w:style>
  <w:style w:type="character" w:styleId="832" w:customStyle="1">
    <w:name w:val="placeholder"/>
    <w:basedOn w:val="813"/>
    <w:qFormat/>
  </w:style>
  <w:style w:type="character" w:styleId="833" w:customStyle="1">
    <w:name w:val="apple-converted-space"/>
    <w:basedOn w:val="813"/>
    <w:qFormat/>
  </w:style>
  <w:style w:type="character" w:styleId="834" w:customStyle="1">
    <w:name w:val="aref_seq"/>
    <w:basedOn w:val="813"/>
    <w:qFormat/>
  </w:style>
  <w:style w:type="character" w:styleId="835" w:customStyle="1">
    <w:name w:val="ref_seq"/>
    <w:basedOn w:val="813"/>
    <w:qFormat/>
  </w:style>
  <w:style w:type="character" w:styleId="836" w:customStyle="1">
    <w:name w:val="Основной текст Знак1"/>
    <w:uiPriority w:val="99"/>
    <w:qFormat/>
    <w:rPr>
      <w:rFonts w:ascii="Courier New" w:hAnsi="Courier New" w:eastAsia="Times New Roman" w:cs="Times New Roman"/>
      <w:b/>
      <w:bCs/>
      <w:sz w:val="20"/>
      <w:szCs w:val="20"/>
      <w:lang w:eastAsia="ru-RU"/>
    </w:rPr>
  </w:style>
  <w:style w:type="character" w:styleId="837" w:customStyle="1">
    <w:name w:val="Основной текст Знак"/>
    <w:basedOn w:val="813"/>
    <w:uiPriority w:val="99"/>
    <w:qFormat/>
  </w:style>
  <w:style w:type="character" w:styleId="838" w:customStyle="1">
    <w:name w:val="z-Начало формы Знак"/>
    <w:uiPriority w:val="99"/>
    <w:qFormat/>
    <w:rPr>
      <w:rFonts w:ascii="Arial" w:hAnsi="Arial" w:eastAsia="Times New Roman" w:cs="Arial"/>
      <w:vanish/>
      <w:sz w:val="16"/>
      <w:szCs w:val="16"/>
      <w:lang w:eastAsia="ru-RU"/>
    </w:rPr>
  </w:style>
  <w:style w:type="character" w:styleId="839" w:customStyle="1">
    <w:name w:val="z-Конец формы Знак"/>
    <w:uiPriority w:val="99"/>
    <w:qFormat/>
    <w:rPr>
      <w:rFonts w:ascii="Arial" w:hAnsi="Arial" w:eastAsia="Times New Roman" w:cs="Arial"/>
      <w:vanish/>
      <w:sz w:val="16"/>
      <w:szCs w:val="16"/>
      <w:lang w:eastAsia="ru-RU"/>
    </w:rPr>
  </w:style>
  <w:style w:type="character" w:styleId="840" w:customStyle="1">
    <w:name w:val="Основной текст 2 Знак"/>
    <w:uiPriority w:val="99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841" w:customStyle="1">
    <w:name w:val="Основной текст с отступом Знак"/>
    <w:uiPriority w:val="99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842" w:customStyle="1">
    <w:name w:val="Основной текст 3 Знак"/>
    <w:uiPriority w:val="99"/>
    <w:qFormat/>
    <w:rPr>
      <w:rFonts w:ascii="Times New Roman" w:hAnsi="Times New Roman" w:eastAsia="Calibri" w:cs="Times New Roman"/>
      <w:sz w:val="16"/>
      <w:szCs w:val="16"/>
      <w:lang w:eastAsia="ru-RU"/>
    </w:rPr>
  </w:style>
  <w:style w:type="character" w:styleId="843" w:customStyle="1">
    <w:name w:val="Знак Знак6"/>
    <w:qFormat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styleId="844" w:customStyle="1">
    <w:name w:val="Знак Знак13"/>
    <w:qFormat/>
    <w:rPr>
      <w:rFonts w:ascii="Arial" w:hAnsi="Arial" w:cs="Arial"/>
      <w:b/>
      <w:bCs/>
      <w:sz w:val="32"/>
      <w:szCs w:val="32"/>
      <w:lang w:eastAsia="ar-SA" w:bidi="ar-SA"/>
    </w:rPr>
  </w:style>
  <w:style w:type="character" w:styleId="845" w:customStyle="1">
    <w:name w:val="Знак Знак61"/>
    <w:qFormat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styleId="846" w:customStyle="1">
    <w:name w:val="Без интервала Знак"/>
    <w:uiPriority w:val="1"/>
    <w:qFormat/>
    <w:rPr>
      <w:rFonts w:ascii="Times New Roman" w:hAnsi="Times New Roman" w:eastAsia="Times New Roman"/>
      <w:sz w:val="24"/>
      <w:szCs w:val="24"/>
      <w:lang w:eastAsia="ru-RU" w:bidi="ar-SA"/>
    </w:rPr>
  </w:style>
  <w:style w:type="character" w:styleId="847">
    <w:name w:val="Strong"/>
    <w:uiPriority w:val="22"/>
    <w:qFormat/>
    <w:rPr>
      <w:b/>
      <w:bCs/>
    </w:rPr>
  </w:style>
  <w:style w:type="character" w:styleId="848" w:customStyle="1">
    <w:name w:val="chars-value__value-text-desc"/>
    <w:basedOn w:val="813"/>
    <w:qFormat/>
    <w:rPr>
      <w:rFonts w:cs="Times New Roman"/>
    </w:rPr>
  </w:style>
  <w:style w:type="character" w:styleId="849" w:customStyle="1">
    <w:name w:val="chars-value__value"/>
    <w:basedOn w:val="813"/>
    <w:qFormat/>
    <w:rPr>
      <w:rFonts w:cs="Times New Roman"/>
    </w:rPr>
  </w:style>
  <w:style w:type="character" w:styleId="850" w:customStyle="1">
    <w:name w:val="Основной шрифт"/>
    <w:uiPriority w:val="99"/>
    <w:qFormat/>
  </w:style>
  <w:style w:type="character" w:styleId="851" w:customStyle="1">
    <w:name w:val="Основной текст с отступом 2 Знак"/>
    <w:basedOn w:val="813"/>
    <w:uiPriority w:val="99"/>
    <w:qFormat/>
    <w:rPr>
      <w:rFonts w:ascii="Times New Roman" w:hAnsi="Times New Roman" w:eastAsia="Times New Roman"/>
    </w:rPr>
  </w:style>
  <w:style w:type="character" w:styleId="852" w:customStyle="1">
    <w:name w:val="style41"/>
    <w:uiPriority w:val="99"/>
    <w:qFormat/>
    <w:rPr>
      <w:rFonts w:ascii="Verdana" w:hAnsi="Verdana" w:cs="Verdana"/>
      <w:b/>
      <w:bCs/>
      <w:sz w:val="24"/>
      <w:szCs w:val="24"/>
    </w:rPr>
  </w:style>
  <w:style w:type="character" w:styleId="853" w:customStyle="1">
    <w:name w:val="Font Style14"/>
    <w:basedOn w:val="813"/>
    <w:qFormat/>
    <w:rPr>
      <w:rFonts w:ascii="Times New Roman" w:hAnsi="Times New Roman" w:cs="Times New Roman"/>
      <w:sz w:val="26"/>
      <w:szCs w:val="26"/>
    </w:rPr>
  </w:style>
  <w:style w:type="character" w:styleId="854">
    <w:name w:val="FollowedHyperlink"/>
    <w:basedOn w:val="813"/>
    <w:uiPriority w:val="99"/>
    <w:semiHidden/>
    <w:unhideWhenUsed/>
    <w:rPr>
      <w:color w:val="800080"/>
      <w:u w:val="single"/>
    </w:rPr>
  </w:style>
  <w:style w:type="character" w:styleId="855" w:customStyle="1">
    <w:name w:val="Название Знак"/>
    <w:uiPriority w:val="10"/>
    <w:qFormat/>
    <w:rPr>
      <w:rFonts w:ascii="Times New Roman" w:hAnsi="Times New Roman" w:eastAsia="Times New Roman"/>
      <w:b/>
      <w:spacing w:val="5"/>
      <w:sz w:val="28"/>
      <w:szCs w:val="52"/>
    </w:rPr>
  </w:style>
  <w:style w:type="character" w:styleId="856" w:customStyle="1">
    <w:name w:val="Font Style15"/>
    <w:uiPriority w:val="99"/>
    <w:qFormat/>
    <w:rPr>
      <w:rFonts w:ascii="Times New Roman" w:hAnsi="Times New Roman"/>
      <w:sz w:val="26"/>
    </w:rPr>
  </w:style>
  <w:style w:type="paragraph" w:styleId="857">
    <w:name w:val="Заголовок"/>
    <w:basedOn w:val="783"/>
    <w:next w:val="858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58">
    <w:name w:val="Body Text"/>
    <w:basedOn w:val="783"/>
    <w:uiPriority w:val="99"/>
    <w:pPr>
      <w:jc w:val="both"/>
      <w:spacing w:before="0" w:after="0" w:line="240" w:lineRule="auto"/>
    </w:pPr>
    <w:rPr>
      <w:rFonts w:ascii="Courier New" w:hAnsi="Courier New" w:eastAsia="Times New Roman"/>
      <w:b/>
      <w:bCs/>
      <w:sz w:val="20"/>
      <w:szCs w:val="20"/>
      <w:lang w:eastAsia="ru-RU"/>
    </w:rPr>
  </w:style>
  <w:style w:type="paragraph" w:styleId="859">
    <w:name w:val="List"/>
    <w:basedOn w:val="858"/>
    <w:uiPriority w:val="99"/>
    <w:pPr>
      <w:spacing w:before="0" w:after="120"/>
    </w:pPr>
    <w:rPr>
      <w:rFonts w:ascii="Arial" w:hAnsi="Arial" w:cs="Tahoma"/>
      <w:b w:val="0"/>
      <w:bCs w:val="0"/>
      <w:sz w:val="24"/>
      <w:szCs w:val="24"/>
      <w:lang w:eastAsia="ar-SA"/>
    </w:rPr>
  </w:style>
  <w:style w:type="paragraph" w:styleId="860">
    <w:name w:val="Caption"/>
    <w:basedOn w:val="783"/>
    <w:link w:val="8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61">
    <w:name w:val="Указатель"/>
    <w:basedOn w:val="783"/>
    <w:qFormat/>
    <w:pPr>
      <w:suppressLineNumbers/>
    </w:pPr>
    <w:rPr>
      <w:rFonts w:ascii="PT Astra Serif" w:hAnsi="PT Astra Serif" w:cs="Noto Sans Devanagari"/>
    </w:rPr>
  </w:style>
  <w:style w:type="paragraph" w:styleId="862">
    <w:name w:val="Subtitle"/>
    <w:basedOn w:val="783"/>
    <w:uiPriority w:val="11"/>
    <w:qFormat/>
    <w:pPr>
      <w:spacing w:before="200" w:after="200"/>
    </w:pPr>
    <w:rPr>
      <w:sz w:val="24"/>
      <w:szCs w:val="24"/>
    </w:rPr>
  </w:style>
  <w:style w:type="paragraph" w:styleId="863">
    <w:name w:val="Quote"/>
    <w:basedOn w:val="783"/>
    <w:uiPriority w:val="29"/>
    <w:qFormat/>
    <w:pPr>
      <w:ind w:left="720" w:right="720" w:firstLine="0"/>
    </w:pPr>
    <w:rPr>
      <w:i/>
    </w:rPr>
  </w:style>
  <w:style w:type="paragraph" w:styleId="864">
    <w:name w:val="Intense Quote"/>
    <w:basedOn w:val="783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5">
    <w:name w:val="endnote text"/>
    <w:basedOn w:val="78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66">
    <w:name w:val="table of figures"/>
    <w:basedOn w:val="783"/>
    <w:uiPriority w:val="99"/>
    <w:unhideWhenUsed/>
    <w:qFormat/>
    <w:pPr>
      <w:spacing w:before="0" w:after="0" w:afterAutospacing="0"/>
    </w:pPr>
  </w:style>
  <w:style w:type="paragraph" w:styleId="867">
    <w:name w:val="Index Heading"/>
    <w:basedOn w:val="857"/>
  </w:style>
  <w:style w:type="paragraph" w:styleId="868">
    <w:name w:val="TOC Heading"/>
    <w:basedOn w:val="784"/>
    <w:uiPriority w:val="39"/>
    <w:semiHidden/>
    <w:unhideWhenUsed/>
    <w:qFormat/>
    <w:pPr>
      <w:outlineLvl w:val="9"/>
    </w:pPr>
  </w:style>
  <w:style w:type="paragraph" w:styleId="869">
    <w:name w:val="toc 1"/>
    <w:basedOn w:val="783"/>
    <w:uiPriority w:val="39"/>
    <w:unhideWhenUsed/>
    <w:pPr>
      <w:spacing w:before="0" w:after="100"/>
    </w:pPr>
    <w:rPr>
      <w:rFonts w:ascii="Cambria" w:hAnsi="Cambria"/>
      <w:sz w:val="24"/>
      <w:szCs w:val="24"/>
    </w:rPr>
  </w:style>
  <w:style w:type="paragraph" w:styleId="870">
    <w:name w:val="Balloon Text"/>
    <w:basedOn w:val="783"/>
    <w:uiPriority w:val="99"/>
    <w:semiHidden/>
    <w:unhideWhenUsed/>
    <w:qFormat/>
    <w:pPr>
      <w:spacing w:before="0" w:after="0" w:line="240" w:lineRule="auto"/>
    </w:pPr>
    <w:rPr>
      <w:rFonts w:ascii="Tahoma" w:hAnsi="Tahoma"/>
      <w:sz w:val="16"/>
      <w:szCs w:val="16"/>
    </w:rPr>
  </w:style>
  <w:style w:type="paragraph" w:styleId="871">
    <w:name w:val="toc 2"/>
    <w:basedOn w:val="783"/>
    <w:uiPriority w:val="39"/>
    <w:unhideWhenUsed/>
    <w:pPr>
      <w:ind w:left="220" w:firstLine="0"/>
      <w:spacing w:before="0" w:after="100"/>
    </w:pPr>
  </w:style>
  <w:style w:type="paragraph" w:styleId="872">
    <w:name w:val="List Paragraph"/>
    <w:basedOn w:val="783"/>
    <w:uiPriority w:val="34"/>
    <w:qFormat/>
    <w:pPr>
      <w:contextualSpacing/>
      <w:ind w:left="720" w:firstLine="0"/>
      <w:spacing w:before="0" w:after="200"/>
    </w:pPr>
  </w:style>
  <w:style w:type="paragraph" w:styleId="873">
    <w:name w:val="Колонтитул"/>
    <w:basedOn w:val="783"/>
    <w:qFormat/>
  </w:style>
  <w:style w:type="paragraph" w:styleId="874">
    <w:name w:val="Header"/>
    <w:basedOn w:val="783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5">
    <w:name w:val="Footer"/>
    <w:basedOn w:val="783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6">
    <w:name w:val="footnote text"/>
    <w:basedOn w:val="783"/>
    <w:uiPriority w:val="99"/>
    <w:unhideWhenUsed/>
    <w:pPr>
      <w:spacing w:before="0" w:after="0" w:line="240" w:lineRule="auto"/>
    </w:pPr>
    <w:rPr>
      <w:sz w:val="20"/>
      <w:szCs w:val="20"/>
    </w:rPr>
  </w:style>
  <w:style w:type="paragraph" w:styleId="877" w:customStyle="1">
    <w:name w:val="Normal unindented"/>
    <w:qFormat/>
    <w:pPr>
      <w:jc w:val="both"/>
      <w:spacing w:before="120" w:after="120" w:line="276" w:lineRule="auto"/>
      <w:widowControl/>
    </w:pPr>
    <w:rPr>
      <w:rFonts w:ascii="Times New Roman" w:hAnsi="Times New Roman" w:eastAsia="Times New Roman" w:cs="Times New Roman"/>
      <w:color w:val="auto"/>
      <w:sz w:val="22"/>
      <w:szCs w:val="22"/>
      <w:lang w:val="ru-RU" w:eastAsia="ru-RU" w:bidi="ar-SA"/>
    </w:rPr>
  </w:style>
  <w:style w:type="paragraph" w:styleId="878">
    <w:name w:val="Title"/>
    <w:basedOn w:val="783"/>
    <w:uiPriority w:val="10"/>
    <w:qFormat/>
    <w:pPr>
      <w:contextualSpacing/>
      <w:jc w:val="center"/>
      <w:keepLines/>
      <w:keepNext/>
      <w:spacing w:before="120" w:after="300" w:line="240" w:lineRule="auto"/>
      <w:outlineLvl w:val="0"/>
    </w:pPr>
    <w:rPr>
      <w:rFonts w:ascii="Times New Roman" w:hAnsi="Times New Roman" w:eastAsia="Times New Roman"/>
      <w:b/>
      <w:spacing w:val="5"/>
      <w:sz w:val="28"/>
      <w:szCs w:val="52"/>
      <w:lang w:eastAsia="ru-RU"/>
    </w:rPr>
  </w:style>
  <w:style w:type="paragraph" w:styleId="879">
    <w:name w:val="Normal (Web)"/>
    <w:basedOn w:val="783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80" w:customStyle="1">
    <w:name w:val=".FORMATTEXT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81" w:customStyle="1">
    <w:name w:val="parametervalue"/>
    <w:basedOn w:val="783"/>
    <w:qFormat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82" w:customStyle="1">
    <w:name w:val="form-inline-field"/>
    <w:basedOn w:val="783"/>
    <w:qFormat/>
    <w:pPr>
      <w:spacing w:before="0" w:after="0" w:line="240" w:lineRule="auto"/>
    </w:pPr>
    <w:rPr>
      <w:rFonts w:ascii="Times New Roman" w:hAnsi="Times New Roman" w:eastAsia="Times New Roman"/>
      <w:color w:val="4e4e4e"/>
      <w:sz w:val="21"/>
      <w:szCs w:val="21"/>
      <w:lang w:eastAsia="ru-RU"/>
    </w:rPr>
  </w:style>
  <w:style w:type="paragraph" w:styleId="883">
    <w:name w:val="HTML Top of Form"/>
    <w:basedOn w:val="783"/>
    <w:uiPriority w:val="99"/>
    <w:unhideWhenUsed/>
    <w:qFormat/>
    <w:pPr>
      <w:jc w:val="center"/>
      <w:spacing w:before="0" w:after="0" w:line="240" w:lineRule="auto"/>
      <w:pBdr>
        <w:bottom w:val="single" w:color="000000" w:sz="6" w:space="1"/>
      </w:pBdr>
    </w:pPr>
    <w:rPr>
      <w:rFonts w:ascii="Arial" w:hAnsi="Arial" w:eastAsia="Times New Roman"/>
      <w:vanish/>
      <w:sz w:val="16"/>
      <w:szCs w:val="16"/>
      <w:lang w:eastAsia="ru-RU"/>
    </w:rPr>
  </w:style>
  <w:style w:type="paragraph" w:styleId="884">
    <w:name w:val="HTML Bottom of Form"/>
    <w:basedOn w:val="783"/>
    <w:uiPriority w:val="99"/>
    <w:unhideWhenUsed/>
    <w:qFormat/>
    <w:pPr>
      <w:jc w:val="center"/>
      <w:spacing w:before="0" w:after="0" w:line="240" w:lineRule="auto"/>
      <w:pBdr>
        <w:top w:val="single" w:color="000000" w:sz="6" w:space="1"/>
      </w:pBdr>
    </w:pPr>
    <w:rPr>
      <w:rFonts w:ascii="Arial" w:hAnsi="Arial" w:eastAsia="Times New Roman"/>
      <w:vanish/>
      <w:sz w:val="16"/>
      <w:szCs w:val="16"/>
      <w:lang w:eastAsia="ru-RU"/>
    </w:rPr>
  </w:style>
  <w:style w:type="paragraph" w:styleId="885">
    <w:name w:val="Body Text 2"/>
    <w:basedOn w:val="783"/>
    <w:uiPriority w:val="99"/>
    <w:qFormat/>
    <w:pPr>
      <w:spacing w:before="0" w:after="120" w:line="480" w:lineRule="auto"/>
    </w:pPr>
    <w:rPr>
      <w:rFonts w:ascii="Times New Roman" w:hAnsi="Times New Roman"/>
      <w:sz w:val="20"/>
      <w:szCs w:val="20"/>
      <w:lang w:eastAsia="ru-RU"/>
    </w:rPr>
  </w:style>
  <w:style w:type="paragraph" w:styleId="886" w:customStyle="1">
    <w:name w:val="Body Text Indent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PT Astra Serif" w:hAnsi="PT Astra Serif" w:eastAsia="Times New Roman" w:cs="PT Astra Serif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u w:val="none"/>
      <w:vertAlign w:val="baseline"/>
      <w:lang w:val="en-US" w:eastAsia="zh-CN" w:bidi="ar-SA"/>
      <w14:ligatures w14:val="none"/>
    </w:rPr>
  </w:style>
  <w:style w:type="paragraph" w:styleId="887" w:customStyle="1">
    <w:name w:val="Default"/>
    <w:qFormat/>
    <w:pPr>
      <w:jc w:val="left"/>
      <w:spacing w:before="0" w:after="0"/>
      <w:widowControl/>
    </w:pPr>
    <w:rPr>
      <w:rFonts w:ascii="GaramondNarrowC" w:hAnsi="GaramondNarrowC" w:eastAsia="Calibri" w:cs="GaramondNarrowC"/>
      <w:color w:val="000000"/>
      <w:sz w:val="24"/>
      <w:szCs w:val="24"/>
      <w:lang w:val="ru-RU" w:eastAsia="ru-RU" w:bidi="ar-SA"/>
    </w:rPr>
  </w:style>
  <w:style w:type="paragraph" w:styleId="888" w:customStyle="1">
    <w:name w:val="ConsNonformat"/>
    <w:qFormat/>
    <w:pPr>
      <w:ind w:right="19772" w:firstLine="0"/>
      <w:jc w:val="left"/>
      <w:spacing w:before="0" w:after="0"/>
      <w:widowControl w:val="off"/>
    </w:pPr>
    <w:rPr>
      <w:rFonts w:ascii="Courier New" w:hAnsi="Courier New" w:eastAsia="Calibri" w:cs="Courier New"/>
      <w:color w:val="auto"/>
      <w:sz w:val="20"/>
      <w:szCs w:val="20"/>
      <w:lang w:val="ru-RU" w:eastAsia="ru-RU" w:bidi="ar-SA"/>
    </w:rPr>
  </w:style>
  <w:style w:type="paragraph" w:styleId="889">
    <w:name w:val="Body Text 3"/>
    <w:basedOn w:val="783"/>
    <w:uiPriority w:val="99"/>
    <w:qFormat/>
    <w:pPr>
      <w:spacing w:before="0" w:after="120" w:line="240" w:lineRule="auto"/>
    </w:pPr>
    <w:rPr>
      <w:rFonts w:ascii="Times New Roman" w:hAnsi="Times New Roman"/>
      <w:sz w:val="16"/>
      <w:szCs w:val="16"/>
      <w:lang w:eastAsia="ru-RU"/>
    </w:rPr>
  </w:style>
  <w:style w:type="paragraph" w:styleId="890" w:customStyle="1">
    <w:name w:val="Iacaaiea"/>
    <w:basedOn w:val="783"/>
    <w:qFormat/>
    <w:pPr>
      <w:jc w:val="center"/>
      <w:spacing w:before="120" w:after="0" w:line="360" w:lineRule="atLeast"/>
      <w:tabs>
        <w:tab w:val="left" w:pos="426" w:leader="none"/>
        <w:tab w:val="clear" w:pos="708" w:leader="none"/>
      </w:tabs>
    </w:pPr>
    <w:rPr>
      <w:rFonts w:ascii="Times New Roman" w:hAnsi="Times New Roman" w:eastAsia="Times New Roman"/>
      <w:b/>
      <w:bCs/>
      <w:lang w:eastAsia="ru-RU"/>
    </w:rPr>
  </w:style>
  <w:style w:type="paragraph" w:styleId="891" w:customStyle="1">
    <w:name w:val="ConsPlusNormal"/>
    <w:uiPriority w:val="99"/>
    <w:qFormat/>
    <w:pPr>
      <w:ind w:firstLine="720"/>
      <w:jc w:val="left"/>
      <w:spacing w:before="0" w:after="0"/>
      <w:widowControl/>
    </w:pPr>
    <w:rPr>
      <w:rFonts w:ascii="Arial" w:hAnsi="Arial" w:eastAsia="Calibri" w:cs="Arial"/>
      <w:color w:val="auto"/>
      <w:sz w:val="24"/>
      <w:szCs w:val="24"/>
      <w:lang w:val="ru-RU" w:eastAsia="ru-RU" w:bidi="ar-SA"/>
    </w:rPr>
  </w:style>
  <w:style w:type="paragraph" w:styleId="892" w:customStyle="1">
    <w:name w:val="Абзац списка1"/>
    <w:basedOn w:val="783"/>
    <w:qFormat/>
    <w:pPr>
      <w:contextualSpacing/>
      <w:ind w:left="720" w:firstLine="0"/>
      <w:spacing w:before="0" w:after="200"/>
    </w:pPr>
    <w:rPr>
      <w:lang w:eastAsia="ru-RU"/>
    </w:rPr>
  </w:style>
  <w:style w:type="paragraph" w:styleId="893" w:customStyle="1">
    <w:name w:val="Знак"/>
    <w:basedOn w:val="783"/>
    <w:qFormat/>
    <w:pPr>
      <w:spacing w:before="0"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paragraph" w:styleId="894" w:customStyle="1">
    <w:name w:val="purchaseinfo_code"/>
    <w:basedOn w:val="783"/>
    <w:qFormat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95" w:customStyle="1">
    <w:name w:val="Содержимое таблицы"/>
    <w:basedOn w:val="783"/>
    <w:qFormat/>
    <w:pPr>
      <w:spacing w:before="0" w:after="0" w:line="240" w:lineRule="auto"/>
      <w:widowControl w:val="off"/>
      <w:suppressLineNumbers/>
    </w:pPr>
    <w:rPr>
      <w:rFonts w:ascii="Times New Roman" w:hAnsi="Times New Roman" w:eastAsia="Times New Roman"/>
      <w:sz w:val="24"/>
      <w:szCs w:val="24"/>
    </w:rPr>
  </w:style>
  <w:style w:type="paragraph" w:styleId="896" w:customStyle="1">
    <w:name w:val="formattext"/>
    <w:basedOn w:val="783"/>
    <w:qFormat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97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98">
    <w:name w:val="toc 3"/>
    <w:basedOn w:val="783"/>
    <w:uiPriority w:val="39"/>
    <w:unhideWhenUsed/>
    <w:pPr>
      <w:ind w:left="440" w:firstLine="0"/>
      <w:spacing w:before="0" w:after="100"/>
    </w:pPr>
  </w:style>
  <w:style w:type="paragraph" w:styleId="899">
    <w:name w:val="toc 4"/>
    <w:basedOn w:val="783"/>
    <w:uiPriority w:val="39"/>
    <w:unhideWhenUsed/>
    <w:pPr>
      <w:ind w:left="660" w:firstLine="0"/>
      <w:spacing w:before="0" w:after="0"/>
    </w:pPr>
    <w:rPr>
      <w:rFonts w:eastAsia="Times New Roman"/>
      <w:sz w:val="20"/>
      <w:szCs w:val="20"/>
      <w:lang w:eastAsia="ru-RU"/>
    </w:rPr>
  </w:style>
  <w:style w:type="paragraph" w:styleId="900">
    <w:name w:val="toc 5"/>
    <w:basedOn w:val="783"/>
    <w:uiPriority w:val="39"/>
    <w:unhideWhenUsed/>
    <w:pPr>
      <w:ind w:left="880" w:firstLine="0"/>
      <w:spacing w:before="0" w:after="0"/>
    </w:pPr>
    <w:rPr>
      <w:rFonts w:eastAsia="Times New Roman"/>
      <w:sz w:val="20"/>
      <w:szCs w:val="20"/>
      <w:lang w:eastAsia="ru-RU"/>
    </w:rPr>
  </w:style>
  <w:style w:type="paragraph" w:styleId="901">
    <w:name w:val="toc 6"/>
    <w:basedOn w:val="783"/>
    <w:uiPriority w:val="39"/>
    <w:unhideWhenUsed/>
    <w:pPr>
      <w:ind w:left="1100" w:firstLine="0"/>
      <w:spacing w:before="0" w:after="0"/>
    </w:pPr>
    <w:rPr>
      <w:rFonts w:eastAsia="Times New Roman"/>
      <w:sz w:val="20"/>
      <w:szCs w:val="20"/>
      <w:lang w:eastAsia="ru-RU"/>
    </w:rPr>
  </w:style>
  <w:style w:type="paragraph" w:styleId="902">
    <w:name w:val="toc 7"/>
    <w:basedOn w:val="783"/>
    <w:uiPriority w:val="39"/>
    <w:unhideWhenUsed/>
    <w:pPr>
      <w:ind w:left="1320" w:firstLine="0"/>
      <w:spacing w:before="0" w:after="0"/>
    </w:pPr>
    <w:rPr>
      <w:rFonts w:eastAsia="Times New Roman"/>
      <w:sz w:val="20"/>
      <w:szCs w:val="20"/>
      <w:lang w:eastAsia="ru-RU"/>
    </w:rPr>
  </w:style>
  <w:style w:type="paragraph" w:styleId="903">
    <w:name w:val="toc 8"/>
    <w:basedOn w:val="783"/>
    <w:uiPriority w:val="39"/>
    <w:unhideWhenUsed/>
    <w:pPr>
      <w:ind w:left="1540" w:firstLine="0"/>
      <w:spacing w:before="0" w:after="0"/>
    </w:pPr>
    <w:rPr>
      <w:rFonts w:eastAsia="Times New Roman"/>
      <w:sz w:val="20"/>
      <w:szCs w:val="20"/>
      <w:lang w:eastAsia="ru-RU"/>
    </w:rPr>
  </w:style>
  <w:style w:type="paragraph" w:styleId="904">
    <w:name w:val="toc 9"/>
    <w:basedOn w:val="783"/>
    <w:uiPriority w:val="39"/>
    <w:unhideWhenUsed/>
    <w:pPr>
      <w:ind w:left="1760" w:firstLine="0"/>
      <w:spacing w:before="0" w:after="0"/>
    </w:pPr>
    <w:rPr>
      <w:rFonts w:eastAsia="Times New Roman"/>
      <w:sz w:val="20"/>
      <w:szCs w:val="20"/>
      <w:lang w:eastAsia="ru-RU"/>
    </w:rPr>
  </w:style>
  <w:style w:type="paragraph" w:styleId="905" w:customStyle="1">
    <w:name w:val="заголовок 1"/>
    <w:basedOn w:val="783"/>
    <w:uiPriority w:val="99"/>
    <w:qFormat/>
    <w:pPr>
      <w:jc w:val="right"/>
      <w:keepNext/>
      <w:spacing w:before="0" w:after="0" w:line="240" w:lineRule="auto"/>
      <w:outlineLvl w:val="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906" w:customStyle="1">
    <w:name w:val="заголовок 2"/>
    <w:basedOn w:val="783"/>
    <w:uiPriority w:val="99"/>
    <w:qFormat/>
    <w:pPr>
      <w:keepNext/>
      <w:spacing w:before="0" w:after="0" w:line="240" w:lineRule="auto"/>
      <w:outlineLvl w:val="1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907">
    <w:name w:val="Body Text Indent 2"/>
    <w:basedOn w:val="783"/>
    <w:uiPriority w:val="99"/>
    <w:qFormat/>
    <w:pPr>
      <w:ind w:firstLine="709"/>
      <w:spacing w:before="0" w:after="0" w:line="360" w:lineRule="auto"/>
    </w:pPr>
    <w:rPr>
      <w:rFonts w:ascii="Times New Roman" w:hAnsi="Times New Roman" w:eastAsia="Times New Roman"/>
      <w:sz w:val="20"/>
      <w:szCs w:val="20"/>
    </w:rPr>
  </w:style>
  <w:style w:type="paragraph" w:styleId="908" w:customStyle="1">
    <w:name w:val="Знак Знак1 Знак"/>
    <w:basedOn w:val="783"/>
    <w:uiPriority w:val="99"/>
    <w:qFormat/>
    <w:pPr>
      <w:jc w:val="right"/>
      <w:spacing w:before="0"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paragraph" w:styleId="909" w:customStyle="1">
    <w:name w:val="Абзац списка2"/>
    <w:basedOn w:val="783"/>
    <w:qFormat/>
    <w:pPr>
      <w:contextualSpacing/>
      <w:ind w:left="720" w:firstLine="0"/>
      <w:spacing w:before="0" w:after="0" w:line="240" w:lineRule="auto"/>
      <w:widowControl w:val="off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910" w:customStyle="1">
    <w:name w:val="Style1"/>
    <w:basedOn w:val="783"/>
    <w:qFormat/>
    <w:pPr>
      <w:spacing w:before="0"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1" w:customStyle="1">
    <w:name w:val="Style2"/>
    <w:basedOn w:val="783"/>
    <w:qFormat/>
    <w:pPr>
      <w:spacing w:before="0"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2" w:customStyle="1">
    <w:name w:val="Style4"/>
    <w:basedOn w:val="783"/>
    <w:qFormat/>
    <w:pPr>
      <w:spacing w:before="0"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3" w:customStyle="1">
    <w:name w:val="Style5"/>
    <w:basedOn w:val="783"/>
    <w:uiPriority w:val="99"/>
    <w:qFormat/>
    <w:pPr>
      <w:ind w:firstLine="485"/>
      <w:jc w:val="both"/>
      <w:spacing w:before="0" w:after="0" w:line="323" w:lineRule="exact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4" w:customStyle="1">
    <w:name w:val="Пункт"/>
    <w:basedOn w:val="783"/>
    <w:qFormat/>
    <w:pPr>
      <w:ind w:left="1404" w:hanging="504"/>
      <w:jc w:val="both"/>
      <w:spacing w:before="0" w:after="0" w:line="240" w:lineRule="auto"/>
      <w:tabs>
        <w:tab w:val="clear" w:pos="708" w:leader="none"/>
        <w:tab w:val="left" w:pos="1980" w:leader="none"/>
      </w:tabs>
    </w:pPr>
    <w:rPr>
      <w:rFonts w:ascii="Times New Roman" w:hAnsi="Times New Roman" w:eastAsia="Times New Roman"/>
      <w:sz w:val="24"/>
      <w:szCs w:val="28"/>
      <w:lang w:eastAsia="ru-RU"/>
    </w:rPr>
  </w:style>
  <w:style w:type="paragraph" w:styleId="915" w:customStyle="1">
    <w:name w:val="заголовок 11"/>
    <w:basedOn w:val="783"/>
    <w:qFormat/>
    <w:pPr>
      <w:jc w:val="center"/>
      <w:keepNext/>
      <w:spacing w:before="0" w:after="0" w:line="240" w:lineRule="auto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916" w:customStyle="1">
    <w:name w:val="font5"/>
    <w:basedOn w:val="783"/>
    <w:qFormat/>
    <w:pPr>
      <w:spacing w:beforeAutospacing="1" w:afterAutospacing="1" w:line="240" w:lineRule="auto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917" w:customStyle="1">
    <w:name w:val="font6"/>
    <w:basedOn w:val="783"/>
    <w:qFormat/>
    <w:pPr>
      <w:spacing w:beforeAutospacing="1" w:afterAutospacing="1" w:line="240" w:lineRule="auto"/>
    </w:pPr>
    <w:rPr>
      <w:rFonts w:ascii="Times New Roman" w:hAnsi="Times New Roman" w:eastAsia="Times New Roman"/>
      <w:color w:val="000000"/>
      <w:sz w:val="14"/>
      <w:szCs w:val="14"/>
      <w:lang w:eastAsia="ru-RU"/>
    </w:rPr>
  </w:style>
  <w:style w:type="paragraph" w:styleId="918" w:customStyle="1">
    <w:name w:val="xl65"/>
    <w:basedOn w:val="7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919" w:customStyle="1">
    <w:name w:val="xl66"/>
    <w:basedOn w:val="7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920" w:customStyle="1">
    <w:name w:val="xl67"/>
    <w:basedOn w:val="783"/>
    <w:qFormat/>
    <w:pPr>
      <w:jc w:val="center"/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1" w:customStyle="1">
    <w:name w:val="xl68"/>
    <w:basedOn w:val="7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922" w:customStyle="1">
    <w:name w:val="xl69"/>
    <w:basedOn w:val="7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3" w:customStyle="1">
    <w:name w:val="xl70"/>
    <w:basedOn w:val="7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4" w:customStyle="1">
    <w:name w:val="xl71"/>
    <w:basedOn w:val="783"/>
    <w:qFormat/>
    <w:pPr>
      <w:jc w:val="center"/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5" w:customStyle="1">
    <w:name w:val="xl72"/>
    <w:basedOn w:val="783"/>
    <w:qFormat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6" w:customStyle="1">
    <w:name w:val="А_обычный"/>
    <w:basedOn w:val="783"/>
    <w:qFormat/>
    <w:pPr>
      <w:jc w:val="both"/>
      <w:spacing w:before="0"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7" w:customStyle="1">
    <w:name w:val="Стиль"/>
    <w:basedOn w:val="783"/>
    <w:uiPriority w:val="10"/>
    <w:qFormat/>
    <w:pPr>
      <w:contextualSpacing/>
      <w:jc w:val="center"/>
      <w:keepLines/>
      <w:keepNext/>
      <w:spacing w:before="120" w:after="300" w:line="240" w:lineRule="auto"/>
      <w:outlineLvl w:val="0"/>
    </w:pPr>
    <w:rPr>
      <w:rFonts w:ascii="Times New Roman" w:hAnsi="Times New Roman" w:eastAsia="Times New Roman"/>
      <w:b/>
      <w:spacing w:val="5"/>
      <w:sz w:val="28"/>
      <w:szCs w:val="52"/>
      <w:lang w:eastAsia="ru-RU"/>
    </w:rPr>
  </w:style>
  <w:style w:type="paragraph" w:styleId="928" w:customStyle="1">
    <w:name w:val="Style6"/>
    <w:basedOn w:val="783"/>
    <w:uiPriority w:val="99"/>
    <w:qFormat/>
    <w:pPr>
      <w:jc w:val="both"/>
      <w:spacing w:before="0"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29" w:customStyle="1">
    <w:name w:val="Знак Знак1 Знак1"/>
    <w:basedOn w:val="783"/>
    <w:qFormat/>
    <w:pPr>
      <w:jc w:val="right"/>
      <w:spacing w:before="0"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paragraph" w:styleId="930" w:customStyle="1">
    <w:name w:val="ConsNormal"/>
    <w:uiPriority w:val="99"/>
    <w:qFormat/>
    <w:pPr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numbering" w:styleId="931" w:default="1">
    <w:name w:val="No List"/>
    <w:uiPriority w:val="99"/>
    <w:semiHidden/>
    <w:unhideWhenUsed/>
    <w:qFormat/>
  </w:style>
  <w:style w:type="numbering" w:styleId="932" w:customStyle="1">
    <w:name w:val="Нет списка1"/>
    <w:uiPriority w:val="99"/>
    <w:semiHidden/>
    <w:unhideWhenUsed/>
    <w:qFormat/>
  </w:style>
  <w:style w:type="table" w:styleId="9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01.01.2024)" TargetMode="External"/><Relationship Id="rId11" Type="http://schemas.openxmlformats.org/officeDocument/2006/relationships/hyperlink" Target="07.01.2024" TargetMode="External"/><Relationship Id="rId12" Type="http://schemas.openxmlformats.org/officeDocument/2006/relationships/hyperlink" Target="./&#1076;&#1086;&#1082;&#1091;&#1084;&#1077;&#1085;&#1090;&#1072;" TargetMode="External"/><Relationship Id="rId13" Type="http://schemas.openxmlformats.org/officeDocument/2006/relationships/hyperlink" Target="kodeks://link/d?nd=9028718" TargetMode="External"/><Relationship Id="rId14" Type="http://schemas.openxmlformats.org/officeDocument/2006/relationships/hyperlink" Target="kodeks://link/d?nd=902111644" TargetMode="External"/><Relationship Id="rId15" Type="http://schemas.openxmlformats.org/officeDocument/2006/relationships/hyperlink" Target="kodeks://link/d?nd=565837297" TargetMode="External"/><Relationship Id="rId16" Type="http://schemas.openxmlformats.org/officeDocument/2006/relationships/hyperlink" Target="kodeks://link/d?nd=9051953" TargetMode="External"/><Relationship Id="rId17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8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9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7C274-D5A6-4E53-A2AC-19F4111D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Урядников</dc:creator>
  <dc:description/>
  <dc:language>ru-RU</dc:language>
  <cp:lastModifiedBy>Лысова</cp:lastModifiedBy>
  <cp:revision>276</cp:revision>
  <dcterms:created xsi:type="dcterms:W3CDTF">2024-08-20T07:23:00Z</dcterms:created>
  <dcterms:modified xsi:type="dcterms:W3CDTF">2026-07-15T12:37:05Z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