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A2" w:rsidRDefault="00BD7BA3" w:rsidP="00BD7BA3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Приложение </w:t>
      </w:r>
      <w:r w:rsidR="00F750C0" w:rsidRPr="0052237B">
        <w:rPr>
          <w:rFonts w:ascii="Times New Roman" w:hAnsi="Times New Roman" w:cs="Times New Roman"/>
          <w:b w:val="0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закупочной сессии</w:t>
      </w:r>
      <w:r w:rsidR="00F750C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ЕАТ</w:t>
      </w:r>
    </w:p>
    <w:p w:rsidR="00BD7BA3" w:rsidRDefault="00BD7BA3" w:rsidP="00844B6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F750C0" w:rsidRDefault="00F750C0" w:rsidP="00844B6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1628A6" w:rsidRPr="00A81FE9" w:rsidRDefault="00BD7BA3" w:rsidP="00844B6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ПРОЕКТ </w:t>
      </w:r>
      <w:hyperlink r:id="rId8" w:history="1">
        <w:r w:rsidR="00A6136C">
          <w:rPr>
            <w:rStyle w:val="a4"/>
            <w:rFonts w:ascii="Times New Roman" w:hAnsi="Times New Roman"/>
            <w:b w:val="0"/>
            <w:color w:val="auto"/>
            <w:sz w:val="22"/>
            <w:szCs w:val="22"/>
          </w:rPr>
          <w:t>КОНТРАКТ</w:t>
        </w:r>
      </w:hyperlink>
      <w:r>
        <w:rPr>
          <w:rFonts w:ascii="Times New Roman" w:hAnsi="Times New Roman" w:cs="Times New Roman"/>
          <w:b w:val="0"/>
          <w:color w:val="auto"/>
          <w:sz w:val="22"/>
          <w:szCs w:val="22"/>
        </w:rPr>
        <w:t>А</w:t>
      </w:r>
      <w:r w:rsidR="009252EF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844B6E" w:rsidRPr="00A81FE9" w:rsidRDefault="009252EF" w:rsidP="00844B6E">
      <w:pPr>
        <w:jc w:val="center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>НА ПОСТАВКУ ТОВАРОВ</w:t>
      </w:r>
    </w:p>
    <w:p w:rsidR="009252EF" w:rsidRPr="00A81FE9" w:rsidRDefault="009252EF" w:rsidP="00844B6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20"/>
        <w:gridCol w:w="4979"/>
      </w:tblGrid>
      <w:tr w:rsidR="001628A6" w:rsidRPr="00A81FE9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8A6" w:rsidRPr="00A81FE9" w:rsidRDefault="001628A6" w:rsidP="00844B6E">
            <w:pPr>
              <w:pStyle w:val="affe"/>
              <w:rPr>
                <w:rFonts w:ascii="Times New Roman" w:hAnsi="Times New Roman" w:cs="Times New Roman"/>
              </w:rPr>
            </w:pPr>
            <w:r w:rsidRPr="00A81FE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844B6E" w:rsidRPr="00A81FE9">
              <w:rPr>
                <w:rFonts w:ascii="Times New Roman" w:hAnsi="Times New Roman" w:cs="Times New Roman"/>
                <w:sz w:val="22"/>
                <w:szCs w:val="22"/>
              </w:rPr>
              <w:t>Челябинск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28A6" w:rsidRPr="00A81FE9" w:rsidRDefault="00866D07" w:rsidP="000B5D31">
            <w:pPr>
              <w:pStyle w:val="aff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 » __________ 202</w:t>
            </w:r>
            <w:r w:rsidR="000B5D3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44B6E" w:rsidRPr="00A81FE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1628A6" w:rsidRPr="00A81FE9" w:rsidRDefault="00844B6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</w:t>
      </w:r>
      <w:r w:rsidR="00A76E0F">
        <w:rPr>
          <w:rFonts w:ascii="Times New Roman" w:hAnsi="Times New Roman" w:cs="Times New Roman"/>
          <w:sz w:val="22"/>
          <w:szCs w:val="22"/>
        </w:rPr>
        <w:t>Южно-Уральский</w:t>
      </w:r>
      <w:r w:rsidRPr="00A81FE9">
        <w:rPr>
          <w:rFonts w:ascii="Times New Roman" w:hAnsi="Times New Roman" w:cs="Times New Roman"/>
          <w:sz w:val="22"/>
          <w:szCs w:val="22"/>
        </w:rPr>
        <w:t xml:space="preserve"> государственный </w:t>
      </w:r>
      <w:r w:rsidR="00A76E0F">
        <w:rPr>
          <w:rFonts w:ascii="Times New Roman" w:hAnsi="Times New Roman" w:cs="Times New Roman"/>
          <w:sz w:val="22"/>
          <w:szCs w:val="22"/>
        </w:rPr>
        <w:t>гуманитарно-</w:t>
      </w:r>
      <w:r w:rsidRPr="00A81FE9">
        <w:rPr>
          <w:rFonts w:ascii="Times New Roman" w:hAnsi="Times New Roman" w:cs="Times New Roman"/>
          <w:sz w:val="22"/>
          <w:szCs w:val="22"/>
        </w:rPr>
        <w:t xml:space="preserve">педагогический университет», в лице </w:t>
      </w:r>
      <w:r w:rsidR="00C63F42" w:rsidRPr="00C63F42">
        <w:rPr>
          <w:rFonts w:ascii="Times New Roman" w:hAnsi="Times New Roman" w:cs="Times New Roman"/>
          <w:sz w:val="22"/>
          <w:szCs w:val="22"/>
        </w:rPr>
        <w:t>ректора Кузнецова Александра Игоревича, де</w:t>
      </w:r>
      <w:r w:rsidR="005774F9">
        <w:rPr>
          <w:rFonts w:ascii="Times New Roman" w:hAnsi="Times New Roman" w:cs="Times New Roman"/>
          <w:sz w:val="22"/>
          <w:szCs w:val="22"/>
        </w:rPr>
        <w:t>йствующего на основании Устава</w:t>
      </w:r>
      <w:r w:rsidR="006A1D23" w:rsidRPr="00007D3E">
        <w:rPr>
          <w:rFonts w:ascii="Times New Roman" w:hAnsi="Times New Roman" w:cs="Times New Roman"/>
          <w:sz w:val="22"/>
          <w:szCs w:val="22"/>
        </w:rPr>
        <w:t>,</w:t>
      </w:r>
      <w:r w:rsidRPr="00007D3E">
        <w:rPr>
          <w:rFonts w:ascii="Times New Roman" w:hAnsi="Times New Roman" w:cs="Times New Roman"/>
          <w:sz w:val="22"/>
          <w:szCs w:val="22"/>
        </w:rPr>
        <w:t xml:space="preserve"> с одной стороны (далее</w:t>
      </w:r>
      <w:r w:rsidRPr="00A81FE9">
        <w:rPr>
          <w:rFonts w:ascii="Times New Roman" w:hAnsi="Times New Roman" w:cs="Times New Roman"/>
          <w:sz w:val="22"/>
          <w:szCs w:val="22"/>
        </w:rPr>
        <w:t xml:space="preserve"> - Заказчик)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, и </w:t>
      </w:r>
      <w:r w:rsidR="00046EC5" w:rsidRPr="00046EC5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>___________</w:t>
      </w:r>
      <w:r w:rsidR="00046EC5" w:rsidRPr="00046EC5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046EC5" w:rsidRPr="00046EC5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>________________</w:t>
      </w:r>
      <w:r w:rsidR="00046EC5" w:rsidRPr="00046EC5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046EC5" w:rsidRPr="00046EC5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>________________</w:t>
      </w:r>
      <w:r w:rsidR="00046EC5" w:rsidRPr="00046EC5">
        <w:rPr>
          <w:rFonts w:ascii="Times New Roman" w:hAnsi="Times New Roman" w:cs="Times New Roman"/>
          <w:sz w:val="22"/>
          <w:szCs w:val="22"/>
        </w:rPr>
        <w:t xml:space="preserve">, с другой стороны </w:t>
      </w:r>
      <w:r w:rsidRPr="00A81FE9">
        <w:rPr>
          <w:rFonts w:ascii="Times New Roman" w:hAnsi="Times New Roman" w:cs="Times New Roman"/>
          <w:sz w:val="22"/>
          <w:szCs w:val="22"/>
        </w:rPr>
        <w:t>(далее - Поставщик)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, а вместе именуемые </w:t>
      </w:r>
      <w:r w:rsidR="001E0B64">
        <w:rPr>
          <w:rFonts w:ascii="Times New Roman" w:hAnsi="Times New Roman" w:cs="Times New Roman"/>
          <w:sz w:val="22"/>
          <w:szCs w:val="22"/>
        </w:rPr>
        <w:t>«</w:t>
      </w:r>
      <w:r w:rsidR="001628A6" w:rsidRPr="00A81FE9">
        <w:rPr>
          <w:rFonts w:ascii="Times New Roman" w:hAnsi="Times New Roman" w:cs="Times New Roman"/>
          <w:sz w:val="22"/>
          <w:szCs w:val="22"/>
        </w:rPr>
        <w:t>Стороны</w:t>
      </w:r>
      <w:r w:rsidR="001E0B64">
        <w:rPr>
          <w:rFonts w:ascii="Times New Roman" w:hAnsi="Times New Roman" w:cs="Times New Roman"/>
          <w:sz w:val="22"/>
          <w:szCs w:val="22"/>
        </w:rPr>
        <w:t>»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, заключили настоящий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628A6" w:rsidRPr="00A81FE9" w:rsidRDefault="009B1CE8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sub_100"/>
      <w:r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1. ПРЕДМЕТ </w:t>
      </w:r>
      <w:r w:rsidR="00A6136C">
        <w:rPr>
          <w:rFonts w:ascii="Times New Roman" w:hAnsi="Times New Roman" w:cs="Times New Roman"/>
          <w:b w:val="0"/>
          <w:color w:val="auto"/>
          <w:sz w:val="22"/>
          <w:szCs w:val="22"/>
        </w:rPr>
        <w:t>КОНТРАКТ</w:t>
      </w:r>
      <w:r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А</w:t>
      </w:r>
    </w:p>
    <w:bookmarkEnd w:id="0"/>
    <w:p w:rsidR="001628A6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 xml:space="preserve">1.1. В целях обеспечения нужд Заказчика Поставщик в соответствии с требованиями и условиями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844B6E" w:rsidRPr="00A81FE9">
        <w:rPr>
          <w:rFonts w:ascii="Times New Roman" w:hAnsi="Times New Roman" w:cs="Times New Roman"/>
          <w:sz w:val="22"/>
          <w:szCs w:val="22"/>
        </w:rPr>
        <w:t>а</w:t>
      </w:r>
      <w:r w:rsidRPr="00A81FE9">
        <w:rPr>
          <w:rFonts w:ascii="Times New Roman" w:hAnsi="Times New Roman" w:cs="Times New Roman"/>
          <w:sz w:val="22"/>
          <w:szCs w:val="22"/>
        </w:rPr>
        <w:t xml:space="preserve"> обязуется поставить и передать в собственность Заказчика товары, наименование,</w:t>
      </w:r>
      <w:r w:rsidR="000A3343">
        <w:rPr>
          <w:rFonts w:ascii="Times New Roman" w:hAnsi="Times New Roman" w:cs="Times New Roman"/>
          <w:sz w:val="22"/>
          <w:szCs w:val="22"/>
        </w:rPr>
        <w:t xml:space="preserve"> характеристики,</w:t>
      </w:r>
      <w:r w:rsidRPr="00A81FE9">
        <w:rPr>
          <w:rFonts w:ascii="Times New Roman" w:hAnsi="Times New Roman" w:cs="Times New Roman"/>
          <w:sz w:val="22"/>
          <w:szCs w:val="22"/>
        </w:rPr>
        <w:t xml:space="preserve"> ассортимент, количество и стоимость которых определены в приложении, являющемся неотъемлемой частью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844B6E" w:rsidRPr="00A81FE9">
        <w:rPr>
          <w:rFonts w:ascii="Times New Roman" w:hAnsi="Times New Roman" w:cs="Times New Roman"/>
          <w:sz w:val="22"/>
          <w:szCs w:val="22"/>
        </w:rPr>
        <w:t>а</w:t>
      </w:r>
      <w:r w:rsidRPr="00A81FE9">
        <w:rPr>
          <w:rFonts w:ascii="Times New Roman" w:hAnsi="Times New Roman" w:cs="Times New Roman"/>
          <w:sz w:val="22"/>
          <w:szCs w:val="22"/>
        </w:rPr>
        <w:t xml:space="preserve"> (далее </w:t>
      </w:r>
      <w:r w:rsidR="001E0B64">
        <w:rPr>
          <w:rFonts w:ascii="Times New Roman" w:hAnsi="Times New Roman" w:cs="Times New Roman"/>
          <w:sz w:val="22"/>
          <w:szCs w:val="22"/>
        </w:rPr>
        <w:t>–</w:t>
      </w:r>
      <w:r w:rsidRPr="00A81FE9">
        <w:rPr>
          <w:rFonts w:ascii="Times New Roman" w:hAnsi="Times New Roman" w:cs="Times New Roman"/>
          <w:sz w:val="22"/>
          <w:szCs w:val="22"/>
        </w:rPr>
        <w:t xml:space="preserve"> </w:t>
      </w:r>
      <w:r w:rsidR="001E0B64">
        <w:rPr>
          <w:rFonts w:ascii="Times New Roman" w:hAnsi="Times New Roman" w:cs="Times New Roman"/>
          <w:sz w:val="22"/>
          <w:szCs w:val="22"/>
        </w:rPr>
        <w:t>«</w:t>
      </w:r>
      <w:r w:rsidRPr="00A81FE9">
        <w:rPr>
          <w:rFonts w:ascii="Times New Roman" w:hAnsi="Times New Roman" w:cs="Times New Roman"/>
          <w:sz w:val="22"/>
          <w:szCs w:val="22"/>
        </w:rPr>
        <w:t>Товар</w:t>
      </w:r>
      <w:r w:rsidR="001E0B64">
        <w:rPr>
          <w:rFonts w:ascii="Times New Roman" w:hAnsi="Times New Roman" w:cs="Times New Roman"/>
          <w:sz w:val="22"/>
          <w:szCs w:val="22"/>
        </w:rPr>
        <w:t>»</w:t>
      </w:r>
      <w:r w:rsidRPr="00A81FE9">
        <w:rPr>
          <w:rFonts w:ascii="Times New Roman" w:hAnsi="Times New Roman" w:cs="Times New Roman"/>
          <w:sz w:val="22"/>
          <w:szCs w:val="22"/>
        </w:rPr>
        <w:t>).</w:t>
      </w:r>
    </w:p>
    <w:p w:rsidR="008176E1" w:rsidRPr="003D5591" w:rsidRDefault="008176E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Основани</w:t>
      </w:r>
      <w:r w:rsidR="00B621BC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5591">
        <w:rPr>
          <w:rFonts w:ascii="Times New Roman" w:hAnsi="Times New Roman" w:cs="Times New Roman"/>
          <w:sz w:val="22"/>
          <w:szCs w:val="22"/>
        </w:rPr>
        <w:t xml:space="preserve">заключения </w:t>
      </w:r>
      <w:r w:rsidR="00882670" w:rsidRPr="003D5591">
        <w:rPr>
          <w:rFonts w:ascii="Times New Roman" w:hAnsi="Times New Roman" w:cs="Times New Roman"/>
          <w:sz w:val="22"/>
          <w:szCs w:val="22"/>
        </w:rPr>
        <w:t>–</w:t>
      </w:r>
      <w:r w:rsidR="000B5D31">
        <w:rPr>
          <w:rFonts w:ascii="Times New Roman" w:hAnsi="Times New Roman" w:cs="Times New Roman"/>
          <w:sz w:val="22"/>
          <w:szCs w:val="22"/>
        </w:rPr>
        <w:t xml:space="preserve"> </w:t>
      </w:r>
      <w:r w:rsidR="007902C5" w:rsidRPr="003D5591">
        <w:rPr>
          <w:rFonts w:ascii="Times New Roman" w:hAnsi="Times New Roman" w:cs="Times New Roman"/>
          <w:sz w:val="22"/>
          <w:szCs w:val="22"/>
        </w:rPr>
        <w:t>п. 5</w:t>
      </w:r>
      <w:r w:rsidR="00887182" w:rsidRPr="003D5591">
        <w:rPr>
          <w:rFonts w:ascii="Times New Roman" w:hAnsi="Times New Roman" w:cs="Times New Roman"/>
          <w:sz w:val="22"/>
          <w:szCs w:val="22"/>
        </w:rPr>
        <w:t xml:space="preserve"> ч.1 ст.93 </w:t>
      </w:r>
      <w:r w:rsidR="00642EB8" w:rsidRPr="003D5591">
        <w:rPr>
          <w:rFonts w:ascii="Times New Roman" w:hAnsi="Times New Roman" w:cs="Times New Roman"/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</w:t>
      </w:r>
      <w:r w:rsidR="001B5CEE" w:rsidRPr="003D5591">
        <w:rPr>
          <w:rFonts w:ascii="Times New Roman" w:hAnsi="Times New Roman" w:cs="Times New Roman"/>
          <w:sz w:val="22"/>
          <w:szCs w:val="22"/>
        </w:rPr>
        <w:t>рственных и муниципальных нужд».</w:t>
      </w:r>
    </w:p>
    <w:p w:rsidR="001628A6" w:rsidRPr="003D5591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5591">
        <w:rPr>
          <w:rFonts w:ascii="Times New Roman" w:hAnsi="Times New Roman" w:cs="Times New Roman"/>
          <w:sz w:val="22"/>
          <w:szCs w:val="22"/>
        </w:rPr>
        <w:t xml:space="preserve">1.2. Заказчик обязуется принять Товар и оплатить его в сроки, в порядке и на условиях, оговоренных в настоящем </w:t>
      </w:r>
      <w:r w:rsidR="00A6136C" w:rsidRPr="003D5591">
        <w:rPr>
          <w:rFonts w:ascii="Times New Roman" w:hAnsi="Times New Roman" w:cs="Times New Roman"/>
          <w:sz w:val="22"/>
          <w:szCs w:val="22"/>
        </w:rPr>
        <w:t>контракт</w:t>
      </w:r>
      <w:r w:rsidR="00844B6E" w:rsidRPr="003D5591">
        <w:rPr>
          <w:rFonts w:ascii="Times New Roman" w:hAnsi="Times New Roman" w:cs="Times New Roman"/>
          <w:sz w:val="22"/>
          <w:szCs w:val="22"/>
        </w:rPr>
        <w:t>е</w:t>
      </w:r>
      <w:r w:rsidRPr="003D5591">
        <w:rPr>
          <w:rFonts w:ascii="Times New Roman" w:hAnsi="Times New Roman" w:cs="Times New Roman"/>
          <w:sz w:val="22"/>
          <w:szCs w:val="22"/>
        </w:rPr>
        <w:t>.</w:t>
      </w:r>
    </w:p>
    <w:p w:rsidR="001628A6" w:rsidRPr="003D5591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5591">
        <w:rPr>
          <w:rFonts w:ascii="Times New Roman" w:hAnsi="Times New Roman" w:cs="Times New Roman"/>
          <w:sz w:val="22"/>
          <w:szCs w:val="22"/>
        </w:rPr>
        <w:t>1.</w:t>
      </w:r>
      <w:r w:rsidR="00844B6E" w:rsidRPr="003D5591">
        <w:rPr>
          <w:rFonts w:ascii="Times New Roman" w:hAnsi="Times New Roman" w:cs="Times New Roman"/>
          <w:sz w:val="22"/>
          <w:szCs w:val="22"/>
        </w:rPr>
        <w:t>3</w:t>
      </w:r>
      <w:r w:rsidRPr="003D5591">
        <w:rPr>
          <w:rFonts w:ascii="Times New Roman" w:hAnsi="Times New Roman" w:cs="Times New Roman"/>
          <w:sz w:val="22"/>
          <w:szCs w:val="22"/>
        </w:rPr>
        <w:t xml:space="preserve">. Источник финансирования по настоящему </w:t>
      </w:r>
      <w:r w:rsidR="00A6136C" w:rsidRPr="003D5591">
        <w:rPr>
          <w:rFonts w:ascii="Times New Roman" w:hAnsi="Times New Roman" w:cs="Times New Roman"/>
          <w:sz w:val="22"/>
          <w:szCs w:val="22"/>
        </w:rPr>
        <w:t>контракт</w:t>
      </w:r>
      <w:r w:rsidR="00844B6E" w:rsidRPr="003D5591">
        <w:rPr>
          <w:rFonts w:ascii="Times New Roman" w:hAnsi="Times New Roman" w:cs="Times New Roman"/>
          <w:sz w:val="22"/>
          <w:szCs w:val="22"/>
        </w:rPr>
        <w:t>у</w:t>
      </w:r>
      <w:r w:rsidR="00DD40B0" w:rsidRPr="003D5591">
        <w:rPr>
          <w:rFonts w:ascii="Times New Roman" w:hAnsi="Times New Roman" w:cs="Times New Roman"/>
          <w:sz w:val="22"/>
          <w:szCs w:val="22"/>
        </w:rPr>
        <w:t xml:space="preserve"> </w:t>
      </w:r>
      <w:r w:rsidRPr="003D5591">
        <w:rPr>
          <w:rFonts w:ascii="Times New Roman" w:hAnsi="Times New Roman" w:cs="Times New Roman"/>
          <w:sz w:val="22"/>
          <w:szCs w:val="22"/>
        </w:rPr>
        <w:t xml:space="preserve">- </w:t>
      </w:r>
      <w:r w:rsidR="00A125E6" w:rsidRPr="003D5591">
        <w:rPr>
          <w:rFonts w:ascii="Times New Roman" w:hAnsi="Times New Roman" w:cs="Times New Roman"/>
          <w:sz w:val="22"/>
          <w:szCs w:val="22"/>
        </w:rPr>
        <w:t>субсидии на выполнение государственного задания</w:t>
      </w:r>
      <w:r w:rsidRPr="003D5591">
        <w:rPr>
          <w:rFonts w:ascii="Times New Roman" w:hAnsi="Times New Roman" w:cs="Times New Roman"/>
          <w:sz w:val="22"/>
          <w:szCs w:val="22"/>
        </w:rPr>
        <w:t>.</w:t>
      </w:r>
    </w:p>
    <w:p w:rsidR="001628A6" w:rsidRPr="003D5591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5591">
        <w:rPr>
          <w:rFonts w:ascii="Times New Roman" w:hAnsi="Times New Roman" w:cs="Times New Roman"/>
          <w:sz w:val="22"/>
          <w:szCs w:val="22"/>
        </w:rPr>
        <w:t>1.</w:t>
      </w:r>
      <w:r w:rsidR="00877BCF" w:rsidRPr="003D5591">
        <w:rPr>
          <w:rFonts w:ascii="Times New Roman" w:hAnsi="Times New Roman" w:cs="Times New Roman"/>
          <w:sz w:val="22"/>
          <w:szCs w:val="22"/>
        </w:rPr>
        <w:t>4</w:t>
      </w:r>
      <w:r w:rsidRPr="003D5591">
        <w:rPr>
          <w:rFonts w:ascii="Times New Roman" w:hAnsi="Times New Roman" w:cs="Times New Roman"/>
          <w:sz w:val="22"/>
          <w:szCs w:val="22"/>
        </w:rPr>
        <w:t>. Поставщик обязуется поставить указанный Товар с относящейся к нему документацией</w:t>
      </w:r>
      <w:r w:rsidR="008176E1" w:rsidRPr="003D5591">
        <w:rPr>
          <w:rFonts w:ascii="Times New Roman" w:hAnsi="Times New Roman" w:cs="Times New Roman"/>
          <w:sz w:val="22"/>
          <w:szCs w:val="22"/>
        </w:rPr>
        <w:t xml:space="preserve"> (сертификаты, свидетельства)</w:t>
      </w:r>
      <w:r w:rsidRPr="003D5591">
        <w:rPr>
          <w:rFonts w:ascii="Times New Roman" w:hAnsi="Times New Roman" w:cs="Times New Roman"/>
          <w:sz w:val="22"/>
          <w:szCs w:val="22"/>
        </w:rPr>
        <w:t>.</w:t>
      </w:r>
    </w:p>
    <w:p w:rsidR="008E130C" w:rsidRDefault="00C24631" w:rsidP="008E130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5591">
        <w:rPr>
          <w:rFonts w:ascii="Times New Roman" w:hAnsi="Times New Roman" w:cs="Times New Roman"/>
          <w:sz w:val="22"/>
          <w:szCs w:val="22"/>
        </w:rPr>
        <w:t>1.5.</w:t>
      </w:r>
      <w:r w:rsidR="00540531" w:rsidRPr="003D5591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sub_200"/>
      <w:r w:rsidR="00046EC5" w:rsidRPr="003D5591">
        <w:rPr>
          <w:rFonts w:ascii="Times New Roman" w:hAnsi="Times New Roman" w:cs="Times New Roman"/>
          <w:sz w:val="22"/>
          <w:szCs w:val="22"/>
        </w:rPr>
        <w:t xml:space="preserve">ИКЗ: </w:t>
      </w:r>
      <w:r w:rsidR="000B5D31" w:rsidRPr="000B5D31">
        <w:rPr>
          <w:rFonts w:ascii="Times New Roman" w:hAnsi="Times New Roman" w:cs="Times New Roman"/>
          <w:sz w:val="22"/>
          <w:szCs w:val="22"/>
        </w:rPr>
        <w:t>261745304166474530100100090000000000</w:t>
      </w:r>
    </w:p>
    <w:p w:rsidR="008E130C" w:rsidRPr="00A94D54" w:rsidRDefault="008E130C" w:rsidP="008E130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A94D54" w:rsidRPr="00A94D54" w:rsidRDefault="00A94D54" w:rsidP="00A94D54">
      <w:pPr>
        <w:widowControl/>
        <w:autoSpaceDE/>
        <w:autoSpaceDN/>
        <w:adjustRightInd/>
        <w:ind w:left="567"/>
        <w:jc w:val="center"/>
        <w:rPr>
          <w:rFonts w:ascii="Times New Roman" w:eastAsia="Times New Roman" w:hAnsi="Times New Roman" w:cs="Times New Roman"/>
          <w:szCs w:val="20"/>
        </w:rPr>
      </w:pPr>
      <w:r w:rsidRPr="00A94D54">
        <w:rPr>
          <w:rFonts w:ascii="Times New Roman" w:eastAsia="Times New Roman" w:hAnsi="Times New Roman" w:cs="Times New Roman"/>
          <w:szCs w:val="20"/>
        </w:rPr>
        <w:t>2. ПРАВА И ОБЯЗАННОСТИ СТОРОН</w:t>
      </w:r>
    </w:p>
    <w:p w:rsidR="00A94D54" w:rsidRPr="00031300" w:rsidRDefault="00A94D54" w:rsidP="00A94D54">
      <w:pPr>
        <w:widowControl/>
        <w:autoSpaceDE/>
        <w:autoSpaceDN/>
        <w:adjustRightInd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2.1. Поставщик обязан: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2.1.1. </w:t>
      </w:r>
      <w:bookmarkStart w:id="2" w:name="_Hlk132046359"/>
      <w:r w:rsidRPr="0003130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от Заказчика Заявку, изготавливать за счет собственных средств и передавать на основании Заявки Заказчику Карты в срок не позднее </w:t>
      </w:r>
      <w:bookmarkStart w:id="3" w:name="_Hlk138921786"/>
      <w:r w:rsidRPr="00031300">
        <w:rPr>
          <w:rFonts w:ascii="Times New Roman" w:eastAsia="Times New Roman" w:hAnsi="Times New Roman" w:cs="Times New Roman"/>
          <w:sz w:val="22"/>
          <w:szCs w:val="22"/>
        </w:rPr>
        <w:t>3 (трех)</w:t>
      </w:r>
      <w:bookmarkEnd w:id="3"/>
      <w:r w:rsidRPr="0003130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календарных дней с момента получения Поставщиком Заявки от Заказчика </w:t>
      </w:r>
      <w:bookmarkStart w:id="4" w:name="_Hlk160465422"/>
      <w:r w:rsidRPr="00031300">
        <w:rPr>
          <w:rFonts w:ascii="Times New Roman" w:eastAsia="Times New Roman" w:hAnsi="Times New Roman" w:cs="Times New Roman"/>
          <w:color w:val="000000"/>
          <w:sz w:val="22"/>
          <w:szCs w:val="22"/>
        </w:rPr>
        <w:t>по ПТК, или не позднее 14 (четырнадцати) календарных дней с момента подачи Поставщиком Заявки от Заказчика по ВТК.</w:t>
      </w:r>
    </w:p>
    <w:bookmarkEnd w:id="2"/>
    <w:bookmarkEnd w:id="4"/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2.1.2. Передавать Заказчику Товары после получения устной заявки от Держателя Карты в порядке и на условиях, предусмотренных настоящим контрактом.</w:t>
      </w:r>
    </w:p>
    <w:p w:rsidR="00A94D54" w:rsidRPr="00031300" w:rsidRDefault="00A94D54" w:rsidP="00A94D54">
      <w:pPr>
        <w:widowControl/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контракта.</w:t>
      </w:r>
    </w:p>
    <w:p w:rsidR="00A94D54" w:rsidRPr="00031300" w:rsidRDefault="00A94D54" w:rsidP="00A94D54">
      <w:pPr>
        <w:widowControl/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2.1.3. Выставлять отчетные документы на оплату стоимости фактически полученных Заказчиком Товаров с использованием Карт в срок не позднее 5 (Пятого) числа </w:t>
      </w:r>
      <w:r w:rsidR="00031300" w:rsidRPr="00031300">
        <w:rPr>
          <w:rFonts w:ascii="Times New Roman" w:eastAsia="Times New Roman" w:hAnsi="Times New Roman" w:cs="Times New Roman"/>
          <w:sz w:val="22"/>
          <w:szCs w:val="22"/>
        </w:rPr>
        <w:t>месяца,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 следующего за отчетным.</w:t>
      </w:r>
    </w:p>
    <w:p w:rsidR="00A94D54" w:rsidRPr="00031300" w:rsidRDefault="00A94D54" w:rsidP="00A94D54">
      <w:pPr>
        <w:widowControl/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2.1.4</w:t>
      </w:r>
      <w:bookmarkStart w:id="5" w:name="_Hlk161072244"/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03130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Поставщик обязан 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>оформлять факт получения Товаров у Поставщика Чеком Оборудования, выдаваемым Держателю Карты в момент поставки Товаров.</w:t>
      </w:r>
    </w:p>
    <w:bookmarkEnd w:id="5"/>
    <w:p w:rsidR="00A94D54" w:rsidRPr="00031300" w:rsidRDefault="00A94D54" w:rsidP="00A94D54">
      <w:pPr>
        <w:widowControl/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2.1.5.  Направлять Заказчику ссылку, необходимую для доступа в Личный кабинет, на адрес электронной почты, указанный в   разделе 1</w:t>
      </w:r>
      <w:r w:rsidR="00E33A47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 «</w:t>
      </w:r>
      <w:r w:rsidR="00814EC7" w:rsidRPr="00031300">
        <w:rPr>
          <w:rFonts w:ascii="Times New Roman" w:eastAsia="Times New Roman" w:hAnsi="Times New Roman" w:cs="Times New Roman"/>
          <w:sz w:val="22"/>
          <w:szCs w:val="22"/>
        </w:rPr>
        <w:t>Р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>еквизиты</w:t>
      </w:r>
      <w:r w:rsidR="00814EC7" w:rsidRPr="00031300">
        <w:rPr>
          <w:rFonts w:ascii="Times New Roman" w:eastAsia="Times New Roman" w:hAnsi="Times New Roman" w:cs="Times New Roman"/>
          <w:sz w:val="22"/>
          <w:szCs w:val="22"/>
        </w:rPr>
        <w:t xml:space="preserve"> и подписи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 Сторон», в срок не позднее 3 (Трех) календарных дней с момента подписания настоящего контракта.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2.2. Поставщик имеет право: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2.2.1. Отказать в поставке Товаров Заказчику в случаях неисправности Оборудования и/или Карт, что не будет являться нарушением условий настоящего контракта со стороны Поставщика.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2.2.2. В случае нарушения Заказчиком обязанности и/или обязанностей, предусмотренных настоящим контрактом, Поставщик имеет право заблокировать Карты без предварительного уведомления Заказчика. 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Заказчиком обстоятельств, послуживших основанием для блокирования Карт.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2.3. Заказчик обязан: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2.3.1. Подавать Поставщику Заявку. Принимать от Поставщика Карты. В случае наличия у Заказчика карт, технически совместимых с Оборудованием Поставщика, Заказчик имеет право использовать указанные Карты. 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lastRenderedPageBreak/>
        <w:t>Заказчик не вправе передавать Карты третьим лицам. Передача Карт осуществляется на складе Поставщика, указанном в Заявке.</w:t>
      </w:r>
    </w:p>
    <w:p w:rsidR="00A94D54" w:rsidRPr="00031300" w:rsidRDefault="00A94D54" w:rsidP="008247FA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2.3.2. </w:t>
      </w:r>
      <w:bookmarkStart w:id="6" w:name="_Hlk132046373"/>
      <w:r w:rsidRPr="00031300">
        <w:rPr>
          <w:rFonts w:ascii="Times New Roman" w:eastAsia="Times New Roman" w:hAnsi="Times New Roman" w:cs="Times New Roman"/>
          <w:sz w:val="22"/>
          <w:szCs w:val="22"/>
        </w:rPr>
        <w:t>Использовать Карты только по назначению и в соответствии с правил</w:t>
      </w:r>
      <w:r w:rsidR="008247FA">
        <w:rPr>
          <w:rFonts w:ascii="Times New Roman" w:eastAsia="Times New Roman" w:hAnsi="Times New Roman" w:cs="Times New Roman"/>
          <w:sz w:val="22"/>
          <w:szCs w:val="22"/>
        </w:rPr>
        <w:t>ами, установленными Поставщиком.</w:t>
      </w:r>
    </w:p>
    <w:bookmarkEnd w:id="6"/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2.3.3. Производить оплату стоимости Товаров в соответствии с условиями, предусмотренными настоящим контрактом.</w:t>
      </w:r>
    </w:p>
    <w:p w:rsidR="00A94D54" w:rsidRPr="00031300" w:rsidRDefault="00A94D54" w:rsidP="00A94D54">
      <w:pPr>
        <w:widowControl/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2.3.4. Получать Товары у Поставщика с использованием Карт в порядке, предусмотренном настоящим контрактом.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Hlk132046388"/>
      <w:bookmarkStart w:id="8" w:name="_Hlk132046404"/>
      <w:r w:rsidRPr="00031300">
        <w:rPr>
          <w:rFonts w:ascii="Times New Roman" w:eastAsia="Times New Roman" w:hAnsi="Times New Roman" w:cs="Times New Roman"/>
          <w:sz w:val="22"/>
          <w:szCs w:val="22"/>
        </w:rPr>
        <w:t>2.3.</w:t>
      </w:r>
      <w:r w:rsidR="008247FA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 Незамедлительно информировать Поставщика обо всех случаях н</w:t>
      </w:r>
      <w:r w:rsidR="008247FA">
        <w:rPr>
          <w:rFonts w:ascii="Times New Roman" w:eastAsia="Times New Roman" w:hAnsi="Times New Roman" w:cs="Times New Roman"/>
          <w:sz w:val="22"/>
          <w:szCs w:val="22"/>
        </w:rPr>
        <w:t>арушений работоспособности Карт</w:t>
      </w:r>
      <w:r w:rsidRPr="00031300">
        <w:rPr>
          <w:rFonts w:ascii="Times New Roman" w:eastAsia="Times New Roman" w:hAnsi="Times New Roman" w:cs="Times New Roman"/>
          <w:sz w:val="22"/>
          <w:szCs w:val="22"/>
        </w:rPr>
        <w:t>.</w:t>
      </w:r>
    </w:p>
    <w:bookmarkEnd w:id="7"/>
    <w:bookmarkEnd w:id="8"/>
    <w:p w:rsidR="00A94D54" w:rsidRPr="00031300" w:rsidRDefault="00A94D54" w:rsidP="00A94D54">
      <w:pPr>
        <w:widowControl/>
        <w:tabs>
          <w:tab w:val="left" w:pos="6120"/>
        </w:tabs>
        <w:autoSpaceDE/>
        <w:autoSpaceDN/>
        <w:adjustRightInd/>
        <w:spacing w:line="280" w:lineRule="exact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2.4. Заказчик имеет право:</w:t>
      </w:r>
    </w:p>
    <w:p w:rsidR="00A94D54" w:rsidRPr="00031300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Hlk132046449"/>
      <w:r w:rsidRPr="00031300">
        <w:rPr>
          <w:rFonts w:ascii="Times New Roman" w:eastAsia="Times New Roman" w:hAnsi="Times New Roman" w:cs="Times New Roman"/>
          <w:sz w:val="22"/>
          <w:szCs w:val="22"/>
        </w:rPr>
        <w:t xml:space="preserve">2.4.1. Изменять через Личный кабинет и Мобильное приложение пароль, необходимый для доступа в Личный кабинет и в Мобильное приложение. </w:t>
      </w:r>
    </w:p>
    <w:p w:rsidR="00A94D54" w:rsidRDefault="00A94D54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31300">
        <w:rPr>
          <w:rFonts w:ascii="Times New Roman" w:eastAsia="Times New Roman" w:hAnsi="Times New Roman" w:cs="Times New Roman"/>
          <w:sz w:val="22"/>
          <w:szCs w:val="22"/>
        </w:rPr>
        <w:t>2.4.2. Блокировать/разблокировать Карты, изменять лимиты Карт через Личный кабинет и/или Мобильное приложение. Формировать и изменять коды активации (наборы символов) для доступа к ВТК через Мобильное приложение. Подавать заявления на блокировку и/или разблокировку Карт, изменение лимитов Карт, в пределах лимитов Карт, указанных Заказчиком в Заявке.</w:t>
      </w:r>
      <w:bookmarkEnd w:id="9"/>
    </w:p>
    <w:p w:rsidR="00031300" w:rsidRPr="00031300" w:rsidRDefault="00031300" w:rsidP="00A94D5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26BD3" w:rsidRPr="00526BD3" w:rsidRDefault="00526BD3" w:rsidP="00526BD3">
      <w:pPr>
        <w:spacing w:before="108" w:after="108"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bookmarkStart w:id="10" w:name="sub_300"/>
      <w:bookmarkStart w:id="11" w:name="sub_400"/>
      <w:bookmarkEnd w:id="1"/>
      <w:r w:rsidRPr="00526BD3">
        <w:rPr>
          <w:rFonts w:ascii="Times New Roman" w:hAnsi="Times New Roman" w:cs="Times New Roman"/>
          <w:bCs/>
          <w:sz w:val="22"/>
          <w:szCs w:val="22"/>
        </w:rPr>
        <w:t xml:space="preserve">3. </w:t>
      </w:r>
      <w:r w:rsidR="002E3148">
        <w:rPr>
          <w:rFonts w:ascii="Times New Roman" w:hAnsi="Times New Roman" w:cs="Times New Roman"/>
          <w:bCs/>
          <w:sz w:val="22"/>
          <w:szCs w:val="22"/>
        </w:rPr>
        <w:t>С</w:t>
      </w:r>
      <w:r w:rsidRPr="00526BD3">
        <w:rPr>
          <w:rFonts w:ascii="Times New Roman" w:hAnsi="Times New Roman" w:cs="Times New Roman"/>
          <w:bCs/>
          <w:sz w:val="22"/>
          <w:szCs w:val="22"/>
        </w:rPr>
        <w:t>РОК ПОСТАВКИ</w:t>
      </w:r>
      <w:r w:rsidR="00B301BA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</w:p>
    <w:bookmarkEnd w:id="10"/>
    <w:p w:rsidR="00526BD3" w:rsidRPr="00526BD3" w:rsidRDefault="00526BD3" w:rsidP="00526BD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26BD3">
        <w:rPr>
          <w:rFonts w:ascii="Times New Roman" w:hAnsi="Times New Roman" w:cs="Times New Roman"/>
          <w:sz w:val="22"/>
          <w:szCs w:val="22"/>
        </w:rPr>
        <w:t>3.1. Поставка Товара осуществляется силами Поставщика по адресу</w:t>
      </w:r>
      <w:r w:rsidR="006A2C44">
        <w:rPr>
          <w:rFonts w:ascii="Times New Roman" w:hAnsi="Times New Roman" w:cs="Times New Roman"/>
          <w:sz w:val="22"/>
          <w:szCs w:val="22"/>
        </w:rPr>
        <w:t xml:space="preserve"> согласно Приложению № 1 к Контракту.</w:t>
      </w:r>
      <w:r w:rsidRPr="00526B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6BD3" w:rsidRPr="00526BD3" w:rsidRDefault="00526BD3" w:rsidP="00526BD3">
      <w:pPr>
        <w:ind w:firstLine="720"/>
        <w:jc w:val="both"/>
        <w:rPr>
          <w:rFonts w:ascii="Times New Roman" w:hAnsi="Times New Roman" w:cs="Times New Roman"/>
          <w:sz w:val="22"/>
          <w:szCs w:val="22"/>
          <w:shd w:val="clear" w:color="auto" w:fill="D9D9D9"/>
        </w:rPr>
      </w:pPr>
      <w:r w:rsidRPr="00526BD3">
        <w:rPr>
          <w:rFonts w:ascii="Times New Roman" w:hAnsi="Times New Roman" w:cs="Times New Roman"/>
          <w:sz w:val="22"/>
          <w:szCs w:val="22"/>
        </w:rPr>
        <w:t>3.2. Срок поставки товара</w:t>
      </w:r>
      <w:r w:rsidRPr="006A2C44">
        <w:rPr>
          <w:rFonts w:ascii="Times New Roman" w:hAnsi="Times New Roman" w:cs="Times New Roman"/>
          <w:sz w:val="22"/>
          <w:szCs w:val="22"/>
        </w:rPr>
        <w:t xml:space="preserve">: </w:t>
      </w:r>
      <w:r w:rsidR="006A2C44" w:rsidRPr="006A2C44">
        <w:rPr>
          <w:rFonts w:ascii="Times New Roman" w:hAnsi="Times New Roman" w:cs="Times New Roman"/>
          <w:sz w:val="22"/>
          <w:szCs w:val="22"/>
        </w:rPr>
        <w:t xml:space="preserve">с </w:t>
      </w:r>
      <w:r w:rsidR="000B5D31">
        <w:rPr>
          <w:rFonts w:ascii="Times New Roman" w:hAnsi="Times New Roman" w:cs="Times New Roman"/>
          <w:sz w:val="22"/>
          <w:szCs w:val="22"/>
        </w:rPr>
        <w:t>01.06.2026 по 31.12.2026г.</w:t>
      </w:r>
    </w:p>
    <w:p w:rsidR="00526BD3" w:rsidRDefault="00526BD3" w:rsidP="00526BD3">
      <w:pPr>
        <w:widowControl/>
        <w:ind w:firstLine="709"/>
        <w:jc w:val="both"/>
        <w:rPr>
          <w:rFonts w:ascii="Times New Roman" w:hAnsi="Times New Roman" w:cs="Times New Roman"/>
          <w:b/>
          <w:bCs/>
          <w:kern w:val="16"/>
          <w:sz w:val="22"/>
          <w:szCs w:val="22"/>
        </w:rPr>
      </w:pPr>
    </w:p>
    <w:p w:rsidR="001628A6" w:rsidRPr="00A81FE9" w:rsidRDefault="001628A6" w:rsidP="00526BD3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4. </w:t>
      </w:r>
      <w:r w:rsidR="009B1CE8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ЦЕНА </w:t>
      </w:r>
      <w:r w:rsidR="00A6136C">
        <w:rPr>
          <w:rFonts w:ascii="Times New Roman" w:hAnsi="Times New Roman" w:cs="Times New Roman"/>
          <w:b w:val="0"/>
          <w:color w:val="auto"/>
          <w:sz w:val="22"/>
          <w:szCs w:val="22"/>
        </w:rPr>
        <w:t>КОНТРАКТ</w:t>
      </w:r>
      <w:r w:rsidR="009B1CE8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А И ПОРЯДОК РАСЧЕТОВ</w:t>
      </w:r>
    </w:p>
    <w:bookmarkEnd w:id="11"/>
    <w:p w:rsidR="00C13FF1" w:rsidRPr="004D3EAF" w:rsidRDefault="001628A6" w:rsidP="00C13FF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 xml:space="preserve">4.1. </w:t>
      </w:r>
      <w:r w:rsidR="00C13FF1" w:rsidRPr="00C13FF1">
        <w:rPr>
          <w:rFonts w:ascii="Times New Roman" w:hAnsi="Times New Roman" w:cs="Times New Roman"/>
          <w:sz w:val="22"/>
          <w:szCs w:val="22"/>
        </w:rPr>
        <w:t>2.1.</w:t>
      </w:r>
      <w:r w:rsidR="00C13FF1" w:rsidRPr="00C13FF1">
        <w:rPr>
          <w:rFonts w:ascii="Times New Roman" w:hAnsi="Times New Roman" w:cs="Times New Roman"/>
          <w:sz w:val="22"/>
          <w:szCs w:val="22"/>
        </w:rPr>
        <w:tab/>
        <w:t xml:space="preserve">Максимальная цена Контракта составляет </w:t>
      </w:r>
      <w:r w:rsidR="000B5D31">
        <w:rPr>
          <w:rFonts w:ascii="Times New Roman" w:hAnsi="Times New Roman" w:cs="Times New Roman"/>
          <w:sz w:val="22"/>
          <w:szCs w:val="22"/>
        </w:rPr>
        <w:t>4</w:t>
      </w:r>
      <w:r w:rsidR="0052237B">
        <w:rPr>
          <w:rFonts w:ascii="Times New Roman" w:hAnsi="Times New Roman" w:cs="Times New Roman"/>
          <w:sz w:val="22"/>
          <w:szCs w:val="22"/>
        </w:rPr>
        <w:t>00 000 (</w:t>
      </w:r>
      <w:r w:rsidR="006448AD">
        <w:rPr>
          <w:rFonts w:ascii="Times New Roman" w:hAnsi="Times New Roman" w:cs="Times New Roman"/>
          <w:sz w:val="22"/>
          <w:szCs w:val="22"/>
        </w:rPr>
        <w:t>четыреста</w:t>
      </w:r>
      <w:r w:rsidR="00C13FF1" w:rsidRPr="004D3EAF">
        <w:rPr>
          <w:rFonts w:ascii="Times New Roman" w:hAnsi="Times New Roman" w:cs="Times New Roman"/>
          <w:sz w:val="22"/>
          <w:szCs w:val="22"/>
        </w:rPr>
        <w:t xml:space="preserve"> тысяч) рублей 00 копеек, включая налог на добавленную стоимость (</w:t>
      </w:r>
      <w:r w:rsidR="000B5D31">
        <w:rPr>
          <w:rFonts w:ascii="Times New Roman" w:hAnsi="Times New Roman" w:cs="Times New Roman"/>
          <w:sz w:val="22"/>
          <w:szCs w:val="22"/>
        </w:rPr>
        <w:t>____</w:t>
      </w:r>
      <w:r w:rsidR="00C13FF1" w:rsidRPr="004D3EAF">
        <w:rPr>
          <w:rFonts w:ascii="Times New Roman" w:hAnsi="Times New Roman" w:cs="Times New Roman"/>
          <w:sz w:val="22"/>
          <w:szCs w:val="22"/>
        </w:rPr>
        <w:t>%) ______ (______) рублей ____ копеек / НДС не облагается на основании статьи_____ Налогового кодекса Российской Федерации.</w:t>
      </w:r>
    </w:p>
    <w:p w:rsidR="00C13FF1" w:rsidRPr="004D3EAF" w:rsidRDefault="00C13FF1" w:rsidP="00C13FF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>Сумма цен и цена единиц услуг указана в Приложении № 1 «Спецификация» к настоящему Контракту.</w:t>
      </w:r>
    </w:p>
    <w:p w:rsidR="004B76BE" w:rsidRPr="004D3EAF" w:rsidRDefault="00677B5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>В стоимость входит уплата всех обязательных налогов, сборов, расходов на доставку и разгрузку Товара, а также стоимость упаковки поставляемого Товара.</w:t>
      </w:r>
    </w:p>
    <w:p w:rsidR="001628A6" w:rsidRPr="004D3EAF" w:rsidRDefault="00F26860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>Сумма, подлежащая уплате Заказчиком юридическому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Заказчиком в бюджеты бюджетной системы Российской Федерации</w:t>
      </w:r>
      <w:r w:rsidR="004B76BE" w:rsidRPr="004D3EAF">
        <w:rPr>
          <w:rFonts w:ascii="Times New Roman" w:hAnsi="Times New Roman" w:cs="Times New Roman"/>
          <w:sz w:val="22"/>
          <w:szCs w:val="22"/>
        </w:rPr>
        <w:t>.</w:t>
      </w:r>
    </w:p>
    <w:p w:rsidR="001628A6" w:rsidRPr="004D3EAF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 xml:space="preserve">4.2. Стоимость </w:t>
      </w:r>
      <w:r w:rsidR="00A6136C" w:rsidRPr="004D3EAF">
        <w:rPr>
          <w:rFonts w:ascii="Times New Roman" w:hAnsi="Times New Roman" w:cs="Times New Roman"/>
          <w:sz w:val="22"/>
          <w:szCs w:val="22"/>
        </w:rPr>
        <w:t>контракт</w:t>
      </w:r>
      <w:r w:rsidR="00DE3FCF" w:rsidRPr="004D3EAF">
        <w:rPr>
          <w:rFonts w:ascii="Times New Roman" w:hAnsi="Times New Roman" w:cs="Times New Roman"/>
          <w:sz w:val="22"/>
          <w:szCs w:val="22"/>
        </w:rPr>
        <w:t>а</w:t>
      </w:r>
      <w:r w:rsidRPr="004D3EAF">
        <w:rPr>
          <w:rFonts w:ascii="Times New Roman" w:hAnsi="Times New Roman" w:cs="Times New Roman"/>
          <w:sz w:val="22"/>
          <w:szCs w:val="22"/>
        </w:rPr>
        <w:t xml:space="preserve"> установлена в рублях Российской Федерации.</w:t>
      </w:r>
    </w:p>
    <w:p w:rsidR="00DE3FCF" w:rsidRPr="004D3EAF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 xml:space="preserve">4.3. Цена Товара является окончательной и не может изменяться в ходе исполнения </w:t>
      </w:r>
      <w:r w:rsidR="00A6136C" w:rsidRPr="004D3EAF">
        <w:rPr>
          <w:rFonts w:ascii="Times New Roman" w:hAnsi="Times New Roman" w:cs="Times New Roman"/>
          <w:sz w:val="22"/>
          <w:szCs w:val="22"/>
        </w:rPr>
        <w:t>контракт</w:t>
      </w:r>
      <w:r w:rsidR="00DE3FCF" w:rsidRPr="004D3EAF">
        <w:rPr>
          <w:rFonts w:ascii="Times New Roman" w:hAnsi="Times New Roman" w:cs="Times New Roman"/>
          <w:sz w:val="22"/>
          <w:szCs w:val="22"/>
        </w:rPr>
        <w:t>а.</w:t>
      </w:r>
    </w:p>
    <w:p w:rsidR="007119F3" w:rsidRPr="0052237B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D3EAF">
        <w:rPr>
          <w:rFonts w:ascii="Times New Roman" w:hAnsi="Times New Roman" w:cs="Times New Roman"/>
          <w:sz w:val="22"/>
          <w:szCs w:val="22"/>
        </w:rPr>
        <w:t>4.4. Оплата поставленного Товара производится Заказчиком</w:t>
      </w:r>
      <w:r w:rsidR="00AA3B17" w:rsidRPr="004D3EAF">
        <w:rPr>
          <w:rFonts w:ascii="Times New Roman" w:hAnsi="Times New Roman" w:cs="Times New Roman"/>
          <w:sz w:val="22"/>
          <w:szCs w:val="22"/>
        </w:rPr>
        <w:t xml:space="preserve"> </w:t>
      </w:r>
      <w:r w:rsidR="00BD6499" w:rsidRPr="004D3EAF">
        <w:rPr>
          <w:rFonts w:ascii="Times New Roman" w:hAnsi="Times New Roman" w:cs="Times New Roman"/>
          <w:sz w:val="22"/>
          <w:szCs w:val="22"/>
        </w:rPr>
        <w:t>ежемесячно, по окончании месяца в котором осуществлялась поставка,</w:t>
      </w:r>
      <w:r w:rsidR="00AA3B17" w:rsidRPr="004D3EAF">
        <w:rPr>
          <w:rFonts w:ascii="Times New Roman" w:hAnsi="Times New Roman" w:cs="Times New Roman"/>
          <w:sz w:val="22"/>
          <w:szCs w:val="22"/>
        </w:rPr>
        <w:t xml:space="preserve"> </w:t>
      </w:r>
      <w:r w:rsidRPr="004D3EAF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987A65" w:rsidRPr="004D3EAF">
        <w:rPr>
          <w:rFonts w:ascii="Times New Roman" w:hAnsi="Times New Roman" w:cs="Times New Roman"/>
          <w:sz w:val="22"/>
          <w:szCs w:val="22"/>
        </w:rPr>
        <w:t>7 (семи)</w:t>
      </w:r>
      <w:r w:rsidR="008970E5" w:rsidRPr="004D3EAF">
        <w:rPr>
          <w:rFonts w:ascii="Times New Roman" w:hAnsi="Times New Roman" w:cs="Times New Roman"/>
          <w:sz w:val="22"/>
          <w:szCs w:val="22"/>
        </w:rPr>
        <w:t xml:space="preserve"> </w:t>
      </w:r>
      <w:r w:rsidR="007119F3" w:rsidRPr="004D3EAF">
        <w:rPr>
          <w:rFonts w:ascii="Times New Roman" w:hAnsi="Times New Roman" w:cs="Times New Roman"/>
          <w:sz w:val="22"/>
          <w:szCs w:val="22"/>
        </w:rPr>
        <w:t>рабочих</w:t>
      </w:r>
      <w:r w:rsidR="00DD40B0" w:rsidRPr="004D3EAF">
        <w:rPr>
          <w:rFonts w:ascii="Times New Roman" w:hAnsi="Times New Roman" w:cs="Times New Roman"/>
          <w:sz w:val="22"/>
          <w:szCs w:val="22"/>
        </w:rPr>
        <w:t xml:space="preserve"> дней со дня выставления Поставщиком счета</w:t>
      </w:r>
      <w:r w:rsidR="00AA3B17" w:rsidRPr="004D3EAF">
        <w:rPr>
          <w:rFonts w:ascii="Times New Roman" w:hAnsi="Times New Roman" w:cs="Times New Roman"/>
          <w:sz w:val="22"/>
          <w:szCs w:val="22"/>
        </w:rPr>
        <w:t xml:space="preserve"> (счет-фактуры, накладной и т.п.)</w:t>
      </w:r>
      <w:r w:rsidR="00DD40B0" w:rsidRPr="004D3EAF">
        <w:rPr>
          <w:rFonts w:ascii="Times New Roman" w:hAnsi="Times New Roman" w:cs="Times New Roman"/>
          <w:sz w:val="22"/>
          <w:szCs w:val="22"/>
        </w:rPr>
        <w:t xml:space="preserve"> на оплату</w:t>
      </w:r>
      <w:r w:rsidRPr="004D3EAF">
        <w:rPr>
          <w:rFonts w:ascii="Times New Roman" w:hAnsi="Times New Roman" w:cs="Times New Roman"/>
          <w:sz w:val="22"/>
          <w:szCs w:val="22"/>
        </w:rPr>
        <w:t>.</w:t>
      </w:r>
    </w:p>
    <w:p w:rsidR="001628A6" w:rsidRPr="00A81FE9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D5591">
        <w:rPr>
          <w:rFonts w:ascii="Times New Roman" w:hAnsi="Times New Roman" w:cs="Times New Roman"/>
          <w:sz w:val="22"/>
          <w:szCs w:val="22"/>
        </w:rPr>
        <w:t>4.5. Оплата Товаров производится в безналичном порядке платежными поручениями на расчетный счет Поставщика.</w:t>
      </w:r>
    </w:p>
    <w:p w:rsidR="001628A6" w:rsidRPr="00A81FE9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 xml:space="preserve">4.6. При изменении расчетного счета Поставщик уведомляет Заказчика о новых реквизитах расчетного счета в течение </w:t>
      </w:r>
      <w:r w:rsidR="00DD40B0" w:rsidRPr="00A81FE9">
        <w:rPr>
          <w:rFonts w:ascii="Times New Roman" w:hAnsi="Times New Roman" w:cs="Times New Roman"/>
          <w:sz w:val="22"/>
          <w:szCs w:val="22"/>
        </w:rPr>
        <w:t>2 рабочих дней</w:t>
      </w:r>
      <w:r w:rsidRPr="00A81FE9">
        <w:rPr>
          <w:rFonts w:ascii="Times New Roman" w:hAnsi="Times New Roman" w:cs="Times New Roman"/>
          <w:sz w:val="22"/>
          <w:szCs w:val="22"/>
        </w:rPr>
        <w:t xml:space="preserve">. В случае несвоевременного уведомления все риски, связанные с перечислением Заказчиком денежных средств на указанный при заключении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DE3FCF" w:rsidRPr="00A81FE9">
        <w:rPr>
          <w:rFonts w:ascii="Times New Roman" w:hAnsi="Times New Roman" w:cs="Times New Roman"/>
          <w:sz w:val="22"/>
          <w:szCs w:val="22"/>
        </w:rPr>
        <w:t>а</w:t>
      </w:r>
      <w:r w:rsidRPr="00A81FE9">
        <w:rPr>
          <w:rFonts w:ascii="Times New Roman" w:hAnsi="Times New Roman" w:cs="Times New Roman"/>
          <w:sz w:val="22"/>
          <w:szCs w:val="22"/>
        </w:rPr>
        <w:t xml:space="preserve"> счет, несет Поставщик.</w:t>
      </w:r>
    </w:p>
    <w:p w:rsidR="001628A6" w:rsidRPr="00A81FE9" w:rsidRDefault="001628A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 xml:space="preserve">4.7. Датой оплаты считается дата </w:t>
      </w:r>
      <w:r w:rsidRPr="00A81FE9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приема банком Заказчика пл</w:t>
      </w:r>
      <w:r w:rsidR="00DE3FCF" w:rsidRPr="00A81FE9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атежных документов к исполнению</w:t>
      </w:r>
      <w:r w:rsidRPr="00A81FE9">
        <w:rPr>
          <w:rFonts w:ascii="Times New Roman" w:hAnsi="Times New Roman" w:cs="Times New Roman"/>
          <w:sz w:val="22"/>
          <w:szCs w:val="22"/>
        </w:rPr>
        <w:t>.</w:t>
      </w:r>
    </w:p>
    <w:p w:rsidR="002E3148" w:rsidRDefault="002E3148" w:rsidP="00E33A47">
      <w:pPr>
        <w:widowControl/>
        <w:autoSpaceDE/>
        <w:autoSpaceDN/>
        <w:adjustRightInd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12" w:name="sub_700"/>
    </w:p>
    <w:p w:rsidR="000B2F94" w:rsidRPr="00E33A47" w:rsidRDefault="00E33A47" w:rsidP="00E33A47">
      <w:pPr>
        <w:widowControl/>
        <w:autoSpaceDE/>
        <w:autoSpaceDN/>
        <w:adjustRightInd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sz w:val="22"/>
          <w:szCs w:val="22"/>
        </w:rPr>
        <w:t xml:space="preserve">5. </w:t>
      </w:r>
      <w:r w:rsidR="000B2F94" w:rsidRPr="00E33A47">
        <w:rPr>
          <w:rFonts w:ascii="Times New Roman" w:eastAsia="Times New Roman" w:hAnsi="Times New Roman" w:cs="Times New Roman"/>
          <w:sz w:val="22"/>
          <w:szCs w:val="22"/>
        </w:rPr>
        <w:t xml:space="preserve">ПОРЯДОК ПОЛУЧЕНИЯ ЗАКАЗЧИКОМ ТОВАРОВ  </w:t>
      </w:r>
    </w:p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3" w:name="_Hlk132046720"/>
      <w:r w:rsidRPr="00E33A47">
        <w:rPr>
          <w:rFonts w:ascii="Times New Roman" w:eastAsia="Times New Roman" w:hAnsi="Times New Roman" w:cs="Times New Roman"/>
          <w:sz w:val="22"/>
          <w:szCs w:val="22"/>
        </w:rPr>
        <w:t>5.1. Для получения Товаров у Поставщика Держатель Карты обязан предъявить Карту оператору Торговой точки и ввести на Оборудовании пин-код Карты.</w:t>
      </w:r>
    </w:p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sz w:val="22"/>
          <w:szCs w:val="22"/>
        </w:rPr>
        <w:t>Наименование (вид) и количество Товара, дата и место поставки (Торговая точка) Товара Поставщиком Заказчику определяются Сторонами на основании устной заявки, не требующей письменного доказательства, подаваемой 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bookmarkEnd w:id="13"/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5.2. Стороны пришли к соглашению, что любое лицо, предъявившее Карту и осуществившее действия, указанные в п. 5.1. настоящего контракта, при условии принятия Карты Оборудованием и совершения операции по Карте на Оборудовании, будет считаться надлежащим получателем Товаров. </w:t>
      </w:r>
    </w:p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color w:val="000000"/>
          <w:sz w:val="22"/>
          <w:szCs w:val="22"/>
        </w:rPr>
        <w:t>Поставщик не несет ответственности за передачу Поставщиком Товаров лицу, неправомерно завладевшим Картой, если Карта была принята Оборудованием и на Оборудовании совершена операция по Карте.</w:t>
      </w:r>
    </w:p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color w:val="000000"/>
          <w:sz w:val="22"/>
          <w:szCs w:val="22"/>
        </w:rPr>
        <w:t>Поставщик не несет ответственности за передачу Поставщиком Товаров лицу, неправомерно завладевшим Картой, в течение 24 часов с момента получения от Заказчика письменной заявки на блокировку Карты.</w:t>
      </w:r>
    </w:p>
    <w:p w:rsidR="000B2F94" w:rsidRPr="00E33A47" w:rsidRDefault="000B2F94" w:rsidP="000B2F94">
      <w:pPr>
        <w:widowControl/>
        <w:tabs>
          <w:tab w:val="left" w:pos="1985"/>
        </w:tabs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sz w:val="22"/>
          <w:szCs w:val="22"/>
        </w:rPr>
        <w:t>Отпуск Товаров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Поставщиком обязательств по поставке Товаров со всеми вытекающими последствиями (подписанием товарной накладной на Товары, оплатой полученных Товаров и т.д.)</w:t>
      </w:r>
    </w:p>
    <w:p w:rsidR="000B2F94" w:rsidRPr="00E33A47" w:rsidRDefault="000B2F94" w:rsidP="000B2F94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sz w:val="22"/>
          <w:szCs w:val="22"/>
        </w:rPr>
        <w:t>5.3. Для получения Товаров в рамках настоящего контракта Держатели Карт не обязаны предъявлять, а Поставщик проверять полномочия (доверенности и т.д.), документы на транспортное средство либо иные документы, уполномочивающие их действия на получение Товаров.</w:t>
      </w:r>
    </w:p>
    <w:p w:rsidR="002E3148" w:rsidRDefault="000B2F94" w:rsidP="002E3148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sz w:val="22"/>
          <w:szCs w:val="22"/>
        </w:rPr>
        <w:t>5.4. Качество Товаров подтверждается сертификатом (паспортом) качества или иной технической документацией.</w:t>
      </w:r>
      <w:bookmarkStart w:id="14" w:name="_Hlk132046752"/>
      <w:r w:rsidRPr="00E33A47">
        <w:rPr>
          <w:rFonts w:ascii="Times New Roman" w:eastAsia="Times New Roman" w:hAnsi="Times New Roman" w:cs="Times New Roman"/>
          <w:sz w:val="22"/>
          <w:szCs w:val="22"/>
        </w:rPr>
        <w:t xml:space="preserve"> Заказчик в праве потребовать сертификат (паспорт) качества или иную техническую документацию на торговой точке в момент заправки. </w:t>
      </w:r>
      <w:bookmarkEnd w:id="14"/>
    </w:p>
    <w:p w:rsidR="000B2F94" w:rsidRPr="002E3148" w:rsidRDefault="000B2F94" w:rsidP="002E314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628A6" w:rsidRPr="00A81FE9" w:rsidRDefault="00DE3FCF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  <w:r w:rsidR="001628A6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9B1CE8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ОТВЕТСТВЕННОСТЬ СТОРОН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900"/>
      <w:bookmarkEnd w:id="12"/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.2. Ответственность Заказчика: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cs="Times New Roman"/>
          <w:sz w:val="22"/>
          <w:szCs w:val="22"/>
        </w:rPr>
        <w:t>Поставщик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.2.2.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.2.3.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пунктом 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</w:t>
      </w:r>
      <w:r w:rsidR="00844A42">
        <w:rPr>
          <w:rFonts w:ascii="Times New Roman" w:hAnsi="Times New Roman" w:cs="Times New Roman"/>
          <w:sz w:val="22"/>
          <w:szCs w:val="22"/>
        </w:rPr>
        <w:t>П</w:t>
      </w:r>
      <w:r w:rsidR="00496134" w:rsidRPr="00496134">
        <w:rPr>
          <w:rFonts w:ascii="Times New Roman" w:hAnsi="Times New Roman" w:cs="Times New Roman"/>
          <w:sz w:val="22"/>
          <w:szCs w:val="22"/>
        </w:rPr>
        <w:t>остановлением Правительства Российской Федерации от 30 августа 2017 г. N 1042 (далее – Правила), и составляет: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а) 1000 рублей, если цена Контракта не превышает 3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г) 100000 рублей, если цена Контракта превышает 100 млн. рублей.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.2.4.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.3. Ответственность </w:t>
      </w:r>
      <w:r>
        <w:rPr>
          <w:rFonts w:ascii="Times New Roman" w:hAnsi="Times New Roman" w:cs="Times New Roman"/>
          <w:sz w:val="22"/>
          <w:szCs w:val="22"/>
        </w:rPr>
        <w:t>Поставщика</w:t>
      </w:r>
      <w:r w:rsidR="00496134" w:rsidRPr="00496134">
        <w:rPr>
          <w:rFonts w:ascii="Times New Roman" w:hAnsi="Times New Roman" w:cs="Times New Roman"/>
          <w:sz w:val="22"/>
          <w:szCs w:val="22"/>
        </w:rPr>
        <w:t>: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.3.1. 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Поставщику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.3.2. Пеня начисляется за каждый день просрочки исполнения </w:t>
      </w:r>
      <w:r w:rsidR="005774F9"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>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.3.3. За каждый факт неисполнения или ненадлежащего исполнения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</w:t>
      </w:r>
      <w:r w:rsidR="00496134" w:rsidRPr="00496134">
        <w:rPr>
          <w:rFonts w:ascii="Times New Roman" w:hAnsi="Times New Roman" w:cs="Times New Roman"/>
          <w:sz w:val="22"/>
          <w:szCs w:val="22"/>
        </w:rPr>
        <w:lastRenderedPageBreak/>
        <w:t>гарантийного обязательства), предусмотренных Контрактом, размер штрафа устанавливается в порядке, предусмотренном Правилами, и составляет: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Во всех случаях (за исключением случаев, предусмотренных пунктами 4 - 8 Правил) размер штрафа устанавливается в соответствии с пунктом 3 Правил: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а) 10 процентов цены Контракта в случае, если цена Контракта не превышает 3 млн. рублей;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в) 1 процент цены Контракта в случае, если цена Контракта составляет от 50 млн. рублей до 100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д) 0,4 процента цены Контракта в случае, если цена Контракта составляет от 500 млн. рублей до 1 млрд.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е) 0,3 процента цены Контракта в случае, если цена Контракта составляет от 1 млрд. рублей до 2 млрд.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ж) 0,25 процента цены Контракта в случае, если цена Контракта составляет от 2 млрд. рублей до 5 млрд.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з) 0,2 процента цены Контракта в случае, если цена Контракта составляет от 5 млрд. рублей до 10 млрд.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и) 0,1 процента цены Контракта в случае, если цена Контракта превышает 10 млрд. рублей.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 xml:space="preserve">В случае, предусмотренном пунктом 4 Правил, за каждый факт неисполнения или ненадлежащего исполнения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Pr="00496134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№44-ФЗ,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Контракта, но не более 5 тыс. рублей и не менее 1 тыс. рублей.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 xml:space="preserve">В случае, предусмотренном пунктом 5 Правил, за каждый факт неисполнения или ненадлежащего исполнения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Pr="00496134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№44-ФЗ),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10 процентов цены Контракта, если цена Контракта не превышает 3 млн. рублей;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 xml:space="preserve">В случае, предусмотренном пунктом 6 Правил, за каждый факт неисполнения или ненадлежащего исполнения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Pr="00496134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которое не имеет стоимостного выражения (в случае представления документов, предусмотренных настоящим Контрактом, содержащих недостоверные сведения, либо их непредставление или представление таких документов с нарушением установленных сроков), размер штрафа устанавливается (при наличии в Контракте таких обязательств) в следующем порядке: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а) 1000 рублей, если цена Контракта не превышает 3 млн. рублей;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t>г) 100000 рублей, если цена Контракта превышает 100 млн. рублей.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.3.4. Общая сумма начисленных штрафов за неисполнение или ненадлежащее исполнение </w:t>
      </w:r>
      <w:r w:rsidR="00FE15A5">
        <w:rPr>
          <w:rFonts w:ascii="Times New Roman" w:hAnsi="Times New Roman" w:cs="Times New Roman"/>
          <w:sz w:val="22"/>
          <w:szCs w:val="22"/>
        </w:rPr>
        <w:t>Поставщиком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96134" w:rsidRPr="00496134" w:rsidRDefault="00496134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96134">
        <w:rPr>
          <w:rFonts w:ascii="Times New Roman" w:hAnsi="Times New Roman" w:cs="Times New Roman"/>
          <w:sz w:val="22"/>
          <w:szCs w:val="22"/>
        </w:rPr>
        <w:lastRenderedPageBreak/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.5. Ответственность Сторон в иных случаях определяется в соответствии с законодательством Российской Федерации.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.6. </w:t>
      </w:r>
      <w:r w:rsidR="00FE15A5">
        <w:rPr>
          <w:rFonts w:ascii="Times New Roman" w:hAnsi="Times New Roman" w:cs="Times New Roman"/>
          <w:sz w:val="22"/>
          <w:szCs w:val="22"/>
        </w:rPr>
        <w:t>Поставщик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обязан уплатить неустойку (штраф, пени) по первому требованию Заказчика. Уплата неустоек (штрафов, пеней) не освобождает Стороны от исполнения своих обязательств по настоящему Контракту и от возмещения убытков, причиненных неисполнением или ненадлежащим исполнением своих обязательств.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.7. За ущерб, причиненный третьему лицу в процессе </w:t>
      </w:r>
      <w:r w:rsidR="00496134">
        <w:rPr>
          <w:rFonts w:ascii="Times New Roman" w:hAnsi="Times New Roman" w:cs="Times New Roman"/>
          <w:sz w:val="22"/>
          <w:szCs w:val="22"/>
        </w:rPr>
        <w:t>оказания услуг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, отвечает </w:t>
      </w:r>
      <w:r w:rsidR="005774F9">
        <w:rPr>
          <w:rFonts w:ascii="Times New Roman" w:hAnsi="Times New Roman" w:cs="Times New Roman"/>
          <w:sz w:val="22"/>
          <w:szCs w:val="22"/>
        </w:rPr>
        <w:t>Поставщик</w:t>
      </w:r>
      <w:r w:rsidR="00496134" w:rsidRPr="00496134">
        <w:rPr>
          <w:rFonts w:ascii="Times New Roman" w:hAnsi="Times New Roman" w:cs="Times New Roman"/>
          <w:sz w:val="22"/>
          <w:szCs w:val="22"/>
        </w:rPr>
        <w:t>, если не докажет, что ущерб был причинен по вине Заказчика.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.8. В случае причинения материального ущерба имуществу Заказчика при </w:t>
      </w:r>
      <w:r w:rsidR="005774F9">
        <w:rPr>
          <w:rFonts w:ascii="Times New Roman" w:hAnsi="Times New Roman" w:cs="Times New Roman"/>
          <w:sz w:val="22"/>
          <w:szCs w:val="22"/>
        </w:rPr>
        <w:t>поставке товара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, </w:t>
      </w:r>
      <w:r w:rsidR="005774F9" w:rsidRPr="005774F9">
        <w:rPr>
          <w:rFonts w:ascii="Times New Roman" w:hAnsi="Times New Roman" w:cs="Times New Roman"/>
          <w:sz w:val="22"/>
          <w:szCs w:val="22"/>
        </w:rPr>
        <w:t>Поставщик</w:t>
      </w:r>
      <w:r w:rsidR="00496134" w:rsidRPr="00496134">
        <w:rPr>
          <w:rFonts w:ascii="Times New Roman" w:hAnsi="Times New Roman" w:cs="Times New Roman"/>
          <w:sz w:val="22"/>
          <w:szCs w:val="22"/>
        </w:rPr>
        <w:t xml:space="preserve"> устраняет причиненный ущерб за свой счет или возмещает причиненный ущерб денежными средствами в размере причиненного ущерба. По факту причиненного ущерба Сторонами составляется акт, с указанием стоимости имущества, которому причинен вред, а также порядок и сроки его возмещения. </w:t>
      </w:r>
    </w:p>
    <w:p w:rsidR="00496134" w:rsidRPr="00496134" w:rsidRDefault="00C207E0" w:rsidP="0049613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96134" w:rsidRPr="00496134">
        <w:rPr>
          <w:rFonts w:ascii="Times New Roman" w:hAnsi="Times New Roman" w:cs="Times New Roman"/>
          <w:sz w:val="22"/>
          <w:szCs w:val="22"/>
        </w:rPr>
        <w:t>.9. Уплата неустоек (штрафов, пеней) не освобождает Стороны от исполнения своих обязательств по настоящему Контракту и от возмещения убытков, причиненных неисполнением или ненадлежащим исполнением своих обязательств.</w:t>
      </w:r>
    </w:p>
    <w:p w:rsidR="001628A6" w:rsidRPr="00A81FE9" w:rsidRDefault="003A26C7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7</w:t>
      </w:r>
      <w:r w:rsidR="001628A6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9252EF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РАЗРЕШЕНИЕ СПОРОВ</w:t>
      </w:r>
    </w:p>
    <w:bookmarkEnd w:id="15"/>
    <w:p w:rsidR="001628A6" w:rsidRPr="00A81FE9" w:rsidRDefault="003A26C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>7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.1. Все споры и разногласия, возникающие в связи с исполнением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A81FE9">
        <w:rPr>
          <w:rFonts w:ascii="Times New Roman" w:hAnsi="Times New Roman" w:cs="Times New Roman"/>
          <w:sz w:val="22"/>
          <w:szCs w:val="22"/>
        </w:rPr>
        <w:t>а</w:t>
      </w:r>
      <w:r w:rsidR="001628A6" w:rsidRPr="00A81FE9">
        <w:rPr>
          <w:rFonts w:ascii="Times New Roman" w:hAnsi="Times New Roman" w:cs="Times New Roman"/>
          <w:sz w:val="22"/>
          <w:szCs w:val="22"/>
        </w:rPr>
        <w:t>, Стороны будут стремиться решить путем переговоров.</w:t>
      </w:r>
    </w:p>
    <w:p w:rsidR="001628A6" w:rsidRDefault="003A26C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81FE9">
        <w:rPr>
          <w:rFonts w:ascii="Times New Roman" w:hAnsi="Times New Roman" w:cs="Times New Roman"/>
          <w:sz w:val="22"/>
          <w:szCs w:val="22"/>
        </w:rPr>
        <w:t>7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.2. В случае </w:t>
      </w:r>
      <w:r w:rsidR="008970E5" w:rsidRPr="00A81FE9">
        <w:rPr>
          <w:rFonts w:ascii="Times New Roman" w:hAnsi="Times New Roman" w:cs="Times New Roman"/>
          <w:sz w:val="22"/>
          <w:szCs w:val="22"/>
        </w:rPr>
        <w:t>не достижения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согласия между Сторонами спор передается на рассмотрение в </w:t>
      </w:r>
      <w:r w:rsidRPr="00A81FE9">
        <w:rPr>
          <w:rFonts w:ascii="Times New Roman" w:hAnsi="Times New Roman" w:cs="Times New Roman"/>
          <w:sz w:val="22"/>
          <w:szCs w:val="22"/>
        </w:rPr>
        <w:t>А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рбитражный суд </w:t>
      </w:r>
      <w:r w:rsidRPr="00A81FE9">
        <w:rPr>
          <w:rFonts w:ascii="Times New Roman" w:hAnsi="Times New Roman" w:cs="Times New Roman"/>
          <w:sz w:val="22"/>
          <w:szCs w:val="22"/>
        </w:rPr>
        <w:t>Челябинской области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</w:p>
    <w:p w:rsidR="00007382" w:rsidRPr="00007382" w:rsidRDefault="00007382" w:rsidP="00007382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8</w:t>
      </w:r>
      <w:r w:rsidRPr="0000738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9252EF" w:rsidRPr="00007382">
        <w:rPr>
          <w:rFonts w:ascii="Times New Roman" w:hAnsi="Times New Roman" w:cs="Times New Roman"/>
          <w:b w:val="0"/>
          <w:color w:val="auto"/>
          <w:sz w:val="22"/>
          <w:szCs w:val="22"/>
        </w:rPr>
        <w:t>Р</w:t>
      </w:r>
      <w:r w:rsidR="009252E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АСТОРЖЕНИЕ </w:t>
      </w:r>
      <w:r w:rsidR="00A6136C">
        <w:rPr>
          <w:rFonts w:ascii="Times New Roman" w:hAnsi="Times New Roman" w:cs="Times New Roman"/>
          <w:b w:val="0"/>
          <w:color w:val="auto"/>
          <w:sz w:val="22"/>
          <w:szCs w:val="22"/>
        </w:rPr>
        <w:t>КОНТРАКТ</w:t>
      </w:r>
      <w:r w:rsidR="009252EF">
        <w:rPr>
          <w:rFonts w:ascii="Times New Roman" w:hAnsi="Times New Roman" w:cs="Times New Roman"/>
          <w:b w:val="0"/>
          <w:color w:val="auto"/>
          <w:sz w:val="22"/>
          <w:szCs w:val="22"/>
        </w:rPr>
        <w:t>А</w:t>
      </w:r>
    </w:p>
    <w:p w:rsidR="00007382" w:rsidRPr="00007382" w:rsidRDefault="00007382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007382">
        <w:rPr>
          <w:rFonts w:ascii="Times New Roman" w:hAnsi="Times New Roman" w:cs="Times New Roman"/>
          <w:sz w:val="22"/>
          <w:szCs w:val="22"/>
        </w:rPr>
        <w:t xml:space="preserve">.1. Расторжение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>а возможно по соглашению сторон</w:t>
      </w:r>
      <w:r w:rsidR="00DA5A25">
        <w:rPr>
          <w:rFonts w:ascii="Times New Roman" w:hAnsi="Times New Roman" w:cs="Times New Roman"/>
          <w:sz w:val="22"/>
          <w:szCs w:val="22"/>
        </w:rPr>
        <w:t>,</w:t>
      </w:r>
      <w:r w:rsidRPr="00007382">
        <w:rPr>
          <w:rFonts w:ascii="Times New Roman" w:hAnsi="Times New Roman" w:cs="Times New Roman"/>
          <w:sz w:val="22"/>
          <w:szCs w:val="22"/>
        </w:rPr>
        <w:t xml:space="preserve"> на основании решения суда</w:t>
      </w:r>
      <w:r w:rsidR="00DA5A25">
        <w:rPr>
          <w:rFonts w:ascii="Times New Roman" w:hAnsi="Times New Roman" w:cs="Times New Roman"/>
          <w:sz w:val="22"/>
          <w:szCs w:val="22"/>
        </w:rPr>
        <w:t xml:space="preserve"> или в связи с односторонним отказом стороны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DA5A25">
        <w:rPr>
          <w:rFonts w:ascii="Times New Roman" w:hAnsi="Times New Roman" w:cs="Times New Roman"/>
          <w:sz w:val="22"/>
          <w:szCs w:val="22"/>
        </w:rPr>
        <w:t>а от его исполнения в соответствии с гражданским законодательством</w:t>
      </w:r>
      <w:r w:rsidRPr="00007382">
        <w:rPr>
          <w:rFonts w:ascii="Times New Roman" w:hAnsi="Times New Roman" w:cs="Times New Roman"/>
          <w:sz w:val="22"/>
          <w:szCs w:val="22"/>
        </w:rPr>
        <w:t>.</w:t>
      </w:r>
    </w:p>
    <w:p w:rsidR="00007382" w:rsidRPr="00007382" w:rsidRDefault="00007382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007382">
        <w:rPr>
          <w:rFonts w:ascii="Times New Roman" w:hAnsi="Times New Roman" w:cs="Times New Roman"/>
          <w:sz w:val="22"/>
          <w:szCs w:val="22"/>
        </w:rPr>
        <w:t xml:space="preserve">.2. Односторонний отказ от исполнения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 xml:space="preserve">а по требованию Заказчика возможен при существенном нарушении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 xml:space="preserve">а поставщиком (исполнителем, подрядчиком), существенном изменении обстоятельств, из которых Заказчик исходил при заключении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>а, а также в иных случаях, предусмотренных законодательством.</w:t>
      </w:r>
    </w:p>
    <w:p w:rsidR="00007382" w:rsidRPr="00007382" w:rsidRDefault="00007382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07382">
        <w:rPr>
          <w:rFonts w:ascii="Times New Roman" w:hAnsi="Times New Roman" w:cs="Times New Roman"/>
          <w:sz w:val="22"/>
          <w:szCs w:val="22"/>
        </w:rPr>
        <w:t xml:space="preserve">Существенным признается нарушение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 xml:space="preserve">а, которое влечет такой ущерб для Заказчика, что он в значительной степени лишается того, на что был вправе рассчитывать при заключении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 xml:space="preserve">а. </w:t>
      </w:r>
    </w:p>
    <w:p w:rsidR="00007382" w:rsidRPr="00007382" w:rsidRDefault="00007382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07382">
        <w:rPr>
          <w:rFonts w:ascii="Times New Roman" w:hAnsi="Times New Roman" w:cs="Times New Roman"/>
          <w:sz w:val="22"/>
          <w:szCs w:val="22"/>
        </w:rPr>
        <w:t xml:space="preserve">Изменение обстоятельств признается существенным, когда они изменились настолько, что, если бы Заказчик мог это разумно предвидеть,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 xml:space="preserve"> вообще не был бы им заключен или был бы заключен на значительно отличающихся условиях.</w:t>
      </w:r>
    </w:p>
    <w:p w:rsidR="00007382" w:rsidRPr="00007382" w:rsidRDefault="00007382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07382">
        <w:rPr>
          <w:rFonts w:ascii="Times New Roman" w:hAnsi="Times New Roman" w:cs="Times New Roman"/>
          <w:sz w:val="22"/>
          <w:szCs w:val="22"/>
        </w:rPr>
        <w:t xml:space="preserve">Решение заказчика об одностороннем отказе от исполнения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Pr="00007382">
        <w:rPr>
          <w:rFonts w:ascii="Times New Roman" w:hAnsi="Times New Roman" w:cs="Times New Roman"/>
          <w:sz w:val="22"/>
          <w:szCs w:val="22"/>
        </w:rPr>
        <w:t>а в течение одного рабочего дня, следующего за датой принятия этого решения, размещается на официальном сайте и направляется поставщику (исполнителю, подрядчику) по почте заказным письмом с уведомлением о вручении.</w:t>
      </w:r>
    </w:p>
    <w:p w:rsidR="00007382" w:rsidRPr="00007382" w:rsidRDefault="00A6136C" w:rsidP="0000738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Контракт</w:t>
      </w:r>
      <w:r w:rsidR="00007382" w:rsidRPr="00007382">
        <w:rPr>
          <w:rFonts w:ascii="Times New Roman" w:hAnsi="Times New Roman" w:cs="Times New Roman"/>
          <w:sz w:val="22"/>
          <w:szCs w:val="22"/>
        </w:rPr>
        <w:t xml:space="preserve"> считается расторгнутым через десять дней с даты надлежащего уведомления заказчиком поставщика (исполнителя, подрядчика) об одностороннем отказе от исполнения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 w:rsidR="00007382" w:rsidRPr="00007382">
        <w:rPr>
          <w:rFonts w:ascii="Times New Roman" w:hAnsi="Times New Roman" w:cs="Times New Roman"/>
          <w:sz w:val="22"/>
          <w:szCs w:val="22"/>
        </w:rPr>
        <w:t>а</w:t>
      </w:r>
      <w:r w:rsidR="00BD6499">
        <w:rPr>
          <w:rFonts w:ascii="Times New Roman" w:hAnsi="Times New Roman" w:cs="Times New Roman"/>
          <w:sz w:val="22"/>
          <w:szCs w:val="22"/>
        </w:rPr>
        <w:t>.</w:t>
      </w:r>
    </w:p>
    <w:p w:rsidR="00E33A47" w:rsidRPr="00E33A47" w:rsidRDefault="00E33A47" w:rsidP="00E33A47">
      <w:pPr>
        <w:widowControl/>
        <w:autoSpaceDE/>
        <w:autoSpaceDN/>
        <w:adjustRightInd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bookmarkStart w:id="16" w:name="sub_1000"/>
      <w:r w:rsidRPr="008504F0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9. </w:t>
      </w: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АНТИКОРРУПЦИОННАЯ ОГОВОРКА</w:t>
      </w:r>
    </w:p>
    <w:p w:rsidR="00E33A47" w:rsidRPr="00E33A47" w:rsidRDefault="00E33A47" w:rsidP="00E33A47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9.1.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E33A47" w:rsidRPr="00E33A47" w:rsidRDefault="00E33A47" w:rsidP="00E33A47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33A47" w:rsidRPr="00E33A47" w:rsidRDefault="00E33A47" w:rsidP="00E33A47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9.2.</w:t>
      </w: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>В случае возникновения у Стороны настоящего контракта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 и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E33A47" w:rsidRPr="00E33A47" w:rsidRDefault="00E33A47" w:rsidP="00E33A47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lastRenderedPageBreak/>
        <w:t>9.3.</w:t>
      </w:r>
      <w:r w:rsidRPr="00E33A4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В случае наличия подтверждений (доказательств) нарушения одной Стороной настоящей оговорки другая Сторона имеет право расторгнуть настоящий контракт в одностороннем порядке,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</w:t>
      </w:r>
      <w:r w:rsidRPr="00E33A4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1628A6" w:rsidRPr="00A81FE9" w:rsidRDefault="00E33A47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9252EF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ЗАКЛЮЧИТЕЛЬНЫЕ ПОЛОЖЕНИЯ</w:t>
      </w:r>
    </w:p>
    <w:bookmarkEnd w:id="16"/>
    <w:p w:rsidR="001628A6" w:rsidRPr="00F6493E" w:rsidRDefault="00E33A47">
      <w:pPr>
        <w:ind w:firstLine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 и действует до </w:t>
      </w:r>
      <w:r>
        <w:rPr>
          <w:rFonts w:ascii="Times New Roman" w:hAnsi="Times New Roman" w:cs="Times New Roman"/>
          <w:sz w:val="22"/>
          <w:szCs w:val="22"/>
        </w:rPr>
        <w:t>31.12.2025г</w:t>
      </w:r>
      <w:r w:rsidR="005B1A2A">
        <w:rPr>
          <w:rFonts w:ascii="Times New Roman" w:hAnsi="Times New Roman" w:cs="Times New Roman"/>
          <w:sz w:val="22"/>
          <w:szCs w:val="22"/>
        </w:rPr>
        <w:t>.</w:t>
      </w:r>
    </w:p>
    <w:p w:rsidR="001628A6" w:rsidRPr="00A81FE9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  <w:r w:rsidR="00AA3457">
        <w:rPr>
          <w:rFonts w:ascii="Times New Roman" w:hAnsi="Times New Roman" w:cs="Times New Roman"/>
          <w:sz w:val="22"/>
          <w:szCs w:val="22"/>
        </w:rPr>
        <w:t>2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считается расторгнутым с момента подписания Сторонами соглашения о расторжении, при условии проведения взаиморасчётов по произведённой оплате и произведённым Поставщиком расходам.</w:t>
      </w:r>
    </w:p>
    <w:p w:rsidR="001628A6" w:rsidRPr="00A81FE9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  <w:r w:rsidR="00AA3457">
        <w:rPr>
          <w:rFonts w:ascii="Times New Roman" w:hAnsi="Times New Roman" w:cs="Times New Roman"/>
          <w:sz w:val="22"/>
          <w:szCs w:val="22"/>
        </w:rPr>
        <w:t>3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 При прекращении действия настоящего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3A26C7" w:rsidRPr="00A81FE9">
        <w:rPr>
          <w:rFonts w:ascii="Times New Roman" w:hAnsi="Times New Roman" w:cs="Times New Roman"/>
          <w:sz w:val="22"/>
          <w:szCs w:val="22"/>
        </w:rPr>
        <w:t>а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Стороны не освобождаются от своих неисполненных обязательств, выплаты причитающихся процентов и возмещения убытков, возникших в результате неисполнения или ненадлежащего исполнения своих обязательств по настоящему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3A26C7" w:rsidRPr="00A81FE9">
        <w:rPr>
          <w:rFonts w:ascii="Times New Roman" w:hAnsi="Times New Roman" w:cs="Times New Roman"/>
          <w:sz w:val="22"/>
          <w:szCs w:val="22"/>
        </w:rPr>
        <w:t>у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</w:p>
    <w:p w:rsidR="001628A6" w:rsidRPr="00A81FE9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  <w:r w:rsidR="00AA3457">
        <w:rPr>
          <w:rFonts w:ascii="Times New Roman" w:hAnsi="Times New Roman" w:cs="Times New Roman"/>
          <w:sz w:val="22"/>
          <w:szCs w:val="22"/>
        </w:rPr>
        <w:t>4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 Изменения и дополнения к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3A26C7" w:rsidRPr="00A81FE9">
        <w:rPr>
          <w:rFonts w:ascii="Times New Roman" w:hAnsi="Times New Roman" w:cs="Times New Roman"/>
          <w:sz w:val="22"/>
          <w:szCs w:val="22"/>
        </w:rPr>
        <w:t>у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совершаются в письменной форме и подписываются Сторонами.</w:t>
      </w:r>
    </w:p>
    <w:p w:rsidR="001628A6" w:rsidRPr="00A81FE9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  <w:r w:rsidR="00AA3457">
        <w:rPr>
          <w:rFonts w:ascii="Times New Roman" w:hAnsi="Times New Roman" w:cs="Times New Roman"/>
          <w:sz w:val="22"/>
          <w:szCs w:val="22"/>
        </w:rPr>
        <w:t>5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 Настоящий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экземплярах, имеющих одинаковую юридическую силу, по одному для каждой Стороны.</w:t>
      </w:r>
    </w:p>
    <w:p w:rsidR="001628A6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1628A6" w:rsidRPr="00A81FE9">
        <w:rPr>
          <w:rFonts w:ascii="Times New Roman" w:hAnsi="Times New Roman" w:cs="Times New Roman"/>
          <w:sz w:val="22"/>
          <w:szCs w:val="22"/>
        </w:rPr>
        <w:t>.</w:t>
      </w:r>
      <w:r w:rsidR="00AA3457">
        <w:rPr>
          <w:rFonts w:ascii="Times New Roman" w:hAnsi="Times New Roman" w:cs="Times New Roman"/>
          <w:sz w:val="22"/>
          <w:szCs w:val="22"/>
        </w:rPr>
        <w:t>6</w:t>
      </w:r>
      <w:r w:rsidR="001628A6" w:rsidRPr="00A81FE9">
        <w:rPr>
          <w:rFonts w:ascii="Times New Roman" w:hAnsi="Times New Roman" w:cs="Times New Roman"/>
          <w:sz w:val="22"/>
          <w:szCs w:val="22"/>
        </w:rPr>
        <w:t xml:space="preserve">. По вопросам, не нашедшим отражения в настоящем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3A26C7" w:rsidRPr="00A81FE9">
        <w:rPr>
          <w:rFonts w:ascii="Times New Roman" w:hAnsi="Times New Roman" w:cs="Times New Roman"/>
          <w:sz w:val="22"/>
          <w:szCs w:val="22"/>
        </w:rPr>
        <w:t>е</w:t>
      </w:r>
      <w:r w:rsidR="001628A6" w:rsidRPr="00A81FE9">
        <w:rPr>
          <w:rFonts w:ascii="Times New Roman" w:hAnsi="Times New Roman" w:cs="Times New Roman"/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512914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512914">
        <w:rPr>
          <w:rFonts w:ascii="Times New Roman" w:hAnsi="Times New Roman" w:cs="Times New Roman"/>
          <w:sz w:val="22"/>
          <w:szCs w:val="22"/>
        </w:rPr>
        <w:t xml:space="preserve">.7. Приложения к настоящему </w:t>
      </w:r>
      <w:r w:rsidR="00A6136C">
        <w:rPr>
          <w:rFonts w:ascii="Times New Roman" w:hAnsi="Times New Roman" w:cs="Times New Roman"/>
          <w:sz w:val="22"/>
          <w:szCs w:val="22"/>
        </w:rPr>
        <w:t>контракт</w:t>
      </w:r>
      <w:r w:rsidR="00512914">
        <w:rPr>
          <w:rFonts w:ascii="Times New Roman" w:hAnsi="Times New Roman" w:cs="Times New Roman"/>
          <w:sz w:val="22"/>
          <w:szCs w:val="22"/>
        </w:rPr>
        <w:t>у:</w:t>
      </w:r>
    </w:p>
    <w:p w:rsidR="00512914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512914">
        <w:rPr>
          <w:rFonts w:ascii="Times New Roman" w:hAnsi="Times New Roman" w:cs="Times New Roman"/>
          <w:sz w:val="22"/>
          <w:szCs w:val="22"/>
        </w:rPr>
        <w:t xml:space="preserve"> Техническое задание (Приложения № 1);</w:t>
      </w:r>
    </w:p>
    <w:p w:rsidR="00512914" w:rsidRDefault="00E33A4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512914">
        <w:rPr>
          <w:rFonts w:ascii="Times New Roman" w:hAnsi="Times New Roman" w:cs="Times New Roman"/>
          <w:sz w:val="22"/>
          <w:szCs w:val="22"/>
        </w:rPr>
        <w:t xml:space="preserve"> Спецификация (Приложение № 2).</w:t>
      </w:r>
    </w:p>
    <w:p w:rsidR="001628A6" w:rsidRPr="00A81FE9" w:rsidRDefault="00007382" w:rsidP="00D90E33">
      <w:pPr>
        <w:pStyle w:val="1"/>
        <w:rPr>
          <w:rFonts w:ascii="Times New Roman" w:hAnsi="Times New Roman" w:cs="Times New Roman"/>
          <w:sz w:val="22"/>
          <w:szCs w:val="22"/>
        </w:rPr>
      </w:pPr>
      <w:bookmarkStart w:id="17" w:name="sub_1100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1</w:t>
      </w:r>
      <w:r w:rsidR="00E33A47">
        <w:rPr>
          <w:rFonts w:ascii="Times New Roman" w:hAnsi="Times New Roman" w:cs="Times New Roman"/>
          <w:b w:val="0"/>
          <w:color w:val="auto"/>
          <w:sz w:val="22"/>
          <w:szCs w:val="22"/>
        </w:rPr>
        <w:t>1</w:t>
      </w:r>
      <w:r w:rsidR="001628A6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9252EF" w:rsidRPr="00A81FE9">
        <w:rPr>
          <w:rFonts w:ascii="Times New Roman" w:hAnsi="Times New Roman" w:cs="Times New Roman"/>
          <w:b w:val="0"/>
          <w:color w:val="auto"/>
          <w:sz w:val="22"/>
          <w:szCs w:val="22"/>
        </w:rPr>
        <w:t>РЕКВИЗИТЫ И ПОДПИСИ СТОРОН</w:t>
      </w:r>
      <w:bookmarkEnd w:id="17"/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5267"/>
      </w:tblGrid>
      <w:tr w:rsidR="009B1CE8" w:rsidRPr="00A81FE9" w:rsidTr="009B1CE8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ФГБОУ ВО «</w:t>
            </w:r>
            <w:r w:rsidR="008504F0">
              <w:rPr>
                <w:rFonts w:ascii="Times New Roman" w:hAnsi="Times New Roman" w:cs="Times New Roman"/>
                <w:sz w:val="22"/>
                <w:szCs w:val="22"/>
              </w:rPr>
              <w:t>ЮУрГГПУ</w:t>
            </w: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 xml:space="preserve">454080 г. Челябинск, пр. Ленина 69  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ИНН 7453041664 КПП 745301001 ОГРН 1027403882164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УФК по Челябинской области (ФГБОУ ВО «ЮУрГГПУ» л/с 20696Х22940)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Казначейский счет (р/с) 03214643000000016900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БИК 017501500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(к/с) 40102810645370000062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ОКТМО 75701390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ОКПО 02097328</w:t>
            </w:r>
          </w:p>
          <w:p w:rsidR="009B1CE8" w:rsidRPr="00F750C0" w:rsidRDefault="009B1CE8" w:rsidP="009B1CE8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Телефон: +7 (351) 216 56 01</w:t>
            </w:r>
          </w:p>
          <w:p w:rsidR="009B1CE8" w:rsidRPr="00F750C0" w:rsidRDefault="009B1CE8" w:rsidP="009B1CE8">
            <w:pPr>
              <w:rPr>
                <w:rFonts w:ascii="Times New Roman" w:hAnsi="Times New Roman" w:cs="Times New Roman"/>
                <w:lang w:eastAsia="en-US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 xml:space="preserve">Эл. почта: </w:t>
            </w:r>
            <w:r w:rsidRPr="00F750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postbox</w:t>
            </w: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F750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cspu</w:t>
            </w: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750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 w:rsidRPr="00F750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504F0" w:rsidRDefault="008504F0" w:rsidP="009B1CE8">
            <w:pPr>
              <w:jc w:val="both"/>
              <w:rPr>
                <w:rFonts w:ascii="Times New Roman" w:hAnsi="Times New Roman" w:cs="Times New Roman"/>
              </w:rPr>
            </w:pPr>
          </w:p>
          <w:p w:rsidR="009B1CE8" w:rsidRPr="00F750C0" w:rsidRDefault="005774F9" w:rsidP="009B1CE8">
            <w:pPr>
              <w:jc w:val="both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Ректор</w:t>
            </w:r>
            <w:r w:rsidR="009B1CE8" w:rsidRPr="00F750C0">
              <w:rPr>
                <w:rFonts w:ascii="Times New Roman" w:hAnsi="Times New Roman" w:cs="Times New Roman"/>
                <w:sz w:val="22"/>
                <w:szCs w:val="22"/>
              </w:rPr>
              <w:t xml:space="preserve"> ___________ А.И. Кузнецов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9B1CE8" w:rsidRPr="00F750C0" w:rsidRDefault="00847602" w:rsidP="009B1CE8">
            <w:pPr>
              <w:jc w:val="both"/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  <w:r w:rsidR="009B1CE8" w:rsidRPr="00F750C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  <w:i/>
              </w:rPr>
            </w:pPr>
            <w:r w:rsidRPr="00F750C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(наименование организации/ физлица; адрес местонахождения; ИНН/ КПП; ОГРН/ ОКПО; </w:t>
            </w:r>
            <w:r w:rsidR="00021733" w:rsidRPr="00F750C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ИНН руководителя; </w:t>
            </w:r>
            <w:r w:rsidRPr="00F750C0">
              <w:rPr>
                <w:rFonts w:ascii="Times New Roman" w:hAnsi="Times New Roman" w:cs="Times New Roman"/>
                <w:i/>
                <w:sz w:val="22"/>
                <w:szCs w:val="22"/>
              </w:rPr>
              <w:t>дата госрегистрации; банковские реквизиты; контактный телефон; адрес электронной почты)</w:t>
            </w: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</w:p>
          <w:p w:rsidR="009B1CE8" w:rsidRPr="00F750C0" w:rsidRDefault="009B1CE8" w:rsidP="008504F0">
            <w:pPr>
              <w:rPr>
                <w:rFonts w:ascii="Times New Roman" w:hAnsi="Times New Roman" w:cs="Times New Roman"/>
              </w:rPr>
            </w:pPr>
            <w:r w:rsidRPr="00F750C0">
              <w:rPr>
                <w:rFonts w:ascii="Times New Roman" w:hAnsi="Times New Roman" w:cs="Times New Roman"/>
                <w:sz w:val="22"/>
                <w:szCs w:val="22"/>
              </w:rPr>
              <w:t>Должность _____                   ФИО</w:t>
            </w:r>
          </w:p>
        </w:tc>
      </w:tr>
    </w:tbl>
    <w:p w:rsidR="001628A6" w:rsidRDefault="001628A6">
      <w:pPr>
        <w:ind w:firstLine="720"/>
        <w:jc w:val="both"/>
      </w:pPr>
    </w:p>
    <w:p w:rsidR="00362768" w:rsidRDefault="00362768">
      <w:pPr>
        <w:ind w:firstLine="720"/>
        <w:jc w:val="both"/>
      </w:pPr>
    </w:p>
    <w:p w:rsidR="00814EC7" w:rsidRDefault="00814EC7" w:rsidP="00362768">
      <w:pPr>
        <w:ind w:firstLine="720"/>
        <w:jc w:val="right"/>
        <w:rPr>
          <w:rFonts w:ascii="Times New Roman" w:hAnsi="Times New Roman" w:cs="Times New Roman"/>
        </w:rPr>
      </w:pPr>
    </w:p>
    <w:p w:rsidR="00814EC7" w:rsidRDefault="00814EC7" w:rsidP="00362768">
      <w:pPr>
        <w:ind w:firstLine="720"/>
        <w:jc w:val="right"/>
        <w:rPr>
          <w:rFonts w:ascii="Times New Roman" w:hAnsi="Times New Roman" w:cs="Times New Roman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9B245D" w:rsidRDefault="009B245D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EB6523" w:rsidRPr="008504F0" w:rsidRDefault="00362768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8504F0">
        <w:rPr>
          <w:rFonts w:ascii="Times New Roman" w:hAnsi="Times New Roman" w:cs="Times New Roman"/>
          <w:sz w:val="22"/>
          <w:szCs w:val="22"/>
        </w:rPr>
        <w:t>Приложение № 1</w:t>
      </w:r>
      <w:r w:rsidR="00EB6523" w:rsidRPr="008504F0">
        <w:rPr>
          <w:rFonts w:ascii="Times New Roman" w:hAnsi="Times New Roman" w:cs="Times New Roman"/>
          <w:sz w:val="22"/>
          <w:szCs w:val="22"/>
        </w:rPr>
        <w:t xml:space="preserve"> к</w:t>
      </w:r>
      <w:r w:rsidR="00540531" w:rsidRPr="008504F0">
        <w:rPr>
          <w:rFonts w:ascii="Times New Roman" w:hAnsi="Times New Roman" w:cs="Times New Roman"/>
          <w:sz w:val="22"/>
          <w:szCs w:val="22"/>
        </w:rPr>
        <w:t xml:space="preserve"> </w:t>
      </w:r>
      <w:r w:rsidR="00A6136C" w:rsidRPr="008504F0">
        <w:rPr>
          <w:rFonts w:ascii="Times New Roman" w:hAnsi="Times New Roman" w:cs="Times New Roman"/>
          <w:sz w:val="22"/>
          <w:szCs w:val="22"/>
        </w:rPr>
        <w:t>контракт</w:t>
      </w:r>
      <w:r w:rsidR="00540531" w:rsidRPr="008504F0">
        <w:rPr>
          <w:rFonts w:ascii="Times New Roman" w:hAnsi="Times New Roman" w:cs="Times New Roman"/>
          <w:sz w:val="22"/>
          <w:szCs w:val="22"/>
        </w:rPr>
        <w:t xml:space="preserve">у </w:t>
      </w:r>
    </w:p>
    <w:p w:rsidR="00EB6523" w:rsidRPr="008504F0" w:rsidRDefault="00EB6523" w:rsidP="0036276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362768" w:rsidRDefault="00540531" w:rsidP="00362768">
      <w:pPr>
        <w:ind w:firstLine="720"/>
        <w:jc w:val="right"/>
        <w:rPr>
          <w:rFonts w:ascii="Times New Roman" w:hAnsi="Times New Roman" w:cs="Times New Roman"/>
        </w:rPr>
      </w:pPr>
      <w:r w:rsidRPr="008504F0">
        <w:rPr>
          <w:rFonts w:ascii="Times New Roman" w:hAnsi="Times New Roman" w:cs="Times New Roman"/>
          <w:sz w:val="22"/>
          <w:szCs w:val="22"/>
        </w:rPr>
        <w:t>от «  »_________ 202</w:t>
      </w:r>
      <w:r w:rsidR="00837594">
        <w:rPr>
          <w:rFonts w:ascii="Times New Roman" w:hAnsi="Times New Roman" w:cs="Times New Roman"/>
          <w:sz w:val="22"/>
          <w:szCs w:val="22"/>
        </w:rPr>
        <w:t>6</w:t>
      </w:r>
      <w:r w:rsidR="00362768" w:rsidRPr="008504F0">
        <w:rPr>
          <w:rFonts w:ascii="Times New Roman" w:hAnsi="Times New Roman" w:cs="Times New Roman"/>
          <w:sz w:val="22"/>
          <w:szCs w:val="22"/>
        </w:rPr>
        <w:t>г. №_________</w:t>
      </w:r>
    </w:p>
    <w:p w:rsidR="009F6430" w:rsidRDefault="009F6430" w:rsidP="00362768">
      <w:pPr>
        <w:ind w:firstLine="720"/>
        <w:jc w:val="right"/>
        <w:rPr>
          <w:rFonts w:ascii="Times New Roman" w:hAnsi="Times New Roman" w:cs="Times New Roman"/>
        </w:rPr>
      </w:pPr>
    </w:p>
    <w:p w:rsidR="00A81FE9" w:rsidRPr="004002F8" w:rsidRDefault="004002F8" w:rsidP="004002F8">
      <w:pPr>
        <w:ind w:firstLine="720"/>
        <w:jc w:val="center"/>
        <w:rPr>
          <w:rFonts w:ascii="Times New Roman" w:hAnsi="Times New Roman" w:cs="Times New Roman"/>
          <w:b/>
        </w:rPr>
      </w:pPr>
      <w:r w:rsidRPr="004002F8">
        <w:rPr>
          <w:rFonts w:ascii="Times New Roman" w:hAnsi="Times New Roman" w:cs="Times New Roman"/>
          <w:b/>
        </w:rPr>
        <w:t>ТЕХНИЧЕСКОЕ ЗАДАНИЕ</w:t>
      </w:r>
    </w:p>
    <w:p w:rsidR="004002F8" w:rsidRPr="004002F8" w:rsidRDefault="004002F8" w:rsidP="004002F8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fffb"/>
        <w:tblW w:w="10216" w:type="dxa"/>
        <w:tblLook w:val="04A0" w:firstRow="1" w:lastRow="0" w:firstColumn="1" w:lastColumn="0" w:noHBand="0" w:noVBand="1"/>
      </w:tblPr>
      <w:tblGrid>
        <w:gridCol w:w="561"/>
        <w:gridCol w:w="1777"/>
        <w:gridCol w:w="1941"/>
        <w:gridCol w:w="1358"/>
        <w:gridCol w:w="2419"/>
        <w:gridCol w:w="2160"/>
      </w:tblGrid>
      <w:tr w:rsidR="0027165B" w:rsidTr="0027165B">
        <w:trPr>
          <w:trHeight w:val="285"/>
        </w:trPr>
        <w:tc>
          <w:tcPr>
            <w:tcW w:w="561" w:type="dxa"/>
            <w:vMerge w:val="restart"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77" w:type="dxa"/>
            <w:vMerge w:val="restart"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41" w:type="dxa"/>
            <w:vMerge w:val="restart"/>
            <w:vAlign w:val="center"/>
          </w:tcPr>
          <w:p w:rsidR="0027165B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ОКПД/ КТРУ</w:t>
            </w:r>
          </w:p>
        </w:tc>
        <w:tc>
          <w:tcPr>
            <w:tcW w:w="1358" w:type="dxa"/>
            <w:vMerge w:val="restart"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579" w:type="dxa"/>
            <w:gridSpan w:val="2"/>
            <w:vAlign w:val="center"/>
          </w:tcPr>
          <w:p w:rsidR="0027165B" w:rsidRDefault="0027165B" w:rsidP="006A2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товара российского происхождения</w:t>
            </w:r>
          </w:p>
        </w:tc>
      </w:tr>
      <w:tr w:rsidR="0027165B" w:rsidTr="0027165B">
        <w:trPr>
          <w:trHeight w:val="210"/>
        </w:trPr>
        <w:tc>
          <w:tcPr>
            <w:tcW w:w="561" w:type="dxa"/>
            <w:vMerge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2160" w:type="dxa"/>
            <w:vAlign w:val="center"/>
          </w:tcPr>
          <w:p w:rsidR="0027165B" w:rsidRDefault="0027165B" w:rsidP="00B13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характеристики</w:t>
            </w:r>
          </w:p>
        </w:tc>
      </w:tr>
      <w:tr w:rsidR="0027165B" w:rsidTr="0027165B">
        <w:tc>
          <w:tcPr>
            <w:tcW w:w="561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7" w:type="dxa"/>
          </w:tcPr>
          <w:p w:rsidR="0027165B" w:rsidRPr="003D5591" w:rsidRDefault="0027165B" w:rsidP="0027165B">
            <w:pPr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Бензин автомобильный АИ-92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65B" w:rsidRPr="0027165B" w:rsidRDefault="0027165B" w:rsidP="0027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5B">
              <w:rPr>
                <w:rFonts w:ascii="Times New Roman" w:hAnsi="Times New Roman" w:cs="Times New Roman"/>
                <w:sz w:val="18"/>
                <w:szCs w:val="18"/>
              </w:rPr>
              <w:t>19.20.21.100 / 19.20.21.100-00000006</w:t>
            </w:r>
          </w:p>
        </w:tc>
        <w:tc>
          <w:tcPr>
            <w:tcW w:w="1358" w:type="dxa"/>
          </w:tcPr>
          <w:p w:rsidR="0027165B" w:rsidRPr="003D5591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 w:rsidRPr="003D5591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419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автомобильного топлива</w:t>
            </w:r>
          </w:p>
          <w:p w:rsidR="0027165B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</w:t>
            </w:r>
            <w:r w:rsidRPr="003D5591">
              <w:rPr>
                <w:rFonts w:ascii="Times New Roman" w:hAnsi="Times New Roman" w:cs="Times New Roman"/>
                <w:bCs/>
              </w:rPr>
              <w:t xml:space="preserve">кологический класс </w:t>
            </w:r>
          </w:p>
          <w:p w:rsidR="0027165B" w:rsidRPr="003D5591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D5591">
              <w:rPr>
                <w:rFonts w:ascii="Times New Roman" w:hAnsi="Times New Roman" w:cs="Times New Roman"/>
                <w:bCs/>
              </w:rPr>
              <w:t xml:space="preserve">ктановое число </w:t>
            </w:r>
          </w:p>
        </w:tc>
        <w:tc>
          <w:tcPr>
            <w:tcW w:w="2160" w:type="dxa"/>
          </w:tcPr>
          <w:p w:rsidR="0027165B" w:rsidRDefault="0027165B" w:rsidP="0027165B">
            <w:pPr>
              <w:ind w:right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3D5591">
              <w:rPr>
                <w:rFonts w:ascii="Times New Roman" w:hAnsi="Times New Roman" w:cs="Times New Roman"/>
                <w:bCs/>
              </w:rPr>
              <w:t>еэтилированный</w:t>
            </w:r>
          </w:p>
          <w:p w:rsidR="0027165B" w:rsidRDefault="0027165B" w:rsidP="0027165B">
            <w:pPr>
              <w:ind w:right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ниже </w:t>
            </w:r>
            <w:r w:rsidRPr="003D5591">
              <w:rPr>
                <w:rFonts w:ascii="Times New Roman" w:hAnsi="Times New Roman" w:cs="Times New Roman"/>
                <w:bCs/>
              </w:rPr>
              <w:t>К5</w:t>
            </w:r>
          </w:p>
          <w:p w:rsidR="0027165B" w:rsidRPr="00531AB0" w:rsidRDefault="0027165B" w:rsidP="0027165B">
            <w:pPr>
              <w:ind w:right="27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менее 93</w:t>
            </w:r>
          </w:p>
        </w:tc>
      </w:tr>
      <w:tr w:rsidR="0027165B" w:rsidTr="0027165B">
        <w:tc>
          <w:tcPr>
            <w:tcW w:w="561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7" w:type="dxa"/>
          </w:tcPr>
          <w:p w:rsidR="0027165B" w:rsidRPr="003D5591" w:rsidRDefault="0027165B" w:rsidP="0027165B">
            <w:pPr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>Бензин автомобильный АИ-95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165B" w:rsidRPr="0027165B" w:rsidRDefault="0027165B" w:rsidP="0027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5B">
              <w:rPr>
                <w:rFonts w:ascii="Times New Roman" w:hAnsi="Times New Roman" w:cs="Times New Roman"/>
                <w:sz w:val="18"/>
                <w:szCs w:val="18"/>
              </w:rPr>
              <w:t>19.20.21.100 / 19.20.21.100-00000005</w:t>
            </w:r>
          </w:p>
        </w:tc>
        <w:tc>
          <w:tcPr>
            <w:tcW w:w="1358" w:type="dxa"/>
          </w:tcPr>
          <w:p w:rsidR="0027165B" w:rsidRPr="003D5591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 w:rsidRPr="003D5591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419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автомобильного топлива</w:t>
            </w:r>
          </w:p>
          <w:p w:rsidR="0027165B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</w:t>
            </w:r>
            <w:r w:rsidRPr="003D5591">
              <w:rPr>
                <w:rFonts w:ascii="Times New Roman" w:hAnsi="Times New Roman" w:cs="Times New Roman"/>
                <w:bCs/>
              </w:rPr>
              <w:t xml:space="preserve">кологический класс </w:t>
            </w:r>
          </w:p>
          <w:p w:rsidR="0027165B" w:rsidRPr="003D5591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D5591">
              <w:rPr>
                <w:rFonts w:ascii="Times New Roman" w:hAnsi="Times New Roman" w:cs="Times New Roman"/>
                <w:bCs/>
              </w:rPr>
              <w:t xml:space="preserve">ктановое число </w:t>
            </w:r>
          </w:p>
        </w:tc>
        <w:tc>
          <w:tcPr>
            <w:tcW w:w="2160" w:type="dxa"/>
          </w:tcPr>
          <w:p w:rsidR="0027165B" w:rsidRDefault="0027165B" w:rsidP="0027165B">
            <w:pPr>
              <w:ind w:right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3D5591">
              <w:rPr>
                <w:rFonts w:ascii="Times New Roman" w:hAnsi="Times New Roman" w:cs="Times New Roman"/>
                <w:bCs/>
              </w:rPr>
              <w:t>еэтилированный</w:t>
            </w:r>
          </w:p>
          <w:p w:rsidR="0027165B" w:rsidRDefault="0027165B" w:rsidP="0027165B">
            <w:pPr>
              <w:ind w:right="27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ниже </w:t>
            </w:r>
            <w:r w:rsidRPr="003D5591">
              <w:rPr>
                <w:rFonts w:ascii="Times New Roman" w:hAnsi="Times New Roman" w:cs="Times New Roman"/>
                <w:bCs/>
              </w:rPr>
              <w:t>К5</w:t>
            </w:r>
          </w:p>
          <w:p w:rsidR="0027165B" w:rsidRPr="00531AB0" w:rsidRDefault="0027165B" w:rsidP="0027165B">
            <w:pPr>
              <w:ind w:right="270"/>
              <w:jc w:val="center"/>
              <w:rPr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>не менее 95</w:t>
            </w:r>
          </w:p>
        </w:tc>
      </w:tr>
      <w:tr w:rsidR="0027165B" w:rsidTr="0027165B">
        <w:tc>
          <w:tcPr>
            <w:tcW w:w="561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7" w:type="dxa"/>
          </w:tcPr>
          <w:p w:rsidR="0027165B" w:rsidRDefault="0027165B" w:rsidP="0027165B"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зимнее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5B" w:rsidRPr="0027165B" w:rsidRDefault="0027165B" w:rsidP="0027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5B">
              <w:rPr>
                <w:rFonts w:ascii="Times New Roman" w:hAnsi="Times New Roman" w:cs="Times New Roman"/>
                <w:sz w:val="18"/>
                <w:szCs w:val="18"/>
              </w:rPr>
              <w:t xml:space="preserve">19.20.21.325 / </w:t>
            </w:r>
            <w:r w:rsidRPr="0027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19.20.21.325-00002</w:t>
            </w:r>
          </w:p>
        </w:tc>
        <w:tc>
          <w:tcPr>
            <w:tcW w:w="1358" w:type="dxa"/>
          </w:tcPr>
          <w:p w:rsidR="0027165B" w:rsidRPr="003D5591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 w:rsidRPr="003D5591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419" w:type="dxa"/>
          </w:tcPr>
          <w:p w:rsidR="0027165B" w:rsidRPr="003D5591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 xml:space="preserve">Экологический класс </w:t>
            </w:r>
          </w:p>
        </w:tc>
        <w:tc>
          <w:tcPr>
            <w:tcW w:w="2160" w:type="dxa"/>
          </w:tcPr>
          <w:p w:rsidR="0027165B" w:rsidRPr="00531AB0" w:rsidRDefault="0027165B" w:rsidP="0027165B">
            <w:pPr>
              <w:ind w:right="27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ниже </w:t>
            </w:r>
            <w:r w:rsidRPr="003D5591">
              <w:rPr>
                <w:rFonts w:ascii="Times New Roman" w:hAnsi="Times New Roman" w:cs="Times New Roman"/>
                <w:bCs/>
              </w:rPr>
              <w:t>К5</w:t>
            </w:r>
          </w:p>
        </w:tc>
      </w:tr>
      <w:tr w:rsidR="0027165B" w:rsidTr="0027165B">
        <w:tc>
          <w:tcPr>
            <w:tcW w:w="561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7" w:type="dxa"/>
          </w:tcPr>
          <w:p w:rsidR="0027165B" w:rsidRDefault="0027165B" w:rsidP="0027165B"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межсезонное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5B" w:rsidRPr="0027165B" w:rsidRDefault="0027165B" w:rsidP="0027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5B">
              <w:rPr>
                <w:rFonts w:ascii="Times New Roman" w:hAnsi="Times New Roman" w:cs="Times New Roman"/>
                <w:sz w:val="18"/>
                <w:szCs w:val="18"/>
              </w:rPr>
              <w:t xml:space="preserve">19.20.21.325 / </w:t>
            </w:r>
            <w:r w:rsidRPr="0027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19.20.21.325-00002</w:t>
            </w:r>
          </w:p>
        </w:tc>
        <w:tc>
          <w:tcPr>
            <w:tcW w:w="1358" w:type="dxa"/>
          </w:tcPr>
          <w:p w:rsidR="0027165B" w:rsidRPr="003D5591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 w:rsidRPr="003D5591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419" w:type="dxa"/>
          </w:tcPr>
          <w:p w:rsidR="0027165B" w:rsidRPr="003D5591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 xml:space="preserve">Экологический класс </w:t>
            </w:r>
          </w:p>
        </w:tc>
        <w:tc>
          <w:tcPr>
            <w:tcW w:w="2160" w:type="dxa"/>
          </w:tcPr>
          <w:p w:rsidR="0027165B" w:rsidRPr="00531AB0" w:rsidRDefault="0027165B" w:rsidP="0027165B">
            <w:pPr>
              <w:ind w:right="27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ниже </w:t>
            </w:r>
            <w:r w:rsidRPr="003D5591">
              <w:rPr>
                <w:rFonts w:ascii="Times New Roman" w:hAnsi="Times New Roman" w:cs="Times New Roman"/>
                <w:bCs/>
              </w:rPr>
              <w:t>К5</w:t>
            </w:r>
          </w:p>
        </w:tc>
      </w:tr>
      <w:tr w:rsidR="0027165B" w:rsidTr="0027165B">
        <w:tc>
          <w:tcPr>
            <w:tcW w:w="561" w:type="dxa"/>
          </w:tcPr>
          <w:p w:rsidR="0027165B" w:rsidRDefault="0027165B" w:rsidP="002716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77" w:type="dxa"/>
          </w:tcPr>
          <w:p w:rsidR="0027165B" w:rsidRPr="002423CB" w:rsidRDefault="0027165B" w:rsidP="0027165B">
            <w:pPr>
              <w:rPr>
                <w:rFonts w:ascii="Times New Roman" w:hAnsi="Times New Roman" w:cs="Times New Roman"/>
                <w:bCs/>
              </w:rPr>
            </w:pPr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летнее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5B" w:rsidRPr="0027165B" w:rsidRDefault="0027165B" w:rsidP="0027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65B">
              <w:rPr>
                <w:rFonts w:ascii="Times New Roman" w:hAnsi="Times New Roman" w:cs="Times New Roman"/>
                <w:sz w:val="18"/>
                <w:szCs w:val="18"/>
              </w:rPr>
              <w:t xml:space="preserve">19.20.21.315 / </w:t>
            </w:r>
            <w:r w:rsidRPr="0027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19.20.21.315-00002</w:t>
            </w:r>
          </w:p>
        </w:tc>
        <w:tc>
          <w:tcPr>
            <w:tcW w:w="1358" w:type="dxa"/>
          </w:tcPr>
          <w:p w:rsidR="0027165B" w:rsidRPr="003D5591" w:rsidRDefault="0027165B" w:rsidP="0027165B">
            <w:pPr>
              <w:jc w:val="center"/>
              <w:rPr>
                <w:rFonts w:ascii="Times New Roman" w:hAnsi="Times New Roman" w:cs="Times New Roman"/>
              </w:rPr>
            </w:pPr>
            <w:r w:rsidRPr="003D5591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419" w:type="dxa"/>
          </w:tcPr>
          <w:p w:rsidR="0027165B" w:rsidRPr="003D5591" w:rsidRDefault="0027165B" w:rsidP="002716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 xml:space="preserve">Экологический класс </w:t>
            </w:r>
          </w:p>
        </w:tc>
        <w:tc>
          <w:tcPr>
            <w:tcW w:w="2160" w:type="dxa"/>
          </w:tcPr>
          <w:p w:rsidR="0027165B" w:rsidRPr="00531AB0" w:rsidRDefault="0027165B" w:rsidP="0027165B">
            <w:pPr>
              <w:ind w:right="27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ниже </w:t>
            </w:r>
            <w:r w:rsidRPr="003D5591">
              <w:rPr>
                <w:rFonts w:ascii="Times New Roman" w:hAnsi="Times New Roman" w:cs="Times New Roman"/>
                <w:bCs/>
              </w:rPr>
              <w:t>К5</w:t>
            </w:r>
          </w:p>
        </w:tc>
      </w:tr>
    </w:tbl>
    <w:p w:rsidR="00432FAF" w:rsidRDefault="00432FAF" w:rsidP="00805C69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A5EB9" w:rsidRPr="008A5EB9" w:rsidRDefault="008A5EB9" w:rsidP="008A5EB9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Общие требования к поставляемому товару: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1.</w:t>
      </w:r>
      <w:r w:rsidRPr="008A5EB9">
        <w:rPr>
          <w:rFonts w:ascii="Times New Roman" w:hAnsi="Times New Roman" w:cs="Times New Roman"/>
          <w:sz w:val="22"/>
          <w:szCs w:val="22"/>
        </w:rPr>
        <w:tab/>
        <w:t>Заправка автотранспорта ФГБОУ ВО «</w:t>
      </w:r>
      <w:r w:rsidR="0094527D">
        <w:rPr>
          <w:rFonts w:ascii="Times New Roman" w:hAnsi="Times New Roman" w:cs="Times New Roman"/>
          <w:sz w:val="22"/>
          <w:szCs w:val="22"/>
        </w:rPr>
        <w:t>ЮУрГГПУ</w:t>
      </w:r>
      <w:r w:rsidRPr="008A5EB9">
        <w:rPr>
          <w:rFonts w:ascii="Times New Roman" w:hAnsi="Times New Roman" w:cs="Times New Roman"/>
          <w:sz w:val="22"/>
          <w:szCs w:val="22"/>
        </w:rPr>
        <w:t>» бензином и дизельным топливом (далее - Товар), определенными в Описании объекта закупки, осуществляется через сеть автозаправочных станций с применением электронных топливных карт с индивидуальными кодами.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2.</w:t>
      </w:r>
      <w:r w:rsidRPr="008A5EB9">
        <w:rPr>
          <w:rFonts w:ascii="Times New Roman" w:hAnsi="Times New Roman" w:cs="Times New Roman"/>
          <w:sz w:val="22"/>
          <w:szCs w:val="22"/>
        </w:rPr>
        <w:tab/>
        <w:t>Топливные карты содержат единицу измерения - литры, а не денежный эквивалент.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3.</w:t>
      </w:r>
      <w:r w:rsidRPr="008A5EB9">
        <w:rPr>
          <w:rFonts w:ascii="Times New Roman" w:hAnsi="Times New Roman" w:cs="Times New Roman"/>
          <w:sz w:val="22"/>
          <w:szCs w:val="22"/>
        </w:rPr>
        <w:tab/>
        <w:t>Объем топлива на электронных топливных картах зачисляется и расходуется в соответствии с согласованными нормативами, установленными Заказчиком.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4.</w:t>
      </w:r>
      <w:r w:rsidRPr="008A5EB9">
        <w:rPr>
          <w:rFonts w:ascii="Times New Roman" w:hAnsi="Times New Roman" w:cs="Times New Roman"/>
          <w:sz w:val="22"/>
          <w:szCs w:val="22"/>
        </w:rPr>
        <w:tab/>
        <w:t>Поставщик обязан: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Поставить товар Заказчику, через сеть автозаправочных станций с применением электронных топливных карт с индивидуальными кодами, в соответствии с требованиями к поставляемому товару.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5.</w:t>
      </w:r>
      <w:r w:rsidRPr="008A5EB9">
        <w:rPr>
          <w:rFonts w:ascii="Times New Roman" w:hAnsi="Times New Roman" w:cs="Times New Roman"/>
          <w:sz w:val="22"/>
          <w:szCs w:val="22"/>
        </w:rPr>
        <w:tab/>
        <w:t>Бесплатно предоставлять электронные топливные карты в пользование Заказчику для отпуска Товара на период действия договора (период поставки товара) в количестве – 5 штук.</w:t>
      </w:r>
    </w:p>
    <w:p w:rsidR="008A5EB9" w:rsidRPr="008A5EB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6.</w:t>
      </w:r>
      <w:r w:rsidRPr="008A5EB9">
        <w:rPr>
          <w:rFonts w:ascii="Times New Roman" w:hAnsi="Times New Roman" w:cs="Times New Roman"/>
          <w:sz w:val="22"/>
          <w:szCs w:val="22"/>
        </w:rPr>
        <w:tab/>
        <w:t>Обеспечить возможность заправки по электронным топливным картам на автозаправочных станциях: г. Челябинска – не менее 12 штук; г. Миасс – не менее 10 штук, г. Златоуст – не менее 5 штук; в Свердловской области – не менее 12 штук; в Курганской области: г. Щучье – не менее 3 штук; г. Куртамыш – не менее 2 штук; в Республике Башкортостан – не менее 3 штук.</w:t>
      </w:r>
    </w:p>
    <w:p w:rsidR="00805C69" w:rsidRDefault="008A5EB9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A5EB9">
        <w:rPr>
          <w:rFonts w:ascii="Times New Roman" w:hAnsi="Times New Roman" w:cs="Times New Roman"/>
          <w:sz w:val="22"/>
          <w:szCs w:val="22"/>
        </w:rPr>
        <w:t>7.</w:t>
      </w:r>
      <w:r w:rsidRPr="008A5EB9">
        <w:rPr>
          <w:rFonts w:ascii="Times New Roman" w:hAnsi="Times New Roman" w:cs="Times New Roman"/>
          <w:sz w:val="22"/>
          <w:szCs w:val="22"/>
        </w:rPr>
        <w:tab/>
        <w:t>Поставщик гарантирует качество и безопасность поставляемого Товара в соответствии с нормативами завода- изготовителя (при наличии) и техническим регламентом Таможенного союза (ТР ТС 013/2011), утвержденным Решением Комиссии Таможенного союза от 18.10.2011г. № 826.</w:t>
      </w:r>
    </w:p>
    <w:p w:rsidR="0094527D" w:rsidRDefault="0094527D" w:rsidP="006A2C44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05C69" w:rsidRDefault="00805C69" w:rsidP="00B13E8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bookmarkStart w:id="18" w:name="_GoBack"/>
      <w:bookmarkEnd w:id="18"/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5267"/>
      </w:tblGrid>
      <w:tr w:rsidR="00847602" w:rsidRPr="00B55938" w:rsidTr="00BD298B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847602" w:rsidRPr="008504F0" w:rsidRDefault="00847602" w:rsidP="00847602">
            <w:pPr>
              <w:rPr>
                <w:lang w:eastAsia="en-US"/>
              </w:rPr>
            </w:pPr>
          </w:p>
          <w:p w:rsidR="00847602" w:rsidRPr="008504F0" w:rsidRDefault="005774F9" w:rsidP="005774F9">
            <w:pPr>
              <w:jc w:val="both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847602" w:rsidRPr="008504F0">
              <w:rPr>
                <w:rFonts w:ascii="Times New Roman" w:hAnsi="Times New Roman" w:cs="Times New Roman"/>
                <w:sz w:val="22"/>
                <w:szCs w:val="22"/>
              </w:rPr>
              <w:t>ектор ___________ А.И. Кузнецов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847602" w:rsidRPr="008504F0" w:rsidRDefault="00847602" w:rsidP="00BD298B">
            <w:pPr>
              <w:jc w:val="both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ПОСТАВЩИК:</w:t>
            </w: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Default="00847602" w:rsidP="00BD298B">
            <w:pPr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Должность _____                   ФИО</w:t>
            </w:r>
          </w:p>
          <w:p w:rsidR="002423CB" w:rsidRPr="008504F0" w:rsidRDefault="002423CB" w:rsidP="00BD298B">
            <w:pPr>
              <w:rPr>
                <w:rFonts w:ascii="Times New Roman" w:hAnsi="Times New Roman" w:cs="Times New Roman"/>
              </w:rPr>
            </w:pPr>
          </w:p>
        </w:tc>
      </w:tr>
    </w:tbl>
    <w:p w:rsidR="00512914" w:rsidRDefault="00512914" w:rsidP="00A81FE9">
      <w:pPr>
        <w:rPr>
          <w:rFonts w:ascii="Times New Roman" w:hAnsi="Times New Roman" w:cs="Times New Roman"/>
          <w:sz w:val="22"/>
          <w:szCs w:val="22"/>
        </w:rPr>
      </w:pPr>
    </w:p>
    <w:p w:rsidR="002A5693" w:rsidRDefault="002A5693" w:rsidP="004002F8">
      <w:pPr>
        <w:ind w:firstLine="720"/>
        <w:jc w:val="right"/>
        <w:rPr>
          <w:rFonts w:ascii="Times New Roman" w:hAnsi="Times New Roman" w:cs="Times New Roman"/>
        </w:rPr>
      </w:pPr>
    </w:p>
    <w:p w:rsidR="002A5693" w:rsidRDefault="002A5693" w:rsidP="004002F8">
      <w:pPr>
        <w:ind w:firstLine="720"/>
        <w:jc w:val="right"/>
        <w:rPr>
          <w:rFonts w:ascii="Times New Roman" w:hAnsi="Times New Roman" w:cs="Times New Roman"/>
        </w:rPr>
      </w:pPr>
    </w:p>
    <w:p w:rsidR="002A5693" w:rsidRDefault="002A5693" w:rsidP="004002F8">
      <w:pPr>
        <w:ind w:firstLine="720"/>
        <w:jc w:val="right"/>
        <w:rPr>
          <w:rFonts w:ascii="Times New Roman" w:hAnsi="Times New Roman" w:cs="Times New Roman"/>
        </w:rPr>
      </w:pPr>
    </w:p>
    <w:p w:rsidR="004002F8" w:rsidRDefault="004002F8" w:rsidP="004002F8">
      <w:pPr>
        <w:ind w:firstLine="720"/>
        <w:jc w:val="right"/>
        <w:rPr>
          <w:rFonts w:ascii="Times New Roman" w:hAnsi="Times New Roman" w:cs="Times New Roman"/>
        </w:rPr>
      </w:pPr>
      <w:r w:rsidRPr="0036276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 xml:space="preserve">2 к </w:t>
      </w:r>
      <w:r w:rsidR="00A6136C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 xml:space="preserve">у </w:t>
      </w:r>
    </w:p>
    <w:p w:rsidR="004002F8" w:rsidRDefault="004002F8" w:rsidP="004002F8">
      <w:pPr>
        <w:ind w:firstLine="720"/>
        <w:jc w:val="right"/>
        <w:rPr>
          <w:rFonts w:ascii="Times New Roman" w:hAnsi="Times New Roman" w:cs="Times New Roman"/>
        </w:rPr>
      </w:pPr>
    </w:p>
    <w:p w:rsidR="004002F8" w:rsidRDefault="004002F8" w:rsidP="004002F8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 »_________ 202</w:t>
      </w:r>
      <w:r w:rsidR="008375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 №_________</w:t>
      </w:r>
    </w:p>
    <w:p w:rsidR="004002F8" w:rsidRDefault="004002F8" w:rsidP="004002F8">
      <w:pPr>
        <w:ind w:firstLine="720"/>
        <w:jc w:val="right"/>
        <w:rPr>
          <w:rFonts w:ascii="Times New Roman" w:hAnsi="Times New Roman" w:cs="Times New Roman"/>
        </w:rPr>
      </w:pPr>
    </w:p>
    <w:p w:rsidR="004002F8" w:rsidRDefault="004002F8" w:rsidP="004002F8">
      <w:pPr>
        <w:ind w:firstLine="720"/>
        <w:jc w:val="center"/>
        <w:rPr>
          <w:rFonts w:ascii="Times New Roman" w:hAnsi="Times New Roman" w:cs="Times New Roman"/>
        </w:rPr>
      </w:pPr>
    </w:p>
    <w:p w:rsidR="004002F8" w:rsidRDefault="004002F8" w:rsidP="004002F8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СПЕЦИФИКАЦИЯ:</w:t>
      </w:r>
    </w:p>
    <w:p w:rsidR="004002F8" w:rsidRDefault="004002F8" w:rsidP="004002F8">
      <w:pPr>
        <w:ind w:firstLine="720"/>
        <w:jc w:val="right"/>
        <w:rPr>
          <w:rFonts w:ascii="Times New Roman" w:hAnsi="Times New Roman" w:cs="Times New Roman"/>
        </w:rPr>
      </w:pP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639"/>
        <w:gridCol w:w="2730"/>
        <w:gridCol w:w="1726"/>
        <w:gridCol w:w="2168"/>
        <w:gridCol w:w="2484"/>
      </w:tblGrid>
      <w:tr w:rsidR="008105F0" w:rsidTr="008105F0">
        <w:tc>
          <w:tcPr>
            <w:tcW w:w="639" w:type="dxa"/>
            <w:vAlign w:val="center"/>
          </w:tcPr>
          <w:p w:rsidR="008105F0" w:rsidRDefault="008105F0" w:rsidP="0081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30" w:type="dxa"/>
            <w:vAlign w:val="center"/>
          </w:tcPr>
          <w:p w:rsidR="008105F0" w:rsidRDefault="008105F0" w:rsidP="0081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товара (торговая марка, </w:t>
            </w:r>
            <w:r w:rsidRPr="008105F0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:rsidR="008105F0" w:rsidRPr="007F7EEE" w:rsidRDefault="008105F0" w:rsidP="008105F0">
            <w:pPr>
              <w:jc w:val="center"/>
              <w:rPr>
                <w:rFonts w:ascii="Times New Roman" w:hAnsi="Times New Roman" w:cs="Times New Roman"/>
              </w:rPr>
            </w:pPr>
            <w:r w:rsidRPr="007F7EEE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2168" w:type="dxa"/>
            <w:vAlign w:val="center"/>
          </w:tcPr>
          <w:p w:rsidR="008105F0" w:rsidRPr="00B82F17" w:rsidRDefault="008105F0" w:rsidP="00810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1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84" w:type="dxa"/>
            <w:vAlign w:val="center"/>
          </w:tcPr>
          <w:p w:rsidR="008105F0" w:rsidRPr="00B82F17" w:rsidRDefault="008105F0" w:rsidP="00810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F1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 товаров, работ, услуг, рублей</w:t>
            </w:r>
          </w:p>
        </w:tc>
      </w:tr>
      <w:tr w:rsidR="008105F0" w:rsidTr="008105F0">
        <w:tc>
          <w:tcPr>
            <w:tcW w:w="639" w:type="dxa"/>
          </w:tcPr>
          <w:p w:rsidR="008105F0" w:rsidRDefault="008105F0" w:rsidP="0081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0" w:type="dxa"/>
          </w:tcPr>
          <w:p w:rsidR="008105F0" w:rsidRPr="003D5591" w:rsidRDefault="007353FB" w:rsidP="008105F0">
            <w:pPr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Бензин автомобильный АИ-92</w:t>
            </w:r>
          </w:p>
        </w:tc>
        <w:tc>
          <w:tcPr>
            <w:tcW w:w="1726" w:type="dxa"/>
          </w:tcPr>
          <w:p w:rsidR="008105F0" w:rsidRPr="003D5591" w:rsidRDefault="008105F0" w:rsidP="008105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105F0" w:rsidRPr="0038280C" w:rsidRDefault="008105F0" w:rsidP="008105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280C">
              <w:rPr>
                <w:rFonts w:ascii="Times New Roman" w:eastAsia="Times New Roman" w:hAnsi="Times New Roman" w:cs="Times New Roman"/>
              </w:rPr>
              <w:t>Литр; кубический дециметр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105F0" w:rsidRPr="00B82F17" w:rsidRDefault="008105F0" w:rsidP="00810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5F0" w:rsidTr="008105F0">
        <w:tc>
          <w:tcPr>
            <w:tcW w:w="639" w:type="dxa"/>
          </w:tcPr>
          <w:p w:rsidR="008105F0" w:rsidRDefault="008105F0" w:rsidP="0081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0" w:type="dxa"/>
          </w:tcPr>
          <w:p w:rsidR="008105F0" w:rsidRPr="003D5591" w:rsidRDefault="007353FB" w:rsidP="008105F0">
            <w:pPr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 w:rsidRPr="003D5591">
              <w:rPr>
                <w:rFonts w:ascii="Times New Roman" w:hAnsi="Times New Roman" w:cs="Times New Roman"/>
                <w:bCs/>
              </w:rPr>
              <w:t>Бензин автомобильный АИ-95</w:t>
            </w:r>
          </w:p>
        </w:tc>
        <w:tc>
          <w:tcPr>
            <w:tcW w:w="1726" w:type="dxa"/>
          </w:tcPr>
          <w:p w:rsidR="008105F0" w:rsidRPr="003D5591" w:rsidRDefault="008105F0" w:rsidP="008105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105F0" w:rsidRPr="0038280C" w:rsidRDefault="008105F0" w:rsidP="008105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280C">
              <w:rPr>
                <w:rFonts w:ascii="Times New Roman" w:eastAsia="Times New Roman" w:hAnsi="Times New Roman" w:cs="Times New Roman"/>
              </w:rPr>
              <w:t>Литр; кубический дециметр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105F0" w:rsidRPr="00B82F17" w:rsidRDefault="008105F0" w:rsidP="00810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3FB" w:rsidTr="00C4469E">
        <w:tc>
          <w:tcPr>
            <w:tcW w:w="639" w:type="dxa"/>
          </w:tcPr>
          <w:p w:rsidR="007353FB" w:rsidRDefault="007353FB" w:rsidP="00735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0" w:type="dxa"/>
          </w:tcPr>
          <w:p w:rsidR="007353FB" w:rsidRDefault="007353FB" w:rsidP="007353FB"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зимнее</w:t>
            </w:r>
          </w:p>
        </w:tc>
        <w:tc>
          <w:tcPr>
            <w:tcW w:w="1726" w:type="dxa"/>
          </w:tcPr>
          <w:p w:rsidR="007353FB" w:rsidRDefault="007353FB" w:rsidP="007353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</w:t>
            </w:r>
          </w:p>
        </w:tc>
        <w:tc>
          <w:tcPr>
            <w:tcW w:w="2168" w:type="dxa"/>
            <w:shd w:val="clear" w:color="auto" w:fill="auto"/>
          </w:tcPr>
          <w:p w:rsidR="007353FB" w:rsidRDefault="007353FB" w:rsidP="007353FB">
            <w:r w:rsidRPr="00DA17AA">
              <w:rPr>
                <w:rFonts w:ascii="Times New Roman" w:eastAsia="Times New Roman" w:hAnsi="Times New Roman" w:cs="Times New Roman"/>
              </w:rPr>
              <w:t>Литр; кубический дециметр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353FB" w:rsidRPr="00B82F17" w:rsidRDefault="007353FB" w:rsidP="007353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53FB" w:rsidTr="00C4469E">
        <w:tc>
          <w:tcPr>
            <w:tcW w:w="639" w:type="dxa"/>
          </w:tcPr>
          <w:p w:rsidR="007353FB" w:rsidRDefault="007353FB" w:rsidP="00735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0" w:type="dxa"/>
          </w:tcPr>
          <w:p w:rsidR="007353FB" w:rsidRDefault="007353FB" w:rsidP="007353FB"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межсезонное</w:t>
            </w:r>
          </w:p>
        </w:tc>
        <w:tc>
          <w:tcPr>
            <w:tcW w:w="1726" w:type="dxa"/>
          </w:tcPr>
          <w:p w:rsidR="007353FB" w:rsidRDefault="007353FB" w:rsidP="007353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</w:t>
            </w:r>
          </w:p>
        </w:tc>
        <w:tc>
          <w:tcPr>
            <w:tcW w:w="2168" w:type="dxa"/>
            <w:shd w:val="clear" w:color="auto" w:fill="auto"/>
          </w:tcPr>
          <w:p w:rsidR="007353FB" w:rsidRDefault="007353FB" w:rsidP="007353FB">
            <w:r w:rsidRPr="00DA17AA">
              <w:rPr>
                <w:rFonts w:ascii="Times New Roman" w:eastAsia="Times New Roman" w:hAnsi="Times New Roman" w:cs="Times New Roman"/>
              </w:rPr>
              <w:t>Литр; кубический дециметр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353FB" w:rsidRPr="00B82F17" w:rsidRDefault="007353FB" w:rsidP="007353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53FB" w:rsidTr="00C4469E">
        <w:tc>
          <w:tcPr>
            <w:tcW w:w="639" w:type="dxa"/>
          </w:tcPr>
          <w:p w:rsidR="007353FB" w:rsidRDefault="007353FB" w:rsidP="007353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30" w:type="dxa"/>
          </w:tcPr>
          <w:p w:rsidR="007353FB" w:rsidRDefault="007353FB" w:rsidP="007353FB">
            <w:pPr>
              <w:rPr>
                <w:rFonts w:ascii="Times New Roman" w:hAnsi="Times New Roman" w:cs="Times New Roman"/>
                <w:bCs/>
              </w:rPr>
            </w:pPr>
            <w:r w:rsidRPr="003A1C80">
              <w:rPr>
                <w:rFonts w:ascii="Times New Roman" w:hAnsi="Times New Roman" w:cs="Times New Roman"/>
                <w:bCs/>
              </w:rPr>
              <w:t>Топливо дизельное</w:t>
            </w:r>
            <w:r>
              <w:rPr>
                <w:rFonts w:ascii="Times New Roman" w:hAnsi="Times New Roman" w:cs="Times New Roman"/>
                <w:bCs/>
              </w:rPr>
              <w:t xml:space="preserve"> летнее</w:t>
            </w:r>
          </w:p>
          <w:p w:rsidR="007353FB" w:rsidRDefault="007353FB" w:rsidP="007353FB"/>
        </w:tc>
        <w:tc>
          <w:tcPr>
            <w:tcW w:w="1726" w:type="dxa"/>
          </w:tcPr>
          <w:p w:rsidR="007353FB" w:rsidRDefault="007353FB" w:rsidP="007353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__________</w:t>
            </w:r>
          </w:p>
        </w:tc>
        <w:tc>
          <w:tcPr>
            <w:tcW w:w="2168" w:type="dxa"/>
            <w:shd w:val="clear" w:color="auto" w:fill="auto"/>
          </w:tcPr>
          <w:p w:rsidR="007353FB" w:rsidRDefault="007353FB" w:rsidP="007353FB">
            <w:r w:rsidRPr="00DA17AA">
              <w:rPr>
                <w:rFonts w:ascii="Times New Roman" w:eastAsia="Times New Roman" w:hAnsi="Times New Roman" w:cs="Times New Roman"/>
              </w:rPr>
              <w:t>Литр; кубический дециметр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353FB" w:rsidRPr="00B82F17" w:rsidRDefault="007353FB" w:rsidP="007353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51C9" w:rsidTr="00A7681E">
        <w:tc>
          <w:tcPr>
            <w:tcW w:w="7263" w:type="dxa"/>
            <w:gridSpan w:val="4"/>
          </w:tcPr>
          <w:p w:rsidR="003451C9" w:rsidRPr="003D5591" w:rsidRDefault="003451C9" w:rsidP="008105F0">
            <w:pPr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 w:rsidRPr="008105F0">
              <w:rPr>
                <w:rFonts w:ascii="Times New Roman" w:hAnsi="Times New Roman" w:cs="Times New Roman"/>
              </w:rPr>
              <w:t>Начальная сумма цен единиц товаров, работ, услуг:</w:t>
            </w:r>
          </w:p>
          <w:p w:rsidR="003451C9" w:rsidRPr="00B82F17" w:rsidRDefault="003451C9" w:rsidP="008105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3451C9" w:rsidRPr="00B82F17" w:rsidRDefault="003451C9" w:rsidP="008105F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2914" w:rsidRDefault="00512914" w:rsidP="00A81FE9">
      <w:pPr>
        <w:rPr>
          <w:rFonts w:ascii="Times New Roman" w:hAnsi="Times New Roman" w:cs="Times New Roman"/>
        </w:rPr>
      </w:pPr>
    </w:p>
    <w:p w:rsidR="008105F0" w:rsidRDefault="008105F0" w:rsidP="008105F0">
      <w:pPr>
        <w:rPr>
          <w:rFonts w:ascii="Times New Roman" w:hAnsi="Times New Roman" w:cs="Times New Roman"/>
        </w:rPr>
      </w:pPr>
    </w:p>
    <w:p w:rsidR="008105F0" w:rsidRPr="008504F0" w:rsidRDefault="008105F0" w:rsidP="008105F0">
      <w:pPr>
        <w:rPr>
          <w:rFonts w:ascii="Times New Roman" w:hAnsi="Times New Roman" w:cs="Times New Roman"/>
          <w:sz w:val="22"/>
          <w:szCs w:val="22"/>
        </w:rPr>
      </w:pPr>
      <w:r w:rsidRPr="008504F0">
        <w:rPr>
          <w:rFonts w:ascii="Times New Roman" w:hAnsi="Times New Roman" w:cs="Times New Roman"/>
          <w:sz w:val="22"/>
          <w:szCs w:val="22"/>
        </w:rPr>
        <w:t>Максималь</w:t>
      </w:r>
      <w:r w:rsidR="0052237B">
        <w:rPr>
          <w:rFonts w:ascii="Times New Roman" w:hAnsi="Times New Roman" w:cs="Times New Roman"/>
          <w:sz w:val="22"/>
          <w:szCs w:val="22"/>
        </w:rPr>
        <w:t xml:space="preserve">ная цена Контракта составляет: </w:t>
      </w:r>
      <w:r w:rsidR="006448AD">
        <w:rPr>
          <w:rFonts w:ascii="Times New Roman" w:hAnsi="Times New Roman" w:cs="Times New Roman"/>
          <w:sz w:val="22"/>
          <w:szCs w:val="22"/>
        </w:rPr>
        <w:t>4</w:t>
      </w:r>
      <w:r w:rsidR="0052237B">
        <w:rPr>
          <w:rFonts w:ascii="Times New Roman" w:hAnsi="Times New Roman" w:cs="Times New Roman"/>
          <w:sz w:val="22"/>
          <w:szCs w:val="22"/>
        </w:rPr>
        <w:t>00 000 (</w:t>
      </w:r>
      <w:r w:rsidR="006448AD">
        <w:rPr>
          <w:rFonts w:ascii="Times New Roman" w:hAnsi="Times New Roman" w:cs="Times New Roman"/>
          <w:sz w:val="22"/>
          <w:szCs w:val="22"/>
        </w:rPr>
        <w:t>четыреста</w:t>
      </w:r>
      <w:r w:rsidRPr="008504F0">
        <w:rPr>
          <w:rFonts w:ascii="Times New Roman" w:hAnsi="Times New Roman" w:cs="Times New Roman"/>
          <w:sz w:val="22"/>
          <w:szCs w:val="22"/>
        </w:rPr>
        <w:t xml:space="preserve"> тысяч) рублей 00 копеек</w:t>
      </w:r>
    </w:p>
    <w:p w:rsidR="008105F0" w:rsidRPr="008504F0" w:rsidRDefault="008105F0" w:rsidP="008105F0">
      <w:pPr>
        <w:rPr>
          <w:rFonts w:ascii="Times New Roman" w:hAnsi="Times New Roman" w:cs="Times New Roman"/>
          <w:sz w:val="22"/>
          <w:szCs w:val="22"/>
        </w:rPr>
      </w:pPr>
    </w:p>
    <w:p w:rsidR="004002F8" w:rsidRPr="008504F0" w:rsidRDefault="004002F8" w:rsidP="004002F8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</w:p>
    <w:p w:rsidR="004002F8" w:rsidRPr="008504F0" w:rsidRDefault="004002F8" w:rsidP="004002F8">
      <w:pPr>
        <w:pStyle w:val="aff4"/>
        <w:rPr>
          <w:rFonts w:ascii="Times New Roman" w:hAnsi="Times New Roman" w:cs="Times New Roman"/>
          <w:sz w:val="22"/>
          <w:szCs w:val="22"/>
        </w:rPr>
      </w:pPr>
    </w:p>
    <w:p w:rsidR="004002F8" w:rsidRPr="008504F0" w:rsidRDefault="004002F8" w:rsidP="004002F8">
      <w:pPr>
        <w:rPr>
          <w:sz w:val="22"/>
          <w:szCs w:val="22"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5267"/>
      </w:tblGrid>
      <w:tr w:rsidR="00847602" w:rsidRPr="008504F0" w:rsidTr="00BD298B"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pStyle w:val="aff4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847602" w:rsidRPr="008504F0" w:rsidRDefault="00847602" w:rsidP="00BD298B">
            <w:pPr>
              <w:rPr>
                <w:lang w:eastAsia="en-US"/>
              </w:rPr>
            </w:pPr>
          </w:p>
          <w:p w:rsidR="00847602" w:rsidRPr="008504F0" w:rsidRDefault="005774F9" w:rsidP="005774F9">
            <w:pPr>
              <w:jc w:val="both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847602" w:rsidRPr="008504F0">
              <w:rPr>
                <w:rFonts w:ascii="Times New Roman" w:hAnsi="Times New Roman" w:cs="Times New Roman"/>
                <w:sz w:val="22"/>
                <w:szCs w:val="22"/>
              </w:rPr>
              <w:t>ектор ___________ А.И. Кузнецов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</w:tcPr>
          <w:p w:rsidR="00847602" w:rsidRPr="008504F0" w:rsidRDefault="00847602" w:rsidP="00BD298B">
            <w:pPr>
              <w:jc w:val="both"/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ПОСТАВЩИК:</w:t>
            </w: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Pr="008504F0" w:rsidRDefault="00847602" w:rsidP="00BD298B">
            <w:pPr>
              <w:rPr>
                <w:rFonts w:ascii="Times New Roman" w:hAnsi="Times New Roman" w:cs="Times New Roman"/>
              </w:rPr>
            </w:pPr>
          </w:p>
          <w:p w:rsidR="00847602" w:rsidRDefault="00847602" w:rsidP="00BD298B">
            <w:pPr>
              <w:rPr>
                <w:rFonts w:ascii="Times New Roman" w:hAnsi="Times New Roman" w:cs="Times New Roman"/>
              </w:rPr>
            </w:pPr>
            <w:r w:rsidRPr="008504F0">
              <w:rPr>
                <w:rFonts w:ascii="Times New Roman" w:hAnsi="Times New Roman" w:cs="Times New Roman"/>
                <w:sz w:val="22"/>
                <w:szCs w:val="22"/>
              </w:rPr>
              <w:t>Должность _____                   ФИО</w:t>
            </w:r>
          </w:p>
          <w:p w:rsidR="007353FB" w:rsidRPr="008504F0" w:rsidRDefault="007353FB" w:rsidP="00BD298B">
            <w:pPr>
              <w:rPr>
                <w:rFonts w:ascii="Times New Roman" w:hAnsi="Times New Roman" w:cs="Times New Roman"/>
              </w:rPr>
            </w:pPr>
          </w:p>
        </w:tc>
      </w:tr>
    </w:tbl>
    <w:p w:rsidR="004002F8" w:rsidRDefault="004002F8" w:rsidP="004002F8">
      <w:pPr>
        <w:rPr>
          <w:rFonts w:ascii="Times New Roman" w:hAnsi="Times New Roman" w:cs="Times New Roman"/>
          <w:sz w:val="22"/>
          <w:szCs w:val="22"/>
        </w:rPr>
      </w:pPr>
    </w:p>
    <w:p w:rsidR="004002F8" w:rsidRPr="00362768" w:rsidRDefault="004002F8" w:rsidP="00A81FE9">
      <w:pPr>
        <w:rPr>
          <w:rFonts w:ascii="Times New Roman" w:hAnsi="Times New Roman" w:cs="Times New Roman"/>
        </w:rPr>
      </w:pPr>
    </w:p>
    <w:sectPr w:rsidR="004002F8" w:rsidRPr="00362768" w:rsidSect="00BA330D">
      <w:pgSz w:w="11900" w:h="16800"/>
      <w:pgMar w:top="284" w:right="8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C3" w:rsidRDefault="005102C3" w:rsidP="001801AE">
      <w:r>
        <w:separator/>
      </w:r>
    </w:p>
  </w:endnote>
  <w:endnote w:type="continuationSeparator" w:id="0">
    <w:p w:rsidR="005102C3" w:rsidRDefault="005102C3" w:rsidP="0018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C3" w:rsidRDefault="005102C3" w:rsidP="001801AE">
      <w:r>
        <w:separator/>
      </w:r>
    </w:p>
  </w:footnote>
  <w:footnote w:type="continuationSeparator" w:id="0">
    <w:p w:rsidR="005102C3" w:rsidRDefault="005102C3" w:rsidP="0018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2CB"/>
    <w:multiLevelType w:val="hybridMultilevel"/>
    <w:tmpl w:val="1434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550"/>
    <w:rsid w:val="00007382"/>
    <w:rsid w:val="00007D3E"/>
    <w:rsid w:val="00021733"/>
    <w:rsid w:val="00031300"/>
    <w:rsid w:val="000465A6"/>
    <w:rsid w:val="00046EC5"/>
    <w:rsid w:val="00076733"/>
    <w:rsid w:val="000A3343"/>
    <w:rsid w:val="000B2F94"/>
    <w:rsid w:val="000B5D31"/>
    <w:rsid w:val="000D7A6B"/>
    <w:rsid w:val="001253CF"/>
    <w:rsid w:val="0015434F"/>
    <w:rsid w:val="001628A6"/>
    <w:rsid w:val="001634C7"/>
    <w:rsid w:val="00165B6F"/>
    <w:rsid w:val="001801AE"/>
    <w:rsid w:val="001870AA"/>
    <w:rsid w:val="001A1DDF"/>
    <w:rsid w:val="001B5CEE"/>
    <w:rsid w:val="001D0DB9"/>
    <w:rsid w:val="001D6586"/>
    <w:rsid w:val="001E0B64"/>
    <w:rsid w:val="00203BF1"/>
    <w:rsid w:val="00233C60"/>
    <w:rsid w:val="002423CB"/>
    <w:rsid w:val="0024691F"/>
    <w:rsid w:val="0027165B"/>
    <w:rsid w:val="002A5693"/>
    <w:rsid w:val="002B3ACC"/>
    <w:rsid w:val="002B6C2C"/>
    <w:rsid w:val="002C4835"/>
    <w:rsid w:val="002C6480"/>
    <w:rsid w:val="002E3148"/>
    <w:rsid w:val="0031347C"/>
    <w:rsid w:val="00313B51"/>
    <w:rsid w:val="00315C93"/>
    <w:rsid w:val="0031606C"/>
    <w:rsid w:val="003451C9"/>
    <w:rsid w:val="00361C75"/>
    <w:rsid w:val="00362768"/>
    <w:rsid w:val="00370B13"/>
    <w:rsid w:val="0038280C"/>
    <w:rsid w:val="003A26C7"/>
    <w:rsid w:val="003D5591"/>
    <w:rsid w:val="003F641C"/>
    <w:rsid w:val="004002F8"/>
    <w:rsid w:val="00403379"/>
    <w:rsid w:val="00415E1B"/>
    <w:rsid w:val="004219FC"/>
    <w:rsid w:val="00427B3F"/>
    <w:rsid w:val="00432FAF"/>
    <w:rsid w:val="004364FD"/>
    <w:rsid w:val="00492791"/>
    <w:rsid w:val="00494407"/>
    <w:rsid w:val="00496134"/>
    <w:rsid w:val="00497698"/>
    <w:rsid w:val="00497DCA"/>
    <w:rsid w:val="004A215F"/>
    <w:rsid w:val="004B76BE"/>
    <w:rsid w:val="004D3EAF"/>
    <w:rsid w:val="004E2C4D"/>
    <w:rsid w:val="004E55C4"/>
    <w:rsid w:val="004F1705"/>
    <w:rsid w:val="004F432B"/>
    <w:rsid w:val="005102C3"/>
    <w:rsid w:val="00512914"/>
    <w:rsid w:val="0052237B"/>
    <w:rsid w:val="00526BD3"/>
    <w:rsid w:val="00531AB0"/>
    <w:rsid w:val="00540531"/>
    <w:rsid w:val="00567022"/>
    <w:rsid w:val="005754FC"/>
    <w:rsid w:val="005774F9"/>
    <w:rsid w:val="00577998"/>
    <w:rsid w:val="005A0AB6"/>
    <w:rsid w:val="005B1A2A"/>
    <w:rsid w:val="005C12F5"/>
    <w:rsid w:val="005C7CAF"/>
    <w:rsid w:val="005E121C"/>
    <w:rsid w:val="00642EB8"/>
    <w:rsid w:val="006448AD"/>
    <w:rsid w:val="00677B52"/>
    <w:rsid w:val="006A1D23"/>
    <w:rsid w:val="006A2C44"/>
    <w:rsid w:val="006D66EF"/>
    <w:rsid w:val="006F4D5B"/>
    <w:rsid w:val="007119F3"/>
    <w:rsid w:val="00727C94"/>
    <w:rsid w:val="007353FB"/>
    <w:rsid w:val="00745986"/>
    <w:rsid w:val="00756E6A"/>
    <w:rsid w:val="00762FF9"/>
    <w:rsid w:val="00787C93"/>
    <w:rsid w:val="007902C5"/>
    <w:rsid w:val="0079338B"/>
    <w:rsid w:val="007B05EB"/>
    <w:rsid w:val="007C1AA0"/>
    <w:rsid w:val="007D16C1"/>
    <w:rsid w:val="007F5B88"/>
    <w:rsid w:val="007F7EEE"/>
    <w:rsid w:val="00805C69"/>
    <w:rsid w:val="008105F0"/>
    <w:rsid w:val="00814EC7"/>
    <w:rsid w:val="008176E1"/>
    <w:rsid w:val="00817F17"/>
    <w:rsid w:val="008247FA"/>
    <w:rsid w:val="008273B5"/>
    <w:rsid w:val="00834F8E"/>
    <w:rsid w:val="00837594"/>
    <w:rsid w:val="00844A42"/>
    <w:rsid w:val="00844B6E"/>
    <w:rsid w:val="00847602"/>
    <w:rsid w:val="008504F0"/>
    <w:rsid w:val="00861392"/>
    <w:rsid w:val="00866D07"/>
    <w:rsid w:val="008750DD"/>
    <w:rsid w:val="00877BCF"/>
    <w:rsid w:val="008823B1"/>
    <w:rsid w:val="00882670"/>
    <w:rsid w:val="00882A25"/>
    <w:rsid w:val="00887182"/>
    <w:rsid w:val="008970E5"/>
    <w:rsid w:val="008A5EB9"/>
    <w:rsid w:val="008C1E53"/>
    <w:rsid w:val="008D353B"/>
    <w:rsid w:val="008E130C"/>
    <w:rsid w:val="00902611"/>
    <w:rsid w:val="009252EF"/>
    <w:rsid w:val="0094527D"/>
    <w:rsid w:val="0095106D"/>
    <w:rsid w:val="00955942"/>
    <w:rsid w:val="00987A65"/>
    <w:rsid w:val="009B1CE8"/>
    <w:rsid w:val="009B245D"/>
    <w:rsid w:val="009B437B"/>
    <w:rsid w:val="009D0988"/>
    <w:rsid w:val="009E2A78"/>
    <w:rsid w:val="009E5781"/>
    <w:rsid w:val="009F416E"/>
    <w:rsid w:val="009F6430"/>
    <w:rsid w:val="009F73BF"/>
    <w:rsid w:val="00A1056E"/>
    <w:rsid w:val="00A115AB"/>
    <w:rsid w:val="00A125E6"/>
    <w:rsid w:val="00A14950"/>
    <w:rsid w:val="00A30D8A"/>
    <w:rsid w:val="00A6136C"/>
    <w:rsid w:val="00A73BB0"/>
    <w:rsid w:val="00A76E0F"/>
    <w:rsid w:val="00A81FE9"/>
    <w:rsid w:val="00A859D5"/>
    <w:rsid w:val="00A906CE"/>
    <w:rsid w:val="00A94D54"/>
    <w:rsid w:val="00AA3457"/>
    <w:rsid w:val="00AA3B17"/>
    <w:rsid w:val="00AB5492"/>
    <w:rsid w:val="00AF27C1"/>
    <w:rsid w:val="00B04293"/>
    <w:rsid w:val="00B13E8C"/>
    <w:rsid w:val="00B301BA"/>
    <w:rsid w:val="00B44103"/>
    <w:rsid w:val="00B55938"/>
    <w:rsid w:val="00B61763"/>
    <w:rsid w:val="00B621BC"/>
    <w:rsid w:val="00B64AEA"/>
    <w:rsid w:val="00B81F49"/>
    <w:rsid w:val="00B86763"/>
    <w:rsid w:val="00B87026"/>
    <w:rsid w:val="00B9581E"/>
    <w:rsid w:val="00BA330D"/>
    <w:rsid w:val="00BD298B"/>
    <w:rsid w:val="00BD6499"/>
    <w:rsid w:val="00BD7BA3"/>
    <w:rsid w:val="00BE728C"/>
    <w:rsid w:val="00C00508"/>
    <w:rsid w:val="00C13FF1"/>
    <w:rsid w:val="00C207E0"/>
    <w:rsid w:val="00C24631"/>
    <w:rsid w:val="00C459A2"/>
    <w:rsid w:val="00C46939"/>
    <w:rsid w:val="00C614EE"/>
    <w:rsid w:val="00C63F42"/>
    <w:rsid w:val="00C928C3"/>
    <w:rsid w:val="00CA355F"/>
    <w:rsid w:val="00CB7A42"/>
    <w:rsid w:val="00CC1642"/>
    <w:rsid w:val="00CC5D20"/>
    <w:rsid w:val="00CD0DD5"/>
    <w:rsid w:val="00CD3E28"/>
    <w:rsid w:val="00D03485"/>
    <w:rsid w:val="00D54E05"/>
    <w:rsid w:val="00D8013F"/>
    <w:rsid w:val="00D90E33"/>
    <w:rsid w:val="00D94541"/>
    <w:rsid w:val="00DA5A25"/>
    <w:rsid w:val="00DA7344"/>
    <w:rsid w:val="00DD40B0"/>
    <w:rsid w:val="00DD73C9"/>
    <w:rsid w:val="00DD7867"/>
    <w:rsid w:val="00DE3FCF"/>
    <w:rsid w:val="00DF30E7"/>
    <w:rsid w:val="00E067DF"/>
    <w:rsid w:val="00E17841"/>
    <w:rsid w:val="00E200BF"/>
    <w:rsid w:val="00E33A47"/>
    <w:rsid w:val="00E414C8"/>
    <w:rsid w:val="00E41BD7"/>
    <w:rsid w:val="00E47ED4"/>
    <w:rsid w:val="00E64BCF"/>
    <w:rsid w:val="00EA2E52"/>
    <w:rsid w:val="00EB3395"/>
    <w:rsid w:val="00EB3E89"/>
    <w:rsid w:val="00EB6216"/>
    <w:rsid w:val="00EB6523"/>
    <w:rsid w:val="00EC027C"/>
    <w:rsid w:val="00EF0EE2"/>
    <w:rsid w:val="00EF643D"/>
    <w:rsid w:val="00F26860"/>
    <w:rsid w:val="00F37FCE"/>
    <w:rsid w:val="00F6493E"/>
    <w:rsid w:val="00F74550"/>
    <w:rsid w:val="00F750C0"/>
    <w:rsid w:val="00F76C12"/>
    <w:rsid w:val="00FC6AFE"/>
    <w:rsid w:val="00FD7FFE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98BEC"/>
  <w14:defaultImageDpi w14:val="0"/>
  <w15:docId w15:val="{EF5E442A-BECE-48ED-965F-40000326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b">
    <w:name w:val="Title"/>
    <w:basedOn w:val="aa"/>
    <w:next w:val="a"/>
    <w:link w:val="ac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c">
    <w:name w:val="Заголовок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4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5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6">
    <w:name w:val="Информация об изменениях"/>
    <w:basedOn w:val="af5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7">
    <w:name w:val="Текст (справка)"/>
    <w:basedOn w:val="a"/>
    <w:next w:val="a"/>
    <w:uiPriority w:val="99"/>
    <w:pPr>
      <w:ind w:left="170" w:right="170"/>
    </w:pPr>
  </w:style>
  <w:style w:type="paragraph" w:customStyle="1" w:styleId="af8">
    <w:name w:val="Комментарий"/>
    <w:basedOn w:val="af7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9">
    <w:name w:val="Информация об изменениях документа"/>
    <w:basedOn w:val="af8"/>
    <w:next w:val="a"/>
    <w:uiPriority w:val="99"/>
    <w:pPr>
      <w:spacing w:before="0"/>
    </w:pPr>
  </w:style>
  <w:style w:type="paragraph" w:customStyle="1" w:styleId="afa">
    <w:name w:val="Текст (лев. подпись)"/>
    <w:basedOn w:val="a"/>
    <w:next w:val="a"/>
    <w:uiPriority w:val="99"/>
  </w:style>
  <w:style w:type="paragraph" w:customStyle="1" w:styleId="afb">
    <w:name w:val="Колонтитул (ле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Текст (прав. подпись)"/>
    <w:basedOn w:val="a"/>
    <w:next w:val="a"/>
    <w:uiPriority w:val="99"/>
    <w:pPr>
      <w:jc w:val="right"/>
    </w:pPr>
  </w:style>
  <w:style w:type="paragraph" w:customStyle="1" w:styleId="afd">
    <w:name w:val="Колонтитул (пра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Комментарий пользователя"/>
    <w:basedOn w:val="af8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f">
    <w:name w:val="Куда обратиться?"/>
    <w:basedOn w:val="a"/>
    <w:next w:val="a"/>
    <w:uiPriority w:val="99"/>
    <w:pPr>
      <w:jc w:val="both"/>
    </w:pPr>
  </w:style>
  <w:style w:type="paragraph" w:customStyle="1" w:styleId="aff0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1">
    <w:name w:val="Найденные слова"/>
    <w:basedOn w:val="a3"/>
    <w:uiPriority w:val="99"/>
    <w:rPr>
      <w:rFonts w:cs="Times New Roman"/>
      <w:b w:val="0"/>
      <w:color w:val="000080"/>
      <w:shd w:val="clear" w:color="auto" w:fill="B4B4B4"/>
    </w:rPr>
  </w:style>
  <w:style w:type="character" w:customStyle="1" w:styleId="aff2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3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4">
    <w:name w:val="Нормальный (таблица)"/>
    <w:basedOn w:val="a"/>
    <w:next w:val="a"/>
    <w:uiPriority w:val="99"/>
    <w:pPr>
      <w:jc w:val="both"/>
    </w:pPr>
  </w:style>
  <w:style w:type="paragraph" w:customStyle="1" w:styleId="aff5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6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  <w:rPr>
      <w:rFonts w:ascii="Arial" w:hAnsi="Arial" w:cs="Arial"/>
    </w:r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b">
    <w:name w:val="Подзаголовок для информации об изменениях"/>
    <w:basedOn w:val="af5"/>
    <w:next w:val="a"/>
    <w:uiPriority w:val="99"/>
    <w:rPr>
      <w:b/>
      <w:bCs/>
      <w:color w:val="000080"/>
      <w:sz w:val="24"/>
      <w:szCs w:val="24"/>
    </w:rPr>
  </w:style>
  <w:style w:type="paragraph" w:customStyle="1" w:styleId="affc">
    <w:name w:val="Подчёркнуный текст"/>
    <w:basedOn w:val="a"/>
    <w:next w:val="a"/>
    <w:uiPriority w:val="99"/>
    <w:pPr>
      <w:jc w:val="both"/>
    </w:pPr>
  </w:style>
  <w:style w:type="paragraph" w:customStyle="1" w:styleId="affd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</w:style>
  <w:style w:type="paragraph" w:customStyle="1" w:styleId="afff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0">
    <w:name w:val="Примечание."/>
    <w:basedOn w:val="af8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2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fff4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5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6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7">
    <w:name w:val="Текст в таблице"/>
    <w:basedOn w:val="aff4"/>
    <w:next w:val="a"/>
    <w:uiPriority w:val="99"/>
    <w:pPr>
      <w:ind w:firstLine="500"/>
    </w:pPr>
  </w:style>
  <w:style w:type="paragraph" w:customStyle="1" w:styleId="afff8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9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a">
    <w:name w:val="Центрированный (таблица)"/>
    <w:basedOn w:val="aff4"/>
    <w:next w:val="a"/>
    <w:uiPriority w:val="99"/>
    <w:pPr>
      <w:jc w:val="center"/>
    </w:pPr>
  </w:style>
  <w:style w:type="table" w:styleId="afffb">
    <w:name w:val="Table Grid"/>
    <w:basedOn w:val="a1"/>
    <w:uiPriority w:val="59"/>
    <w:rsid w:val="009F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007382"/>
    <w:pPr>
      <w:widowControl w:val="0"/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ConsNormal0">
    <w:name w:val="ConsNormal Знак"/>
    <w:basedOn w:val="a0"/>
    <w:link w:val="ConsNormal"/>
    <w:locked/>
    <w:rsid w:val="00007382"/>
    <w:rPr>
      <w:rFonts w:ascii="Consultant" w:hAnsi="Consultant" w:cs="Times New Roman"/>
      <w:snapToGrid w:val="0"/>
      <w:sz w:val="20"/>
      <w:szCs w:val="20"/>
    </w:rPr>
  </w:style>
  <w:style w:type="paragraph" w:customStyle="1" w:styleId="ConsPlusNormal">
    <w:name w:val="ConsPlusNormal"/>
    <w:rsid w:val="000073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ffc">
    <w:name w:val="Normal (Web)"/>
    <w:basedOn w:val="a"/>
    <w:uiPriority w:val="99"/>
    <w:semiHidden/>
    <w:unhideWhenUsed/>
    <w:rsid w:val="00233C60"/>
    <w:pPr>
      <w:widowControl/>
      <w:autoSpaceDE/>
      <w:autoSpaceDN/>
      <w:adjustRightInd/>
      <w:spacing w:before="100" w:beforeAutospacing="1" w:after="100" w:afterAutospacing="1" w:line="360" w:lineRule="auto"/>
      <w:ind w:firstLine="200"/>
      <w:jc w:val="both"/>
    </w:pPr>
    <w:rPr>
      <w:rFonts w:ascii="Times New Roman" w:hAnsi="Times New Roman" w:cs="Times New Roman"/>
      <w:sz w:val="19"/>
      <w:szCs w:val="19"/>
    </w:rPr>
  </w:style>
  <w:style w:type="paragraph" w:styleId="afffd">
    <w:name w:val="footnote text"/>
    <w:basedOn w:val="a"/>
    <w:link w:val="afffe"/>
    <w:uiPriority w:val="99"/>
    <w:semiHidden/>
    <w:unhideWhenUsed/>
    <w:rsid w:val="001801AE"/>
    <w:pPr>
      <w:widowControl/>
      <w:autoSpaceDE/>
      <w:autoSpaceDN/>
      <w:adjustRightInd/>
    </w:pPr>
    <w:rPr>
      <w:rFonts w:ascii="Times New Roman" w:hAnsi="Times New Roman" w:cs="Times New Roman"/>
      <w:sz w:val="20"/>
    </w:rPr>
  </w:style>
  <w:style w:type="character" w:customStyle="1" w:styleId="afffe">
    <w:name w:val="Текст сноски Знак"/>
    <w:basedOn w:val="a0"/>
    <w:link w:val="afffd"/>
    <w:uiPriority w:val="99"/>
    <w:semiHidden/>
    <w:locked/>
    <w:rsid w:val="001801AE"/>
    <w:rPr>
      <w:rFonts w:ascii="Times New Roman" w:hAnsi="Times New Roman" w:cs="Times New Roman"/>
      <w:sz w:val="24"/>
      <w:szCs w:val="24"/>
    </w:rPr>
  </w:style>
  <w:style w:type="character" w:customStyle="1" w:styleId="affff">
    <w:name w:val="Без интервала Знак"/>
    <w:link w:val="affff0"/>
    <w:locked/>
    <w:rsid w:val="001801AE"/>
    <w:rPr>
      <w:rFonts w:ascii="Cambria" w:hAnsi="Cambria"/>
      <w:lang w:val="en-US" w:eastAsia="x-none"/>
    </w:rPr>
  </w:style>
  <w:style w:type="paragraph" w:styleId="affff0">
    <w:name w:val="No Spacing"/>
    <w:basedOn w:val="a"/>
    <w:link w:val="affff"/>
    <w:uiPriority w:val="1"/>
    <w:qFormat/>
    <w:rsid w:val="001801AE"/>
    <w:pPr>
      <w:widowControl/>
      <w:autoSpaceDE/>
      <w:autoSpaceDN/>
      <w:adjustRightInd/>
    </w:pPr>
    <w:rPr>
      <w:rFonts w:ascii="Cambria" w:hAnsi="Cambria" w:cs="Times New Roman"/>
      <w:sz w:val="22"/>
      <w:szCs w:val="22"/>
      <w:lang w:val="en-US"/>
    </w:rPr>
  </w:style>
  <w:style w:type="character" w:styleId="affff1">
    <w:name w:val="footnote reference"/>
    <w:basedOn w:val="a0"/>
    <w:uiPriority w:val="99"/>
    <w:semiHidden/>
    <w:unhideWhenUsed/>
    <w:rsid w:val="001801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0018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3ABE-DC3D-4578-9D31-828C5F0D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8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Нифонтова Татьяна Валентиновна</cp:lastModifiedBy>
  <cp:revision>14</cp:revision>
  <cp:lastPrinted>2012-07-06T03:32:00Z</cp:lastPrinted>
  <dcterms:created xsi:type="dcterms:W3CDTF">2025-06-17T04:29:00Z</dcterms:created>
  <dcterms:modified xsi:type="dcterms:W3CDTF">2026-06-23T04:31:00Z</dcterms:modified>
</cp:coreProperties>
</file>