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639" w:rsidRDefault="0014064F">
      <w:pPr>
        <w:tabs>
          <w:tab w:val="left" w:pos="1515"/>
          <w:tab w:val="right" w:pos="9639"/>
        </w:tabs>
        <w:jc w:val="center"/>
        <w:rPr>
          <w:rFonts w:ascii="Arial Narrow" w:hAnsi="Arial Narrow" w:cs="Arial"/>
          <w:b/>
          <w:sz w:val="20"/>
        </w:rPr>
      </w:pPr>
      <w:r>
        <w:rPr>
          <w:rFonts w:ascii="Arial Narrow" w:hAnsi="Arial Narrow" w:cs="Arial"/>
          <w:b/>
          <w:sz w:val="20"/>
        </w:rPr>
        <w:t>СПЕЦИФИКАЦИЯ</w:t>
      </w:r>
    </w:p>
    <w:p w:rsidR="004A5639" w:rsidRPr="00B50EB6" w:rsidRDefault="0014064F">
      <w:pPr>
        <w:jc w:val="center"/>
        <w:rPr>
          <w:rFonts w:ascii="Arial Narrow" w:hAnsi="Arial Narrow" w:cs="Arial"/>
          <w:b/>
          <w:sz w:val="20"/>
        </w:rPr>
      </w:pPr>
      <w:r>
        <w:rPr>
          <w:rFonts w:ascii="Arial Narrow" w:hAnsi="Arial Narrow" w:cs="Arial"/>
          <w:b/>
          <w:sz w:val="20"/>
        </w:rPr>
        <w:t xml:space="preserve">НА ОКАЗАНИЕ УСЛУГИ ДОСТУПА К </w:t>
      </w:r>
      <w:r w:rsidRPr="00B50EB6">
        <w:rPr>
          <w:rFonts w:ascii="Arial Narrow" w:hAnsi="Arial Narrow" w:cs="Arial"/>
          <w:b/>
          <w:sz w:val="20"/>
        </w:rPr>
        <w:t xml:space="preserve">РЕСУРСАМ СЕТИ ИНТЕРНЕТ от </w:t>
      </w:r>
      <w:sdt>
        <w:sdtPr>
          <w:id w:val="992917369"/>
          <w:date>
            <w:dateFormat w:val="dd.MM.yyyy"/>
            <w:lid w:val="ru-RU"/>
            <w:storeMappedDataAs w:val="dateTime"/>
            <w:calendar w:val="gregorian"/>
          </w:date>
        </w:sdtPr>
        <w:sdtContent>
          <w:bookmarkStart w:id="0" w:name="Дата_Сп"/>
          <w:r w:rsidR="00B50EB6" w:rsidRPr="00B50EB6">
            <w:rPr>
              <w:rFonts w:ascii="Times New Roman" w:hAnsi="Times New Roman"/>
            </w:rPr>
            <w:t>_________</w:t>
          </w:r>
        </w:sdtContent>
      </w:sdt>
      <w:r w:rsidRPr="00B50EB6">
        <w:rPr>
          <w:rFonts w:ascii="Arial Narrow" w:hAnsi="Arial Narrow" w:cs="Arial"/>
          <w:b/>
          <w:sz w:val="20"/>
        </w:rPr>
        <w:t xml:space="preserve"> </w:t>
      </w:r>
      <w:bookmarkEnd w:id="0"/>
      <w:proofErr w:type="gramStart"/>
      <w:r w:rsidRPr="00B50EB6">
        <w:rPr>
          <w:rFonts w:ascii="Arial Narrow" w:hAnsi="Arial Narrow" w:cs="Arial"/>
          <w:b/>
          <w:sz w:val="20"/>
        </w:rPr>
        <w:t>г</w:t>
      </w:r>
      <w:proofErr w:type="gramEnd"/>
      <w:r w:rsidRPr="00B50EB6">
        <w:rPr>
          <w:rFonts w:ascii="Arial Narrow" w:hAnsi="Arial Narrow" w:cs="Arial"/>
          <w:b/>
          <w:sz w:val="20"/>
        </w:rPr>
        <w:t>.</w:t>
      </w:r>
    </w:p>
    <w:p w:rsidR="004A5639" w:rsidRPr="00B50EB6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jc w:val="center"/>
        <w:rPr>
          <w:rFonts w:ascii="Arial Narrow" w:hAnsi="Arial Narrow" w:cs="Arial"/>
          <w:b/>
          <w:lang w:val="ru-RU"/>
        </w:rPr>
      </w:pPr>
      <w:bookmarkStart w:id="1" w:name="номер_дата_договора"/>
      <w:r w:rsidRPr="00B50EB6">
        <w:rPr>
          <w:rFonts w:ascii="Arial Narrow" w:hAnsi="Arial Narrow"/>
          <w:b/>
          <w:lang w:val="ru-RU"/>
        </w:rPr>
        <w:t xml:space="preserve">к </w:t>
      </w:r>
      <w:sdt>
        <w:sdtPr>
          <w:rPr>
            <w:lang w:val="ru-RU"/>
          </w:rPr>
          <w:alias w:val=""/>
          <w:id w:val="340126062"/>
          <w:dropDownList>
            <w:listItem w:displayText="Выберите элемент." w:value="Выберите элемент."/>
            <w:listItem w:displayText="Договору об оказании услуг фиксированной связи" w:value="Договору об оказании услуг фиксированной связи"/>
            <w:listItem w:displayText="Укажите тип Договора" w:value="Укажите тип Договора"/>
          </w:dropDownList>
        </w:sdtPr>
        <w:sdtContent>
          <w:r w:rsidRPr="00B50EB6">
            <w:rPr>
              <w:lang w:val="ru-RU"/>
            </w:rPr>
            <w:t>Договору об оказании услуг фиксированной связи</w:t>
          </w:r>
        </w:sdtContent>
      </w:sdt>
      <w:r w:rsidRPr="00B50EB6">
        <w:rPr>
          <w:rFonts w:ascii="Arial Narrow" w:hAnsi="Arial Narrow"/>
          <w:b/>
          <w:lang w:val="ru-RU"/>
        </w:rPr>
        <w:t xml:space="preserve"> №</w:t>
      </w:r>
      <w:r w:rsidRPr="00B50EB6">
        <w:rPr>
          <w:rFonts w:ascii="Arial Narrow" w:hAnsi="Arial Narrow" w:cs="Arial"/>
          <w:b/>
          <w:lang w:val="ru-RU"/>
        </w:rPr>
        <w:t xml:space="preserve"> </w:t>
      </w:r>
      <w:bookmarkEnd w:id="1"/>
      <w:r w:rsidR="00B50EB6" w:rsidRPr="00B50EB6">
        <w:rPr>
          <w:rStyle w:val="af6"/>
          <w:rFonts w:ascii="Arial Narrow" w:hAnsi="Arial Narrow" w:cs="Arial"/>
          <w:color w:val="auto"/>
          <w:lang w:val="ru-RU"/>
        </w:rPr>
        <w:t xml:space="preserve">_______ от ______________ </w:t>
      </w:r>
      <w:proofErr w:type="gramStart"/>
      <w:r w:rsidR="00B50EB6" w:rsidRPr="00B50EB6">
        <w:rPr>
          <w:rStyle w:val="af6"/>
          <w:rFonts w:ascii="Arial Narrow" w:hAnsi="Arial Narrow" w:cs="Arial"/>
          <w:color w:val="auto"/>
          <w:lang w:val="ru-RU"/>
        </w:rPr>
        <w:t>г</w:t>
      </w:r>
      <w:proofErr w:type="gramEnd"/>
      <w:r w:rsidR="00B50EB6" w:rsidRPr="00B50EB6">
        <w:rPr>
          <w:rStyle w:val="af6"/>
          <w:rFonts w:ascii="Arial Narrow" w:hAnsi="Arial Narrow" w:cs="Arial"/>
          <w:color w:val="auto"/>
          <w:lang w:val="ru-RU"/>
        </w:rPr>
        <w:t>.</w:t>
      </w:r>
    </w:p>
    <w:p w:rsidR="004A5639" w:rsidRPr="00B50EB6" w:rsidRDefault="004A5639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 w:cs="Arial"/>
          <w:lang w:val="ru-RU"/>
        </w:rPr>
      </w:pPr>
    </w:p>
    <w:p w:rsidR="004A5639" w:rsidRPr="00B50EB6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 w:cs="Arial"/>
          <w:lang w:val="ru-RU"/>
        </w:rPr>
      </w:pPr>
      <w:r w:rsidRPr="00B50EB6">
        <w:rPr>
          <w:rFonts w:ascii="Arial Narrow" w:hAnsi="Arial Narrow" w:cs="Arial"/>
          <w:lang w:val="ru-RU"/>
        </w:rPr>
        <w:t>1.</w:t>
      </w:r>
      <w:r w:rsidRPr="00B50EB6">
        <w:rPr>
          <w:rFonts w:ascii="Arial Narrow" w:hAnsi="Arial Narrow" w:cs="Arial"/>
          <w:b/>
          <w:lang w:val="ru-RU"/>
        </w:rPr>
        <w:t xml:space="preserve"> </w:t>
      </w:r>
      <w:r w:rsidRPr="00B50EB6">
        <w:rPr>
          <w:rFonts w:ascii="Arial Narrow" w:hAnsi="Arial Narrow" w:cs="Arial"/>
          <w:lang w:val="ru-RU"/>
        </w:rPr>
        <w:t>В настоящей Спецификации используются следующие определения: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1.1.</w:t>
      </w:r>
      <w:r>
        <w:rPr>
          <w:rFonts w:ascii="Arial Narrow" w:hAnsi="Arial Narrow" w:cs="Arial"/>
          <w:b/>
          <w:lang w:val="ru-RU"/>
        </w:rPr>
        <w:t xml:space="preserve"> Аварийная карточка</w:t>
      </w:r>
      <w:r>
        <w:rPr>
          <w:rFonts w:ascii="Arial Narrow" w:hAnsi="Arial Narrow" w:cs="Arial"/>
          <w:lang w:val="ru-RU"/>
        </w:rPr>
        <w:t xml:space="preserve"> - учетная запись о проблемной ситуации в дежурной службе </w:t>
      </w:r>
      <w:r w:rsidR="00B50EB6">
        <w:rPr>
          <w:rFonts w:ascii="Arial Narrow" w:hAnsi="Arial Narrow" w:cs="Arial"/>
          <w:lang w:val="ru-RU"/>
        </w:rPr>
        <w:t>Оператора</w:t>
      </w:r>
      <w:r>
        <w:rPr>
          <w:rFonts w:ascii="Arial Narrow" w:hAnsi="Arial Narrow" w:cs="Arial"/>
          <w:lang w:val="ru-RU"/>
        </w:rPr>
        <w:t>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1.2. </w:t>
      </w:r>
      <w:r>
        <w:rPr>
          <w:rFonts w:ascii="Arial Narrow" w:hAnsi="Arial Narrow" w:cs="Arial"/>
          <w:b/>
          <w:lang w:val="ru-RU"/>
        </w:rPr>
        <w:t>Администратор Ресурса</w:t>
      </w:r>
      <w:r>
        <w:rPr>
          <w:rFonts w:ascii="Arial Narrow" w:hAnsi="Arial Narrow" w:cs="Arial"/>
          <w:lang w:val="ru-RU"/>
        </w:rPr>
        <w:t xml:space="preserve"> – лицо, на законных основаниях осуществляющее управление Ресурсом, в частности, определяющее политику взаимодействия Ресурса с сетью Интернет и права других пользователей по отношению к Ресурсу.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1.3. </w:t>
      </w:r>
      <w:r>
        <w:rPr>
          <w:rFonts w:ascii="Arial Narrow" w:hAnsi="Arial Narrow" w:cs="Arial"/>
          <w:b/>
          <w:lang w:val="ru-RU"/>
        </w:rPr>
        <w:t>ВОЛС</w:t>
      </w:r>
      <w:r>
        <w:rPr>
          <w:rFonts w:ascii="Arial Narrow" w:hAnsi="Arial Narrow" w:cs="Arial"/>
          <w:lang w:val="ru-RU"/>
        </w:rPr>
        <w:t xml:space="preserve"> - волоконно-оптическая линия связи.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1.4.</w:t>
      </w:r>
      <w:r>
        <w:rPr>
          <w:rFonts w:ascii="Arial Narrow" w:hAnsi="Arial Narrow" w:cs="Arial"/>
          <w:b/>
          <w:lang w:val="ru-RU"/>
        </w:rPr>
        <w:t xml:space="preserve"> Допустимая длительность неготовности (ДДН)</w:t>
      </w:r>
      <w:r>
        <w:rPr>
          <w:rFonts w:ascii="Arial Narrow" w:hAnsi="Arial Narrow" w:cs="Arial"/>
          <w:lang w:val="ru-RU"/>
        </w:rPr>
        <w:t xml:space="preserve"> – не подлежащая компенсации суммарная длительность Периодов неготовности Услуги за Отчетный период в минутах, определяемая для конкретной величины готовности Услуги и указанная в соответствующем Заказе. Допустимая длительность неготовности рассчитывается по формуле:</w:t>
      </w:r>
    </w:p>
    <w:tbl>
      <w:tblPr>
        <w:tblW w:w="6004" w:type="dxa"/>
        <w:jc w:val="center"/>
        <w:tblLayout w:type="fixed"/>
        <w:tblLook w:val="04A0"/>
      </w:tblPr>
      <w:tblGrid>
        <w:gridCol w:w="1418"/>
        <w:gridCol w:w="765"/>
        <w:gridCol w:w="3821"/>
      </w:tblGrid>
      <w:tr w:rsidR="004A5639">
        <w:trPr>
          <w:jc w:val="center"/>
        </w:trPr>
        <w:tc>
          <w:tcPr>
            <w:tcW w:w="1418" w:type="dxa"/>
            <w:vMerge w:val="restart"/>
            <w:vAlign w:val="center"/>
          </w:tcPr>
          <w:p w:rsidR="004A5639" w:rsidRDefault="0014064F">
            <w:pPr>
              <w:pStyle w:val="afd"/>
              <w:widowControl w:val="0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0"/>
                <w:tab w:val="left" w:pos="142"/>
              </w:tabs>
              <w:ind w:right="-236"/>
              <w:jc w:val="both"/>
              <w:rPr>
                <w:rFonts w:ascii="Arial Narrow" w:hAnsi="Arial Narrow" w:cs="Arial"/>
                <w:b/>
                <w:i/>
                <w:lang w:val="en-US"/>
              </w:rPr>
            </w:pPr>
            <w:r>
              <w:rPr>
                <w:rFonts w:ascii="Arial Narrow" w:hAnsi="Arial Narrow" w:cs="Arial"/>
                <w:b/>
                <w:i/>
                <w:lang w:val="ru-RU"/>
              </w:rPr>
              <w:t>ДДН = (1 ─</w:t>
            </w:r>
          </w:p>
        </w:tc>
        <w:tc>
          <w:tcPr>
            <w:tcW w:w="765" w:type="dxa"/>
            <w:tcBorders>
              <w:bottom w:val="single" w:sz="4" w:space="0" w:color="000000"/>
            </w:tcBorders>
            <w:vAlign w:val="center"/>
          </w:tcPr>
          <w:p w:rsidR="004A5639" w:rsidRDefault="0014064F">
            <w:pPr>
              <w:pStyle w:val="afd"/>
              <w:widowControl w:val="0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0"/>
                <w:tab w:val="left" w:pos="142"/>
              </w:tabs>
              <w:jc w:val="both"/>
              <w:rPr>
                <w:rFonts w:ascii="Arial Narrow" w:hAnsi="Arial Narrow" w:cs="Arial"/>
                <w:b/>
                <w:i/>
                <w:lang w:val="en-US"/>
              </w:rPr>
            </w:pPr>
            <w:r>
              <w:rPr>
                <w:rFonts w:ascii="Arial Narrow" w:hAnsi="Arial Narrow" w:cs="Arial"/>
                <w:b/>
                <w:i/>
                <w:lang w:val="en-US"/>
              </w:rPr>
              <w:t>SA</w:t>
            </w:r>
          </w:p>
        </w:tc>
        <w:tc>
          <w:tcPr>
            <w:tcW w:w="3821" w:type="dxa"/>
            <w:vMerge w:val="restart"/>
            <w:vAlign w:val="center"/>
          </w:tcPr>
          <w:p w:rsidR="004A5639" w:rsidRDefault="0014064F">
            <w:pPr>
              <w:pStyle w:val="afd"/>
              <w:widowControl w:val="0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0"/>
                <w:tab w:val="left" w:pos="142"/>
              </w:tabs>
              <w:jc w:val="both"/>
              <w:rPr>
                <w:rFonts w:ascii="Arial Narrow" w:hAnsi="Arial Narrow" w:cs="Arial"/>
                <w:b/>
                <w:i/>
                <w:lang w:val="en-US"/>
              </w:rPr>
            </w:pPr>
            <w:r>
              <w:rPr>
                <w:rFonts w:ascii="Arial Narrow" w:hAnsi="Arial Narrow" w:cs="Arial"/>
                <w:b/>
                <w:i/>
                <w:lang w:val="ru-RU"/>
              </w:rPr>
              <w:t>) × Отчетный период × 60 мин</w:t>
            </w:r>
          </w:p>
        </w:tc>
      </w:tr>
      <w:tr w:rsidR="004A5639">
        <w:trPr>
          <w:jc w:val="center"/>
        </w:trPr>
        <w:tc>
          <w:tcPr>
            <w:tcW w:w="1418" w:type="dxa"/>
            <w:vMerge/>
            <w:vAlign w:val="center"/>
          </w:tcPr>
          <w:p w:rsidR="004A5639" w:rsidRDefault="004A5639">
            <w:pPr>
              <w:pStyle w:val="afd"/>
              <w:widowControl w:val="0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0"/>
                <w:tab w:val="left" w:pos="142"/>
              </w:tabs>
              <w:jc w:val="both"/>
              <w:rPr>
                <w:rFonts w:ascii="Arial Narrow" w:hAnsi="Arial Narrow" w:cs="Arial"/>
                <w:i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000000"/>
            </w:tcBorders>
            <w:vAlign w:val="center"/>
          </w:tcPr>
          <w:p w:rsidR="004A5639" w:rsidRDefault="0014064F">
            <w:pPr>
              <w:pStyle w:val="afd"/>
              <w:widowControl w:val="0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0"/>
                <w:tab w:val="left" w:pos="142"/>
              </w:tabs>
              <w:jc w:val="both"/>
              <w:rPr>
                <w:rFonts w:ascii="Arial Narrow" w:hAnsi="Arial Narrow" w:cs="Arial"/>
                <w:b/>
                <w:i/>
                <w:lang w:val="en-US"/>
              </w:rPr>
            </w:pPr>
            <w:r>
              <w:rPr>
                <w:rFonts w:ascii="Arial Narrow" w:hAnsi="Arial Narrow" w:cs="Arial"/>
                <w:b/>
                <w:i/>
                <w:lang w:val="ru-RU"/>
              </w:rPr>
              <w:t>100%</w:t>
            </w:r>
          </w:p>
        </w:tc>
        <w:tc>
          <w:tcPr>
            <w:tcW w:w="3821" w:type="dxa"/>
            <w:vMerge/>
            <w:vAlign w:val="center"/>
          </w:tcPr>
          <w:p w:rsidR="004A5639" w:rsidRDefault="004A5639">
            <w:pPr>
              <w:pStyle w:val="afd"/>
              <w:widowControl w:val="0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0"/>
                <w:tab w:val="left" w:pos="142"/>
              </w:tabs>
              <w:jc w:val="both"/>
              <w:rPr>
                <w:rFonts w:ascii="Arial Narrow" w:hAnsi="Arial Narrow" w:cs="Arial"/>
                <w:i/>
                <w:lang w:val="en-US"/>
              </w:rPr>
            </w:pPr>
          </w:p>
        </w:tc>
      </w:tr>
    </w:tbl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426"/>
          <w:tab w:val="left" w:pos="720"/>
        </w:tabs>
        <w:jc w:val="both"/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ru-RU"/>
        </w:rPr>
        <w:t>где:</w:t>
      </w:r>
    </w:p>
    <w:p w:rsidR="004A5639" w:rsidRDefault="0014064F">
      <w:pPr>
        <w:pStyle w:val="afd"/>
        <w:tabs>
          <w:tab w:val="clear" w:pos="960"/>
          <w:tab w:val="left" w:pos="567"/>
          <w:tab w:val="left" w:pos="720"/>
          <w:tab w:val="left" w:pos="851"/>
        </w:tabs>
        <w:ind w:left="567"/>
        <w:jc w:val="both"/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 xml:space="preserve">- </w:t>
      </w:r>
      <w:r>
        <w:rPr>
          <w:rFonts w:ascii="Arial Narrow" w:hAnsi="Arial Narrow" w:cs="Arial"/>
          <w:b/>
          <w:lang w:val="en-US"/>
        </w:rPr>
        <w:t xml:space="preserve">SA </w:t>
      </w:r>
      <w:r>
        <w:rPr>
          <w:rFonts w:ascii="Arial Narrow" w:eastAsia="MS Mincho" w:hAnsi="Arial Narrow" w:cs="Arial"/>
          <w:b/>
          <w:lang/>
        </w:rPr>
        <w:t>(</w:t>
      </w:r>
      <w:r>
        <w:rPr>
          <w:rFonts w:ascii="Arial Narrow" w:hAnsi="Arial Narrow" w:cs="Arial"/>
          <w:b/>
          <w:lang w:val="en-US"/>
        </w:rPr>
        <w:t>Service Availability)</w:t>
      </w:r>
      <w:r>
        <w:rPr>
          <w:rFonts w:ascii="Arial Narrow" w:hAnsi="Arial Narrow" w:cs="Arial"/>
          <w:lang w:val="en-US"/>
        </w:rPr>
        <w:t xml:space="preserve"> – </w:t>
      </w:r>
      <w:r>
        <w:rPr>
          <w:rFonts w:ascii="Arial Narrow" w:hAnsi="Arial Narrow" w:cs="Arial"/>
          <w:lang w:val="ru-RU"/>
        </w:rPr>
        <w:t>готовность</w:t>
      </w:r>
      <w:r>
        <w:rPr>
          <w:rFonts w:ascii="Arial Narrow" w:hAnsi="Arial Narrow" w:cs="Arial"/>
          <w:lang w:val="en-US"/>
        </w:rPr>
        <w:t xml:space="preserve"> </w:t>
      </w:r>
      <w:r>
        <w:rPr>
          <w:rFonts w:ascii="Arial Narrow" w:hAnsi="Arial Narrow" w:cs="Arial"/>
          <w:lang w:val="ru-RU"/>
        </w:rPr>
        <w:t>Услуги</w:t>
      </w:r>
      <w:r>
        <w:rPr>
          <w:rFonts w:ascii="Arial Narrow" w:hAnsi="Arial Narrow" w:cs="Arial"/>
          <w:lang w:val="en-US"/>
        </w:rPr>
        <w:t>;</w:t>
      </w:r>
    </w:p>
    <w:p w:rsidR="004A5639" w:rsidRDefault="0014064F">
      <w:pPr>
        <w:pStyle w:val="afd"/>
        <w:tabs>
          <w:tab w:val="clear" w:pos="960"/>
          <w:tab w:val="left" w:pos="567"/>
          <w:tab w:val="left" w:pos="720"/>
          <w:tab w:val="left" w:pos="851"/>
        </w:tabs>
        <w:ind w:left="567"/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- </w:t>
      </w:r>
      <w:r>
        <w:rPr>
          <w:rFonts w:ascii="Arial Narrow" w:hAnsi="Arial Narrow" w:cs="Arial"/>
          <w:b/>
          <w:lang w:val="ru-RU"/>
        </w:rPr>
        <w:t>Отчетный период</w:t>
      </w:r>
      <w:r>
        <w:rPr>
          <w:rFonts w:ascii="Arial Narrow" w:hAnsi="Arial Narrow" w:cs="Arial"/>
          <w:lang w:val="ru-RU"/>
        </w:rPr>
        <w:t xml:space="preserve"> – при расчетах готовности Услуги за продолжительность Отчетного периода принимается величина, равная 720 часам (30 дней), независимо от количества календарных дней в месяце.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1.5.</w:t>
      </w:r>
      <w:r>
        <w:rPr>
          <w:rFonts w:ascii="Arial Narrow" w:hAnsi="Arial Narrow" w:cs="Arial"/>
          <w:b/>
          <w:lang w:val="ru-RU"/>
        </w:rPr>
        <w:t xml:space="preserve"> Доступ к ресурсам сети Интернет (Услуга)</w:t>
      </w:r>
      <w:r>
        <w:rPr>
          <w:rFonts w:ascii="Arial Narrow" w:hAnsi="Arial Narrow" w:cs="Arial"/>
          <w:lang w:val="ru-RU"/>
        </w:rPr>
        <w:t xml:space="preserve"> - обеспечение возможности приема и передачи телематических электронных сообщений (обмена телематическими электронными сообщениями) между клиентским оборудованием и информационной системой информационно-телекоммуникационной сети. В рамках оказания Услуги Клиенту могут оказываться следующие дополнительные услуги:</w:t>
      </w:r>
    </w:p>
    <w:p w:rsidR="004A5639" w:rsidRDefault="0014064F">
      <w:pPr>
        <w:pStyle w:val="afd"/>
        <w:tabs>
          <w:tab w:val="clear" w:pos="960"/>
          <w:tab w:val="left" w:pos="567"/>
          <w:tab w:val="left" w:pos="720"/>
          <w:tab w:val="left" w:pos="851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- Защита от </w:t>
      </w:r>
      <w:r>
        <w:rPr>
          <w:rFonts w:ascii="Arial Narrow" w:hAnsi="Arial Narrow" w:cs="Arial"/>
          <w:lang w:val="en-US"/>
        </w:rPr>
        <w:t>DDoS</w:t>
      </w:r>
      <w:r>
        <w:rPr>
          <w:rFonts w:ascii="Arial Narrow" w:hAnsi="Arial Narrow" w:cs="Arial"/>
          <w:lang w:val="ru-RU"/>
        </w:rPr>
        <w:t>-атак;</w:t>
      </w:r>
    </w:p>
    <w:p w:rsidR="004A5639" w:rsidRDefault="0014064F">
      <w:pPr>
        <w:pStyle w:val="afd"/>
        <w:tabs>
          <w:tab w:val="clear" w:pos="960"/>
          <w:tab w:val="left" w:pos="567"/>
          <w:tab w:val="left" w:pos="720"/>
          <w:tab w:val="left" w:pos="851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- сопровождение </w:t>
      </w:r>
      <w:proofErr w:type="spellStart"/>
      <w:r>
        <w:rPr>
          <w:rFonts w:ascii="Arial Narrow" w:hAnsi="Arial Narrow" w:cs="Arial"/>
          <w:lang w:val="ru-RU"/>
        </w:rPr>
        <w:t>Провайдеро-независимых</w:t>
      </w:r>
      <w:proofErr w:type="spellEnd"/>
      <w:r>
        <w:rPr>
          <w:rFonts w:ascii="Arial Narrow" w:hAnsi="Arial Narrow" w:cs="Arial"/>
          <w:lang w:val="ru-RU"/>
        </w:rPr>
        <w:t xml:space="preserve"> Интернет-ресурсов;</w:t>
      </w:r>
    </w:p>
    <w:p w:rsidR="004A5639" w:rsidRDefault="0014064F">
      <w:pPr>
        <w:pStyle w:val="afd"/>
        <w:tabs>
          <w:tab w:val="clear" w:pos="960"/>
          <w:tab w:val="left" w:pos="567"/>
          <w:tab w:val="left" w:pos="720"/>
          <w:tab w:val="left" w:pos="851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- «Интернет под контролем» - ограничение доступа к нежелательным Ресурсам посредством DNS фильтрации (направления</w:t>
      </w:r>
      <w:r>
        <w:rPr>
          <w:rFonts w:ascii="Arial Narrow" w:eastAsia="MS Mincho" w:hAnsi="Arial Narrow" w:cs="Arial"/>
          <w:lang/>
        </w:rPr>
        <w:t xml:space="preserve"> DNS запросов на фильтрующий DNS сервер </w:t>
      </w:r>
      <w:r w:rsidR="00B50EB6">
        <w:rPr>
          <w:rFonts w:ascii="Arial Narrow" w:eastAsia="MS Mincho" w:hAnsi="Arial Narrow" w:cs="Arial"/>
          <w:lang/>
        </w:rPr>
        <w:t>Оператор</w:t>
      </w:r>
      <w:r>
        <w:rPr>
          <w:rFonts w:ascii="Arial Narrow" w:eastAsia="MS Mincho" w:hAnsi="Arial Narrow" w:cs="Arial"/>
          <w:lang/>
        </w:rPr>
        <w:t xml:space="preserve"> и блокировки данных запросов в соответст</w:t>
      </w:r>
      <w:r>
        <w:rPr>
          <w:rFonts w:ascii="Arial Narrow" w:hAnsi="Arial Narrow" w:cs="Arial"/>
          <w:lang w:val="ru-RU"/>
        </w:rPr>
        <w:t>вии с выбранным правилом фильтрации). Список правил фильтрации определяется в Заказе.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1.6.</w:t>
      </w:r>
      <w:r>
        <w:rPr>
          <w:rFonts w:ascii="Arial Narrow" w:hAnsi="Arial Narrow" w:cs="Arial"/>
          <w:b/>
          <w:lang w:val="ru-RU"/>
        </w:rPr>
        <w:t xml:space="preserve"> Задержка прохождения пакетов</w:t>
      </w:r>
      <w:r>
        <w:rPr>
          <w:rFonts w:ascii="Arial Narrow" w:hAnsi="Arial Narrow" w:cs="Arial"/>
          <w:lang w:val="ru-RU"/>
        </w:rPr>
        <w:t xml:space="preserve"> – интервал времени при прохождении тестовых пакетов в одном направлении (от отправителя к получателю) в среднем за месяц.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1.7.</w:t>
      </w:r>
      <w:r>
        <w:rPr>
          <w:rFonts w:ascii="Arial Narrow" w:hAnsi="Arial Narrow" w:cs="Arial"/>
          <w:b/>
          <w:lang w:val="ru-RU"/>
        </w:rPr>
        <w:t xml:space="preserve"> Интернет-сеть Клиента</w:t>
      </w:r>
      <w:r>
        <w:rPr>
          <w:rFonts w:ascii="Arial Narrow" w:hAnsi="Arial Narrow" w:cs="Arial"/>
          <w:lang w:val="ru-RU"/>
        </w:rPr>
        <w:t xml:space="preserve"> - сеть передачи данных на основе системы протоколов TCP/IP, с едиными правилами администрирования и маршрутизации, определяемыми Клиентом, и взаимодействующая с сетью Интернет.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1.8.</w:t>
      </w:r>
      <w:r>
        <w:rPr>
          <w:rFonts w:ascii="Arial Narrow" w:hAnsi="Arial Narrow" w:cs="Arial"/>
          <w:b/>
          <w:lang w:val="ru-RU"/>
        </w:rPr>
        <w:t xml:space="preserve"> Интернет-сеть </w:t>
      </w:r>
      <w:r w:rsidR="00B50EB6">
        <w:rPr>
          <w:rFonts w:ascii="Arial Narrow" w:hAnsi="Arial Narrow" w:cs="Arial"/>
          <w:b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– часть публичной сети Интернет с едиными правилами администрирования и маршрутизации, определяемыми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ом, состоящая из узлов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и каналов связи, соединяющих эти узлы.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1.9.</w:t>
      </w:r>
      <w:r>
        <w:rPr>
          <w:rFonts w:ascii="Arial Narrow" w:hAnsi="Arial Narrow" w:cs="Arial"/>
          <w:b/>
          <w:lang w:val="ru-RU"/>
        </w:rPr>
        <w:t xml:space="preserve"> Информационная система</w:t>
      </w:r>
      <w:r>
        <w:rPr>
          <w:rFonts w:ascii="Arial Narrow" w:hAnsi="Arial Narrow" w:cs="Arial"/>
          <w:lang w:val="ru-RU"/>
        </w:rPr>
        <w:t xml:space="preserve"> - совокупность содержащейся в базах данных информации и обеспечивающих ее обработку информационных технологий и технических средств.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1.10.</w:t>
      </w:r>
      <w:r>
        <w:rPr>
          <w:rFonts w:ascii="Arial Narrow" w:hAnsi="Arial Narrow" w:cs="Arial"/>
          <w:b/>
          <w:lang w:val="ru-RU"/>
        </w:rPr>
        <w:t xml:space="preserve"> Информационно-телекоммуникационная сеть</w:t>
      </w:r>
      <w:r>
        <w:rPr>
          <w:rFonts w:ascii="Arial Narrow" w:hAnsi="Arial Narrow" w:cs="Arial"/>
          <w:lang w:val="ru-RU"/>
        </w:rPr>
        <w:t xml:space="preserve"> -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1.11.</w:t>
      </w:r>
      <w:r>
        <w:rPr>
          <w:rFonts w:ascii="Arial Narrow" w:hAnsi="Arial Narrow" w:cs="Arial"/>
          <w:b/>
          <w:lang w:val="ru-RU"/>
        </w:rPr>
        <w:t xml:space="preserve"> Колебание сетевой задержки</w:t>
      </w:r>
      <w:r>
        <w:rPr>
          <w:rFonts w:ascii="Arial Narrow" w:hAnsi="Arial Narrow" w:cs="Arial"/>
          <w:lang w:val="ru-RU"/>
        </w:rPr>
        <w:t xml:space="preserve"> – разница во времени при прохождении тестовых IP-пакетов, принадлежащих к определенной последовательности (сессии), в направлении от отправителя к получателю и обратно в среднем за месяц.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1.12.</w:t>
      </w:r>
      <w:r>
        <w:rPr>
          <w:rFonts w:ascii="Arial Narrow" w:hAnsi="Arial Narrow" w:cs="Arial"/>
          <w:b/>
          <w:lang w:val="ru-RU"/>
        </w:rPr>
        <w:t xml:space="preserve"> Линия доступа (городское/</w:t>
      </w:r>
      <w:proofErr w:type="spellStart"/>
      <w:r>
        <w:rPr>
          <w:rFonts w:ascii="Arial Narrow" w:hAnsi="Arial Narrow" w:cs="Arial"/>
          <w:b/>
          <w:lang w:val="ru-RU"/>
        </w:rPr>
        <w:t>зоновое</w:t>
      </w:r>
      <w:proofErr w:type="spellEnd"/>
      <w:r>
        <w:rPr>
          <w:rFonts w:ascii="Arial Narrow" w:hAnsi="Arial Narrow" w:cs="Arial"/>
          <w:b/>
          <w:lang w:val="ru-RU"/>
        </w:rPr>
        <w:t xml:space="preserve"> продление (ГЗП), «последняя миля») </w:t>
      </w:r>
      <w:r>
        <w:rPr>
          <w:rFonts w:ascii="Arial Narrow" w:hAnsi="Arial Narrow" w:cs="Arial"/>
          <w:lang w:val="ru-RU"/>
        </w:rPr>
        <w:t>– канал связи и/или физические цепи от Порта доступа до оборудования Клиента.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1.13.</w:t>
      </w:r>
      <w:r>
        <w:rPr>
          <w:rFonts w:ascii="Arial Narrow" w:hAnsi="Arial Narrow" w:cs="Arial"/>
          <w:b/>
          <w:lang w:val="ru-RU"/>
        </w:rPr>
        <w:t xml:space="preserve"> Лог-файл</w:t>
      </w:r>
      <w:r>
        <w:rPr>
          <w:rFonts w:ascii="Arial Narrow" w:hAnsi="Arial Narrow" w:cs="Arial"/>
          <w:lang w:val="ru-RU"/>
        </w:rPr>
        <w:t xml:space="preserve"> - файл с записями о системных событиях в хронологическом порядке.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eastAsia="MS Mincho" w:hAnsi="Arial Narrow" w:cs="Arial"/>
          <w:lang w:val="ru-RU"/>
        </w:rPr>
      </w:pPr>
      <w:r>
        <w:rPr>
          <w:rFonts w:ascii="Arial Narrow" w:hAnsi="Arial Narrow" w:cs="Arial"/>
          <w:lang w:val="ru-RU"/>
        </w:rPr>
        <w:t>1.14.</w:t>
      </w:r>
      <w:r>
        <w:rPr>
          <w:rFonts w:ascii="Arial Narrow" w:hAnsi="Arial Narrow" w:cs="Arial"/>
          <w:b/>
          <w:lang w:val="ru-RU"/>
        </w:rPr>
        <w:t xml:space="preserve"> Период неготовности</w:t>
      </w:r>
      <w:r>
        <w:rPr>
          <w:rFonts w:ascii="Arial Narrow" w:hAnsi="Arial Narrow" w:cs="Arial"/>
          <w:lang w:val="ru-RU"/>
        </w:rPr>
        <w:t xml:space="preserve"> – </w:t>
      </w:r>
      <w:r>
        <w:rPr>
          <w:rFonts w:ascii="Arial Narrow" w:eastAsia="MS Mincho" w:hAnsi="Arial Narrow" w:cs="Arial"/>
          <w:lang w:val="ru-RU"/>
        </w:rPr>
        <w:t>период времени, в течение которого показатели качества передачи информации на конкретном Порте доступа, не отвечали</w:t>
      </w:r>
      <w:r>
        <w:rPr>
          <w:rFonts w:ascii="Arial Narrow" w:hAnsi="Arial Narrow" w:cs="Arial"/>
          <w:bCs/>
          <w:lang w:val="ru-RU"/>
        </w:rPr>
        <w:t xml:space="preserve"> требованиям действующего законодательства, в том числе международным </w:t>
      </w:r>
      <w:r>
        <w:rPr>
          <w:rFonts w:ascii="Arial Narrow" w:hAnsi="Arial Narrow" w:cs="Arial"/>
          <w:lang w:val="ru-RU"/>
        </w:rPr>
        <w:t>требованиям</w:t>
      </w:r>
      <w:r>
        <w:rPr>
          <w:rFonts w:ascii="Arial Narrow" w:hAnsi="Arial Narrow" w:cs="Arial"/>
          <w:bCs/>
          <w:lang w:val="ru-RU"/>
        </w:rPr>
        <w:t xml:space="preserve"> и стандартам</w:t>
      </w:r>
      <w:r>
        <w:rPr>
          <w:rFonts w:ascii="Arial Narrow" w:eastAsia="MS Mincho" w:hAnsi="Arial Narrow" w:cs="Arial"/>
          <w:lang w:val="ru-RU"/>
        </w:rPr>
        <w:t xml:space="preserve">. Началом периода неготовности считается момент открытия Аварийной карточки и подтверждения проблемы со </w:t>
      </w:r>
      <w:r>
        <w:rPr>
          <w:rFonts w:ascii="Arial Narrow" w:hAnsi="Arial Narrow" w:cs="Arial"/>
          <w:lang w:val="ru-RU"/>
        </w:rPr>
        <w:t>стороны</w:t>
      </w:r>
      <w:r>
        <w:rPr>
          <w:rFonts w:ascii="Arial Narrow" w:eastAsia="MS Mincho" w:hAnsi="Arial Narrow" w:cs="Arial"/>
          <w:lang w:val="ru-RU"/>
        </w:rPr>
        <w:t xml:space="preserve"> </w:t>
      </w:r>
      <w:r w:rsidR="00B50EB6">
        <w:rPr>
          <w:rFonts w:ascii="Arial Narrow" w:eastAsia="MS Mincho" w:hAnsi="Arial Narrow" w:cs="Arial"/>
          <w:lang w:val="ru-RU"/>
        </w:rPr>
        <w:t>Оператор</w:t>
      </w:r>
      <w:r>
        <w:rPr>
          <w:rFonts w:ascii="Arial Narrow" w:eastAsia="MS Mincho" w:hAnsi="Arial Narrow" w:cs="Arial"/>
          <w:lang w:val="ru-RU"/>
        </w:rPr>
        <w:t>. Окончанием периода неготовности считается момент закрытия Аварийной карточки и уведомления Клиента об устранении неисправности. Длительность Периода неготовности рассчитывается как время между открытием и закрытием Аварийной карточки за вычетом:</w:t>
      </w:r>
    </w:p>
    <w:p w:rsidR="004A5639" w:rsidRDefault="0014064F">
      <w:pPr>
        <w:pStyle w:val="afd"/>
        <w:tabs>
          <w:tab w:val="clear" w:pos="960"/>
          <w:tab w:val="left" w:pos="567"/>
          <w:tab w:val="left" w:pos="720"/>
          <w:tab w:val="left" w:pos="851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- времени ожидания подтверждения устранения неисправности;</w:t>
      </w:r>
    </w:p>
    <w:p w:rsidR="004A5639" w:rsidRDefault="0014064F">
      <w:pPr>
        <w:pStyle w:val="afd"/>
        <w:tabs>
          <w:tab w:val="clear" w:pos="960"/>
          <w:tab w:val="left" w:pos="567"/>
          <w:tab w:val="left" w:pos="720"/>
          <w:tab w:val="left" w:pos="851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- задержек, вызванных необоснованным отказом Клиента в подтверждении устранения неисправности;</w:t>
      </w:r>
    </w:p>
    <w:p w:rsidR="004A5639" w:rsidRDefault="0014064F">
      <w:pPr>
        <w:pStyle w:val="afd"/>
        <w:tabs>
          <w:tab w:val="clear" w:pos="960"/>
          <w:tab w:val="left" w:pos="567"/>
          <w:tab w:val="left" w:pos="720"/>
          <w:tab w:val="left" w:pos="851"/>
        </w:tabs>
        <w:jc w:val="both"/>
        <w:rPr>
          <w:rFonts w:ascii="Arial Narrow" w:eastAsia="MS Mincho" w:hAnsi="Arial Narrow" w:cs="Arial"/>
          <w:lang w:val="ru-RU"/>
        </w:rPr>
      </w:pPr>
      <w:r>
        <w:rPr>
          <w:rFonts w:ascii="Arial Narrow" w:hAnsi="Arial Narrow" w:cs="Arial"/>
          <w:lang w:val="ru-RU"/>
        </w:rPr>
        <w:t>- прочих</w:t>
      </w:r>
      <w:r>
        <w:rPr>
          <w:rFonts w:ascii="Arial Narrow" w:eastAsia="MS Mincho" w:hAnsi="Arial Narrow" w:cs="Arial"/>
          <w:lang w:val="ru-RU"/>
        </w:rPr>
        <w:t xml:space="preserve"> задержек по вине Клиента.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1.15. </w:t>
      </w:r>
      <w:r>
        <w:rPr>
          <w:rFonts w:ascii="Arial Narrow" w:hAnsi="Arial Narrow" w:cs="Arial"/>
          <w:b/>
          <w:lang w:val="ru-RU"/>
        </w:rPr>
        <w:t>Порт доступа</w:t>
      </w:r>
      <w:r>
        <w:rPr>
          <w:rFonts w:ascii="Arial Narrow" w:hAnsi="Arial Narrow" w:cs="Arial"/>
          <w:lang w:val="ru-RU"/>
        </w:rPr>
        <w:t xml:space="preserve"> – точка подключения </w:t>
      </w:r>
      <w:proofErr w:type="gramStart"/>
      <w:r>
        <w:rPr>
          <w:rFonts w:ascii="Arial Narrow" w:hAnsi="Arial Narrow" w:cs="Arial"/>
          <w:lang w:val="ru-RU"/>
        </w:rPr>
        <w:t>Интернет-сети</w:t>
      </w:r>
      <w:proofErr w:type="gramEnd"/>
      <w:r>
        <w:rPr>
          <w:rFonts w:ascii="Arial Narrow" w:hAnsi="Arial Narrow" w:cs="Arial"/>
          <w:lang w:val="ru-RU"/>
        </w:rPr>
        <w:t xml:space="preserve"> Клиента к </w:t>
      </w:r>
      <w:proofErr w:type="spellStart"/>
      <w:r>
        <w:rPr>
          <w:rFonts w:ascii="Arial Narrow" w:hAnsi="Arial Narrow" w:cs="Arial"/>
          <w:lang w:val="ru-RU"/>
        </w:rPr>
        <w:t>Интернет-сети</w:t>
      </w:r>
      <w:proofErr w:type="spellEnd"/>
      <w:r>
        <w:rPr>
          <w:rFonts w:ascii="Arial Narrow" w:hAnsi="Arial Narrow" w:cs="Arial"/>
          <w:lang w:val="ru-RU"/>
        </w:rPr>
        <w:t xml:space="preserve">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>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1.16. </w:t>
      </w:r>
      <w:r>
        <w:rPr>
          <w:rFonts w:ascii="Arial Narrow" w:hAnsi="Arial Narrow" w:cs="Arial"/>
          <w:b/>
          <w:lang w:val="ru-RU"/>
        </w:rPr>
        <w:t>Предоставление доступа к сети Интернет</w:t>
      </w:r>
      <w:r>
        <w:rPr>
          <w:rFonts w:ascii="Arial Narrow" w:hAnsi="Arial Narrow" w:cs="Arial"/>
          <w:lang w:val="ru-RU"/>
        </w:rPr>
        <w:t xml:space="preserve"> – совокупность действий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по подключению Клиента к сети Интернет через Интернет-сеть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>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1.17.</w:t>
      </w:r>
      <w:r>
        <w:rPr>
          <w:rFonts w:ascii="Arial Narrow" w:hAnsi="Arial Narrow" w:cs="Arial"/>
          <w:b/>
          <w:lang w:val="ru-RU"/>
        </w:rPr>
        <w:t xml:space="preserve"> Процент потерянных пакетов</w:t>
      </w:r>
      <w:r>
        <w:rPr>
          <w:rFonts w:ascii="Arial Narrow" w:hAnsi="Arial Narrow" w:cs="Arial"/>
          <w:lang w:val="ru-RU"/>
        </w:rPr>
        <w:t xml:space="preserve"> – отношение количества IP-пакетов, отброшенных (по любым причинам) на участке измерения, к количеству пакетов, переданных в участок измерения, выраженное в процентах.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1.18.</w:t>
      </w:r>
      <w:r>
        <w:rPr>
          <w:rFonts w:ascii="Arial Narrow" w:hAnsi="Arial Narrow" w:cs="Arial"/>
          <w:b/>
          <w:lang w:val="ru-RU"/>
        </w:rPr>
        <w:t xml:space="preserve"> Ресурс (ресурс сети Интернет)</w:t>
      </w:r>
      <w:r>
        <w:rPr>
          <w:rFonts w:ascii="Arial Narrow" w:hAnsi="Arial Narrow" w:cs="Arial"/>
          <w:lang w:val="ru-RU"/>
        </w:rPr>
        <w:t xml:space="preserve"> – Сетевые ресурсы и терминальные устройства, в том числе информационные ресурсы.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1.19.</w:t>
      </w:r>
      <w:r>
        <w:rPr>
          <w:rFonts w:ascii="Arial Narrow" w:hAnsi="Arial Narrow" w:cs="Arial"/>
          <w:b/>
          <w:lang w:val="ru-RU"/>
        </w:rPr>
        <w:t xml:space="preserve"> Сетевые ресурсы</w:t>
      </w:r>
      <w:r>
        <w:rPr>
          <w:rFonts w:ascii="Arial Narrow" w:hAnsi="Arial Narrow" w:cs="Arial"/>
          <w:lang w:val="ru-RU"/>
        </w:rPr>
        <w:t xml:space="preserve"> - технологические ресурсы сети Интернет (каналы связи, маршрутизаторы), обеспечивающие передачу трафика.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1.20.</w:t>
      </w:r>
      <w:r>
        <w:rPr>
          <w:rFonts w:ascii="Arial Narrow" w:hAnsi="Arial Narrow" w:cs="Arial"/>
          <w:b/>
          <w:lang w:val="ru-RU"/>
        </w:rPr>
        <w:t xml:space="preserve"> ACL (Access Control List - список контроля доступа) </w:t>
      </w:r>
      <w:r>
        <w:rPr>
          <w:rFonts w:ascii="Arial Narrow" w:hAnsi="Arial Narrow" w:cs="Arial"/>
          <w:lang w:val="ru-RU"/>
        </w:rPr>
        <w:t>- список правил, определяющих права доступа Клиента к Ресурсу.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1.21.</w:t>
      </w:r>
      <w:r>
        <w:rPr>
          <w:rFonts w:ascii="Arial Narrow" w:hAnsi="Arial Narrow" w:cs="Arial"/>
          <w:b/>
          <w:lang w:val="ru-RU"/>
        </w:rPr>
        <w:t xml:space="preserve"> DNS (Domain Name System)</w:t>
      </w:r>
      <w:r>
        <w:rPr>
          <w:rFonts w:ascii="Arial Narrow" w:hAnsi="Arial Narrow" w:cs="Arial"/>
          <w:lang w:val="ru-RU"/>
        </w:rPr>
        <w:t xml:space="preserve"> - распределённая система доменных имён, способная по запросу, содержащему </w:t>
      </w:r>
      <w:hyperlink r:id="rId11" w:tgtFrame="Доменное имя">
        <w:r>
          <w:rPr>
            <w:rFonts w:ascii="Arial Narrow" w:hAnsi="Arial Narrow" w:cs="Arial"/>
            <w:lang w:val="ru-RU"/>
          </w:rPr>
          <w:t>доменное имя</w:t>
        </w:r>
      </w:hyperlink>
      <w:r>
        <w:rPr>
          <w:rFonts w:ascii="Arial Narrow" w:hAnsi="Arial Narrow" w:cs="Arial"/>
          <w:lang w:val="ru-RU"/>
        </w:rPr>
        <w:t>, сообщить IP-адрес сетевого устройства и наоборот.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1.22. </w:t>
      </w:r>
      <w:proofErr w:type="spellStart"/>
      <w:r>
        <w:rPr>
          <w:rFonts w:ascii="Arial Narrow" w:hAnsi="Arial Narrow" w:cs="Arial"/>
          <w:b/>
          <w:lang w:val="ru-RU"/>
        </w:rPr>
        <w:t>DoS</w:t>
      </w:r>
      <w:proofErr w:type="spellEnd"/>
      <w:r>
        <w:rPr>
          <w:rFonts w:ascii="Arial Narrow" w:hAnsi="Arial Narrow" w:cs="Arial"/>
          <w:b/>
          <w:lang w:val="ru-RU"/>
        </w:rPr>
        <w:t>/DDoS-атака (</w:t>
      </w:r>
      <w:proofErr w:type="spellStart"/>
      <w:r>
        <w:rPr>
          <w:rFonts w:ascii="Arial Narrow" w:hAnsi="Arial Narrow" w:cs="Arial"/>
          <w:b/>
          <w:lang w:val="ru-RU"/>
        </w:rPr>
        <w:t>Denial</w:t>
      </w:r>
      <w:proofErr w:type="spellEnd"/>
      <w:r>
        <w:rPr>
          <w:rFonts w:ascii="Arial Narrow" w:hAnsi="Arial Narrow" w:cs="Arial"/>
          <w:b/>
          <w:lang w:val="ru-RU"/>
        </w:rPr>
        <w:t xml:space="preserve"> </w:t>
      </w:r>
      <w:proofErr w:type="spellStart"/>
      <w:r>
        <w:rPr>
          <w:rFonts w:ascii="Arial Narrow" w:hAnsi="Arial Narrow" w:cs="Arial"/>
          <w:b/>
          <w:lang w:val="ru-RU"/>
        </w:rPr>
        <w:t>of</w:t>
      </w:r>
      <w:proofErr w:type="spellEnd"/>
      <w:r>
        <w:rPr>
          <w:rFonts w:ascii="Arial Narrow" w:hAnsi="Arial Narrow" w:cs="Arial"/>
          <w:b/>
          <w:lang w:val="ru-RU"/>
        </w:rPr>
        <w:t xml:space="preserve"> </w:t>
      </w:r>
      <w:proofErr w:type="spellStart"/>
      <w:r>
        <w:rPr>
          <w:rFonts w:ascii="Arial Narrow" w:hAnsi="Arial Narrow" w:cs="Arial"/>
          <w:b/>
          <w:lang w:val="ru-RU"/>
        </w:rPr>
        <w:t>Service</w:t>
      </w:r>
      <w:proofErr w:type="spellEnd"/>
      <w:r>
        <w:rPr>
          <w:rFonts w:ascii="Arial Narrow" w:hAnsi="Arial Narrow" w:cs="Arial"/>
          <w:b/>
          <w:lang w:val="ru-RU"/>
        </w:rPr>
        <w:t>/</w:t>
      </w:r>
      <w:proofErr w:type="spellStart"/>
      <w:r>
        <w:rPr>
          <w:rFonts w:ascii="Arial Narrow" w:hAnsi="Arial Narrow" w:cs="Arial"/>
          <w:b/>
          <w:lang w:val="ru-RU"/>
        </w:rPr>
        <w:t>Distributed</w:t>
      </w:r>
      <w:proofErr w:type="spellEnd"/>
      <w:r>
        <w:rPr>
          <w:rFonts w:ascii="Arial Narrow" w:hAnsi="Arial Narrow" w:cs="Arial"/>
          <w:b/>
          <w:lang w:val="ru-RU"/>
        </w:rPr>
        <w:t xml:space="preserve"> </w:t>
      </w:r>
      <w:proofErr w:type="spellStart"/>
      <w:r>
        <w:rPr>
          <w:rFonts w:ascii="Arial Narrow" w:hAnsi="Arial Narrow" w:cs="Arial"/>
          <w:b/>
          <w:lang w:val="ru-RU"/>
        </w:rPr>
        <w:t>Denial</w:t>
      </w:r>
      <w:proofErr w:type="spellEnd"/>
      <w:r>
        <w:rPr>
          <w:rFonts w:ascii="Arial Narrow" w:hAnsi="Arial Narrow" w:cs="Arial"/>
          <w:b/>
          <w:lang w:val="ru-RU"/>
        </w:rPr>
        <w:t xml:space="preserve"> </w:t>
      </w:r>
      <w:proofErr w:type="spellStart"/>
      <w:r>
        <w:rPr>
          <w:rFonts w:ascii="Arial Narrow" w:hAnsi="Arial Narrow" w:cs="Arial"/>
          <w:b/>
          <w:lang w:val="ru-RU"/>
        </w:rPr>
        <w:t>of</w:t>
      </w:r>
      <w:proofErr w:type="spellEnd"/>
      <w:r>
        <w:rPr>
          <w:rFonts w:ascii="Arial Narrow" w:hAnsi="Arial Narrow" w:cs="Arial"/>
          <w:b/>
          <w:lang w:val="ru-RU"/>
        </w:rPr>
        <w:t xml:space="preserve"> </w:t>
      </w:r>
      <w:proofErr w:type="spellStart"/>
      <w:r>
        <w:rPr>
          <w:rFonts w:ascii="Arial Narrow" w:hAnsi="Arial Narrow" w:cs="Arial"/>
          <w:b/>
          <w:lang w:val="ru-RU"/>
        </w:rPr>
        <w:t>Service</w:t>
      </w:r>
      <w:proofErr w:type="spellEnd"/>
      <w:r>
        <w:rPr>
          <w:rFonts w:ascii="Arial Narrow" w:hAnsi="Arial Narrow" w:cs="Arial"/>
          <w:b/>
          <w:lang w:val="ru-RU"/>
        </w:rPr>
        <w:t xml:space="preserve">) </w:t>
      </w:r>
      <w:r>
        <w:rPr>
          <w:rFonts w:ascii="Arial Narrow" w:hAnsi="Arial Narrow" w:cs="Arial"/>
          <w:lang w:val="ru-RU"/>
        </w:rPr>
        <w:t>– сетевая атака, осуществляемая с определенного узла/узлов сети Интернет на удаленный Ресурс путем организации потока массированных запросов, обращенных к этому ресурсу. Массированный поток запросов, как правило, приводит к перегрузке информационного ресурса и/или к перегрузке сетевой инфраструктуры, обеспечивающей доступ пользователей к атакуемому информационному ресурсу, и приводит к недоступности этого ресурса через сеть Интернет.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1.23.</w:t>
      </w:r>
      <w:r>
        <w:rPr>
          <w:rFonts w:ascii="Arial Narrow" w:hAnsi="Arial Narrow" w:cs="Arial"/>
          <w:b/>
          <w:lang w:val="ru-RU"/>
        </w:rPr>
        <w:t xml:space="preserve"> IP-адрес</w:t>
      </w:r>
      <w:r>
        <w:rPr>
          <w:rFonts w:ascii="Arial Narrow" w:hAnsi="Arial Narrow" w:cs="Arial"/>
          <w:lang w:val="ru-RU"/>
        </w:rPr>
        <w:t xml:space="preserve"> – уникальный </w:t>
      </w:r>
      <w:hyperlink r:id="rId12" w:tgtFrame="Идентификатор">
        <w:r>
          <w:rPr>
            <w:rFonts w:ascii="Arial Narrow" w:hAnsi="Arial Narrow" w:cs="Arial"/>
            <w:lang w:val="ru-RU"/>
          </w:rPr>
          <w:t>идентификатор</w:t>
        </w:r>
      </w:hyperlink>
      <w:r>
        <w:rPr>
          <w:rFonts w:ascii="Arial Narrow" w:hAnsi="Arial Narrow" w:cs="Arial"/>
          <w:lang w:val="ru-RU"/>
        </w:rPr>
        <w:t xml:space="preserve"> устройства, подключённого к сети </w:t>
      </w:r>
      <w:hyperlink r:id="rId13" w:tgtFrame="Интернет">
        <w:r>
          <w:rPr>
            <w:rFonts w:ascii="Arial Narrow" w:hAnsi="Arial Narrow" w:cs="Arial"/>
            <w:lang w:val="ru-RU"/>
          </w:rPr>
          <w:t>Интернет</w:t>
        </w:r>
      </w:hyperlink>
      <w:r>
        <w:rPr>
          <w:rFonts w:ascii="Arial Narrow" w:hAnsi="Arial Narrow" w:cs="Arial"/>
          <w:lang w:val="ru-RU"/>
        </w:rPr>
        <w:t>, представляет собой 32-битовое (</w:t>
      </w:r>
      <w:hyperlink r:id="rId14" w:tgtFrame="IPv4">
        <w:r>
          <w:rPr>
            <w:rFonts w:ascii="Arial Narrow" w:hAnsi="Arial Narrow" w:cs="Arial"/>
            <w:lang w:val="ru-RU"/>
          </w:rPr>
          <w:t>IPv4</w:t>
        </w:r>
      </w:hyperlink>
      <w:r>
        <w:rPr>
          <w:rFonts w:ascii="Arial Narrow" w:hAnsi="Arial Narrow" w:cs="Arial"/>
          <w:lang w:val="ru-RU"/>
        </w:rPr>
        <w:t>) двоичное число с формой записи в виде четырёх десятичных чисел (от 0 до 255), разделённых точками, либо 128-битовое (</w:t>
      </w:r>
      <w:proofErr w:type="spellStart"/>
      <w:r>
        <w:rPr>
          <w:rFonts w:ascii="Arial Narrow" w:hAnsi="Arial Narrow" w:cs="Arial"/>
          <w:lang w:val="en-US"/>
        </w:rPr>
        <w:t>IPv</w:t>
      </w:r>
      <w:proofErr w:type="spellEnd"/>
      <w:r>
        <w:rPr>
          <w:rFonts w:ascii="Arial Narrow" w:hAnsi="Arial Narrow" w:cs="Arial"/>
          <w:lang w:val="ru-RU"/>
        </w:rPr>
        <w:t>6) двоичное число с формой записи в виде восьми групп по четыре шестнадцатеричные цифры, разделённые двоеточием.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1.24.</w:t>
      </w:r>
      <w:r>
        <w:rPr>
          <w:rFonts w:ascii="Arial Narrow" w:hAnsi="Arial Narrow" w:cs="Arial"/>
          <w:b/>
          <w:lang w:val="ru-RU"/>
        </w:rPr>
        <w:t xml:space="preserve"> IP-пакет (дейтаграмма)</w:t>
      </w:r>
      <w:r>
        <w:rPr>
          <w:rFonts w:ascii="Arial Narrow" w:hAnsi="Arial Narrow" w:cs="Arial"/>
          <w:lang w:val="ru-RU"/>
        </w:rPr>
        <w:t xml:space="preserve"> - блок информации, посланный как пакет сетевого уровня (IP) через передающую среду без предварительного установления соединения и создания виртуального канала.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1.25.</w:t>
      </w:r>
      <w:r>
        <w:rPr>
          <w:rFonts w:ascii="Arial Narrow" w:hAnsi="Arial Narrow" w:cs="Arial"/>
          <w:b/>
          <w:lang w:val="ru-RU"/>
        </w:rPr>
        <w:t xml:space="preserve"> RIPE (Региональный Интернет Регистратор)</w:t>
      </w:r>
      <w:r>
        <w:rPr>
          <w:rFonts w:ascii="Arial Narrow" w:hAnsi="Arial Narrow" w:cs="Arial"/>
          <w:lang w:val="ru-RU"/>
        </w:rPr>
        <w:t xml:space="preserve"> - организация, осуществляющая распределение и регистрацию IP-адресов для стран </w:t>
      </w:r>
      <w:hyperlink r:id="rId15" w:tgtFrame="Европа">
        <w:r>
          <w:rPr>
            <w:rFonts w:ascii="Arial Narrow" w:hAnsi="Arial Narrow" w:cs="Arial"/>
            <w:lang w:val="ru-RU"/>
          </w:rPr>
          <w:t>Европы</w:t>
        </w:r>
      </w:hyperlink>
      <w:r>
        <w:rPr>
          <w:rFonts w:ascii="Arial Narrow" w:hAnsi="Arial Narrow" w:cs="Arial"/>
          <w:lang w:val="ru-RU"/>
        </w:rPr>
        <w:t xml:space="preserve">, </w:t>
      </w:r>
      <w:hyperlink r:id="rId16" w:tgtFrame="Ближний Восток">
        <w:r>
          <w:rPr>
            <w:rFonts w:ascii="Arial Narrow" w:hAnsi="Arial Narrow" w:cs="Arial"/>
            <w:lang w:val="ru-RU"/>
          </w:rPr>
          <w:t>Ближнего Востока</w:t>
        </w:r>
      </w:hyperlink>
      <w:r>
        <w:rPr>
          <w:rFonts w:ascii="Arial Narrow" w:hAnsi="Arial Narrow" w:cs="Arial"/>
          <w:lang w:val="ru-RU"/>
        </w:rPr>
        <w:t xml:space="preserve"> и </w:t>
      </w:r>
      <w:hyperlink r:id="rId17" w:tgtFrame="Центральная Азия">
        <w:r>
          <w:rPr>
            <w:rFonts w:ascii="Arial Narrow" w:hAnsi="Arial Narrow" w:cs="Arial"/>
            <w:lang w:val="ru-RU"/>
          </w:rPr>
          <w:t>Центральной Азии</w:t>
        </w:r>
      </w:hyperlink>
      <w:r>
        <w:rPr>
          <w:rFonts w:ascii="Arial Narrow" w:hAnsi="Arial Narrow" w:cs="Arial"/>
          <w:lang w:val="ru-RU"/>
        </w:rPr>
        <w:t>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2.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обязуется оказывать Клиенту Услугу в порядке, предусмотренном настоящей Спецификацией, а Клиент обязуется оплачивать Услугу.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3. </w:t>
      </w:r>
      <w:r>
        <w:rPr>
          <w:rFonts w:ascii="Arial Narrow" w:hAnsi="Arial Narrow"/>
          <w:lang w:val="ru-RU"/>
        </w:rPr>
        <w:t xml:space="preserve">В рамках оказания Услуги </w:t>
      </w:r>
      <w:r w:rsidR="00B50EB6">
        <w:rPr>
          <w:rFonts w:ascii="Arial Narrow" w:hAnsi="Arial Narrow"/>
          <w:lang w:val="ru-RU"/>
        </w:rPr>
        <w:t>Оператор</w:t>
      </w:r>
      <w:r>
        <w:rPr>
          <w:rFonts w:ascii="Arial Narrow" w:hAnsi="Arial Narrow"/>
          <w:lang w:val="ru-RU"/>
        </w:rPr>
        <w:t xml:space="preserve"> обязуется предоставить Клиенту Порт доступа с характеристиками, указанными в соответствующем Заказе. При предоставлении Услуги с Типом подключения </w:t>
      </w:r>
      <w:proofErr w:type="spellStart"/>
      <w:r>
        <w:rPr>
          <w:rFonts w:ascii="Arial Narrow" w:hAnsi="Arial Narrow"/>
          <w:lang w:val="ru-RU"/>
        </w:rPr>
        <w:t>Best-Effort</w:t>
      </w:r>
      <w:proofErr w:type="spellEnd"/>
      <w:r>
        <w:rPr>
          <w:rFonts w:ascii="Arial Narrow" w:hAnsi="Arial Narrow"/>
          <w:lang w:val="ru-RU"/>
        </w:rPr>
        <w:t xml:space="preserve"> Услуга предоставляется без гарантий обеспечения указанной в соответствующем Заказе пропускной способности, но с возможностью использования максимальной пропускной способности. Дополнительно по требованию Клиента </w:t>
      </w:r>
      <w:r w:rsidR="00B50EB6">
        <w:rPr>
          <w:rFonts w:ascii="Arial Narrow" w:hAnsi="Arial Narrow"/>
          <w:lang w:val="ru-RU"/>
        </w:rPr>
        <w:t>Оператор</w:t>
      </w:r>
      <w:r>
        <w:rPr>
          <w:rFonts w:ascii="Arial Narrow" w:hAnsi="Arial Narrow"/>
          <w:lang w:val="ru-RU"/>
        </w:rPr>
        <w:t xml:space="preserve"> обязуется выделить </w:t>
      </w:r>
      <w:r>
        <w:rPr>
          <w:rFonts w:ascii="Arial Narrow" w:hAnsi="Arial Narrow"/>
        </w:rPr>
        <w:t>IP</w:t>
      </w:r>
      <w:r>
        <w:rPr>
          <w:rFonts w:ascii="Arial Narrow" w:hAnsi="Arial Narrow"/>
          <w:lang w:val="ru-RU"/>
        </w:rPr>
        <w:t xml:space="preserve">-адреса из адресного пространства </w:t>
      </w:r>
      <w:r w:rsidR="00B50EB6">
        <w:rPr>
          <w:rFonts w:ascii="Arial Narrow" w:hAnsi="Arial Narrow"/>
          <w:lang w:val="ru-RU"/>
        </w:rPr>
        <w:t>Оператор</w:t>
      </w:r>
      <w:r>
        <w:rPr>
          <w:rFonts w:ascii="Arial Narrow" w:hAnsi="Arial Narrow"/>
          <w:lang w:val="ru-RU"/>
        </w:rPr>
        <w:t xml:space="preserve"> и обеспечить ведение обратных зон доменных имен (</w:t>
      </w:r>
      <w:r>
        <w:rPr>
          <w:rFonts w:ascii="Arial Narrow" w:hAnsi="Arial Narrow"/>
        </w:rPr>
        <w:t>DNS</w:t>
      </w:r>
      <w:r>
        <w:rPr>
          <w:rFonts w:ascii="Arial Narrow" w:hAnsi="Arial Narrow"/>
          <w:lang w:val="ru-RU"/>
        </w:rPr>
        <w:t xml:space="preserve">) Клиента технической службой </w:t>
      </w:r>
      <w:r w:rsidR="00B50EB6">
        <w:rPr>
          <w:rFonts w:ascii="Arial Narrow" w:hAnsi="Arial Narrow"/>
          <w:lang w:val="ru-RU"/>
        </w:rPr>
        <w:t>Оператор</w:t>
      </w:r>
      <w:r>
        <w:rPr>
          <w:rFonts w:ascii="Arial Narrow" w:hAnsi="Arial Narrow"/>
          <w:lang w:val="ru-RU"/>
        </w:rPr>
        <w:t xml:space="preserve">. Условия использования Клиентом </w:t>
      </w:r>
      <w:r>
        <w:rPr>
          <w:rFonts w:ascii="Arial Narrow" w:hAnsi="Arial Narrow"/>
        </w:rPr>
        <w:t>IP</w:t>
      </w:r>
      <w:r>
        <w:rPr>
          <w:rFonts w:ascii="Arial Narrow" w:hAnsi="Arial Narrow"/>
          <w:lang w:val="ru-RU"/>
        </w:rPr>
        <w:t xml:space="preserve">-адресов </w:t>
      </w:r>
      <w:r w:rsidR="00B50EB6">
        <w:rPr>
          <w:rFonts w:ascii="Arial Narrow" w:hAnsi="Arial Narrow"/>
          <w:lang w:val="ru-RU"/>
        </w:rPr>
        <w:t>Оператор</w:t>
      </w:r>
      <w:r>
        <w:rPr>
          <w:rFonts w:ascii="Arial Narrow" w:hAnsi="Arial Narrow"/>
          <w:lang w:val="ru-RU"/>
        </w:rPr>
        <w:t xml:space="preserve"> указаны в п. 29 настоящей Спецификации.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4.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осуществляет подключение </w:t>
      </w:r>
      <w:proofErr w:type="spellStart"/>
      <w:proofErr w:type="gramStart"/>
      <w:r>
        <w:rPr>
          <w:rFonts w:ascii="Arial Narrow" w:hAnsi="Arial Narrow" w:cs="Arial"/>
          <w:lang w:val="ru-RU"/>
        </w:rPr>
        <w:t>Интернет-сети</w:t>
      </w:r>
      <w:proofErr w:type="spellEnd"/>
      <w:proofErr w:type="gramEnd"/>
      <w:r>
        <w:rPr>
          <w:rFonts w:ascii="Arial Narrow" w:hAnsi="Arial Narrow" w:cs="Arial"/>
          <w:lang w:val="ru-RU"/>
        </w:rPr>
        <w:t xml:space="preserve"> Клиента к </w:t>
      </w:r>
      <w:proofErr w:type="spellStart"/>
      <w:r>
        <w:rPr>
          <w:rFonts w:ascii="Arial Narrow" w:hAnsi="Arial Narrow" w:cs="Arial"/>
          <w:lang w:val="ru-RU"/>
        </w:rPr>
        <w:t>Интернет-сети</w:t>
      </w:r>
      <w:proofErr w:type="spellEnd"/>
      <w:r>
        <w:rPr>
          <w:rFonts w:ascii="Arial Narrow" w:hAnsi="Arial Narrow" w:cs="Arial"/>
          <w:lang w:val="ru-RU"/>
        </w:rPr>
        <w:t xml:space="preserve">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с использованием динамической (по протоколу BGP-4) или статической маршрутизации. Любое изменение политики маршрутизации на </w:t>
      </w:r>
      <w:proofErr w:type="spellStart"/>
      <w:proofErr w:type="gramStart"/>
      <w:r>
        <w:rPr>
          <w:rFonts w:ascii="Arial Narrow" w:hAnsi="Arial Narrow" w:cs="Arial"/>
          <w:lang w:val="ru-RU"/>
        </w:rPr>
        <w:t>Интернет-сети</w:t>
      </w:r>
      <w:proofErr w:type="spellEnd"/>
      <w:proofErr w:type="gramEnd"/>
      <w:r>
        <w:rPr>
          <w:rFonts w:ascii="Arial Narrow" w:hAnsi="Arial Narrow" w:cs="Arial"/>
          <w:lang w:val="ru-RU"/>
        </w:rPr>
        <w:t xml:space="preserve">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будет заблаговременно отражено в базе RIPE.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5. Клиент имеет право управлять приемом анонсов сетей на своей стороне, равно как и анонсированием своих сетей в Интернет-сеть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. </w:t>
      </w:r>
      <w:proofErr w:type="gramStart"/>
      <w:r>
        <w:rPr>
          <w:rFonts w:ascii="Arial Narrow" w:hAnsi="Arial Narrow" w:cs="Arial"/>
          <w:lang w:val="ru-RU"/>
        </w:rPr>
        <w:t xml:space="preserve">Для управления анонсами своих сетей через Интернет-сеть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Клиент вправе использовать </w:t>
      </w:r>
      <w:proofErr w:type="spellStart"/>
      <w:r>
        <w:rPr>
          <w:rFonts w:ascii="Arial Narrow" w:hAnsi="Arial Narrow" w:cs="Arial"/>
          <w:lang w:val="ru-RU"/>
        </w:rPr>
        <w:t>bgp</w:t>
      </w:r>
      <w:proofErr w:type="spellEnd"/>
      <w:r>
        <w:rPr>
          <w:rFonts w:ascii="Arial Narrow" w:hAnsi="Arial Narrow" w:cs="Arial"/>
          <w:lang w:val="ru-RU"/>
        </w:rPr>
        <w:t xml:space="preserve"> </w:t>
      </w:r>
      <w:proofErr w:type="spellStart"/>
      <w:r>
        <w:rPr>
          <w:rFonts w:ascii="Arial Narrow" w:hAnsi="Arial Narrow" w:cs="Arial"/>
          <w:lang w:val="ru-RU"/>
        </w:rPr>
        <w:t>communities</w:t>
      </w:r>
      <w:proofErr w:type="spellEnd"/>
      <w:r>
        <w:rPr>
          <w:rFonts w:ascii="Arial Narrow" w:hAnsi="Arial Narrow" w:cs="Arial"/>
          <w:lang w:val="ru-RU"/>
        </w:rPr>
        <w:t xml:space="preserve">, опубликованные в AS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в базе RIPE.</w:t>
      </w:r>
      <w:proofErr w:type="gramEnd"/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6.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не анализирует трафик Клиента и не несет ответственности за содержание информации, передаваемой Клиентом в сеть Интернет.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7.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не ограничивает Клиента в доступе к любым ресурсам сети Интернет (сетям, серверам, хранилищам данных и другим) с использованием списков доступа (ACL) или иным способом, за исключением случаев, указанных в п.п. 9, 13, 30.1 настоящей Спецификации, а также в случае оказания дополнительной услуги «Интернет под контролем».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8. Клиент признает, что Администраторы ресурсов сети Интернет могут ограничивать доступность тех или иных Ресурсов и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не несет ответственности за подобные действия третьих лиц.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9. При оказании Услуги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не блокирует трафик, маршрутизируемый на Ресурсы Клиента, в том числе на неиспользуемые сети или отдельные IP-адреса Клиента, за исключением случаев, указанных в п.30.1 настоящей Спецификации, а также случаев возникновения </w:t>
      </w:r>
      <w:proofErr w:type="spellStart"/>
      <w:r>
        <w:rPr>
          <w:rFonts w:ascii="Arial Narrow" w:hAnsi="Arial Narrow" w:cs="Arial"/>
          <w:lang w:val="ru-RU"/>
        </w:rPr>
        <w:t>DoS</w:t>
      </w:r>
      <w:proofErr w:type="spellEnd"/>
      <w:r>
        <w:rPr>
          <w:rFonts w:ascii="Arial Narrow" w:hAnsi="Arial Narrow" w:cs="Arial"/>
          <w:lang w:val="ru-RU"/>
        </w:rPr>
        <w:t xml:space="preserve">/DDoS-атак на Ресурсы Клиента. При этом блокировка трафика, маршрутизируемого на Интернет-сеть Клиента, осуществляется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ом по запросу Клиента. Запрос направляется Клиентом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>у по электронной почте с одновременным направлением по почте в письменной форме.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10. В случае обнаружения </w:t>
      </w:r>
      <w:proofErr w:type="spellStart"/>
      <w:r>
        <w:rPr>
          <w:rFonts w:ascii="Arial Narrow" w:hAnsi="Arial Narrow" w:cs="Arial"/>
          <w:lang w:val="ru-RU"/>
        </w:rPr>
        <w:t>DoS</w:t>
      </w:r>
      <w:proofErr w:type="spellEnd"/>
      <w:r>
        <w:rPr>
          <w:rFonts w:ascii="Arial Narrow" w:hAnsi="Arial Narrow" w:cs="Arial"/>
          <w:lang w:val="ru-RU"/>
        </w:rPr>
        <w:t xml:space="preserve">/DDoS-атаки Клиент может обратиться </w:t>
      </w:r>
      <w:proofErr w:type="gramStart"/>
      <w:r>
        <w:rPr>
          <w:rFonts w:ascii="Arial Narrow" w:hAnsi="Arial Narrow" w:cs="Arial"/>
          <w:lang w:val="ru-RU"/>
        </w:rPr>
        <w:t>в</w:t>
      </w:r>
      <w:proofErr w:type="gramEnd"/>
      <w:r>
        <w:rPr>
          <w:rFonts w:ascii="Arial Narrow" w:hAnsi="Arial Narrow" w:cs="Arial"/>
          <w:lang w:val="ru-RU"/>
        </w:rPr>
        <w:t xml:space="preserve"> </w:t>
      </w:r>
      <w:proofErr w:type="gramStart"/>
      <w:r w:rsidR="00B50EB6">
        <w:rPr>
          <w:rFonts w:ascii="Arial Narrow" w:hAnsi="Arial Narrow" w:cs="Arial"/>
          <w:lang w:val="ru-RU"/>
        </w:rPr>
        <w:t>Оператор</w:t>
      </w:r>
      <w:proofErr w:type="gramEnd"/>
      <w:r>
        <w:rPr>
          <w:rFonts w:ascii="Arial Narrow" w:hAnsi="Arial Narrow" w:cs="Arial"/>
          <w:lang w:val="ru-RU"/>
        </w:rPr>
        <w:t xml:space="preserve"> для устранения </w:t>
      </w:r>
      <w:r>
        <w:rPr>
          <w:rFonts w:ascii="Arial Narrow" w:hAnsi="Arial Narrow" w:cs="Arial"/>
          <w:lang w:val="en-US"/>
        </w:rPr>
        <w:t>DoS</w:t>
      </w:r>
      <w:r>
        <w:rPr>
          <w:rFonts w:ascii="Arial Narrow" w:hAnsi="Arial Narrow" w:cs="Arial"/>
          <w:lang w:val="ru-RU"/>
        </w:rPr>
        <w:t>/</w:t>
      </w:r>
      <w:r>
        <w:rPr>
          <w:rFonts w:ascii="Arial Narrow" w:hAnsi="Arial Narrow" w:cs="Arial"/>
          <w:lang w:val="en-US"/>
        </w:rPr>
        <w:t>DDoS</w:t>
      </w:r>
      <w:r>
        <w:rPr>
          <w:rFonts w:ascii="Arial Narrow" w:hAnsi="Arial Narrow" w:cs="Arial"/>
          <w:lang w:val="ru-RU"/>
        </w:rPr>
        <w:t xml:space="preserve">-атаки, направив обращение (с указанием </w:t>
      </w:r>
      <w:r>
        <w:rPr>
          <w:rFonts w:ascii="Arial Narrow" w:hAnsi="Arial Narrow" w:cs="Arial"/>
          <w:lang w:val="en-US"/>
        </w:rPr>
        <w:t>IP</w:t>
      </w:r>
      <w:r>
        <w:rPr>
          <w:rFonts w:ascii="Arial Narrow" w:hAnsi="Arial Narrow" w:cs="Arial"/>
          <w:lang w:val="ru-RU"/>
        </w:rPr>
        <w:t xml:space="preserve">-адресов Клиента, на которые осуществляется </w:t>
      </w:r>
      <w:r>
        <w:rPr>
          <w:rFonts w:ascii="Arial Narrow" w:hAnsi="Arial Narrow" w:cs="Arial"/>
          <w:lang w:val="en-US"/>
        </w:rPr>
        <w:t>DoS</w:t>
      </w:r>
      <w:r>
        <w:rPr>
          <w:rFonts w:ascii="Arial Narrow" w:hAnsi="Arial Narrow" w:cs="Arial"/>
          <w:lang w:val="ru-RU"/>
        </w:rPr>
        <w:t>/</w:t>
      </w:r>
      <w:r>
        <w:rPr>
          <w:rFonts w:ascii="Arial Narrow" w:hAnsi="Arial Narrow" w:cs="Arial"/>
          <w:lang w:val="en-US"/>
        </w:rPr>
        <w:t>DDoS</w:t>
      </w:r>
      <w:r>
        <w:rPr>
          <w:rFonts w:ascii="Arial Narrow" w:hAnsi="Arial Narrow" w:cs="Arial"/>
          <w:lang w:val="ru-RU"/>
        </w:rPr>
        <w:t xml:space="preserve">-атака) в порядке, установленном п. 23 настоящей Спецификации, а также предоставить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у </w:t>
      </w:r>
      <w:proofErr w:type="spellStart"/>
      <w:r>
        <w:rPr>
          <w:rFonts w:ascii="Arial Narrow" w:hAnsi="Arial Narrow" w:cs="Arial"/>
          <w:lang w:val="ru-RU"/>
        </w:rPr>
        <w:t>лог-файлы</w:t>
      </w:r>
      <w:proofErr w:type="spellEnd"/>
      <w:r>
        <w:rPr>
          <w:rFonts w:ascii="Arial Narrow" w:hAnsi="Arial Narrow" w:cs="Arial"/>
          <w:lang w:val="ru-RU"/>
        </w:rPr>
        <w:t xml:space="preserve">, подтверждающие наличие </w:t>
      </w:r>
      <w:r>
        <w:rPr>
          <w:rFonts w:ascii="Arial Narrow" w:hAnsi="Arial Narrow" w:cs="Arial"/>
          <w:lang w:val="en-US"/>
        </w:rPr>
        <w:t>DoS</w:t>
      </w:r>
      <w:r>
        <w:rPr>
          <w:rFonts w:ascii="Arial Narrow" w:hAnsi="Arial Narrow" w:cs="Arial"/>
          <w:lang w:val="ru-RU"/>
        </w:rPr>
        <w:t>/</w:t>
      </w:r>
      <w:r>
        <w:rPr>
          <w:rFonts w:ascii="Arial Narrow" w:hAnsi="Arial Narrow" w:cs="Arial"/>
          <w:lang w:val="en-US"/>
        </w:rPr>
        <w:t>DDoS</w:t>
      </w:r>
      <w:r>
        <w:rPr>
          <w:rFonts w:ascii="Arial Narrow" w:hAnsi="Arial Narrow" w:cs="Arial"/>
          <w:lang w:val="ru-RU"/>
        </w:rPr>
        <w:t xml:space="preserve">-атаки: 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 w:cs="Arial"/>
          <w:lang/>
        </w:rPr>
      </w:pPr>
      <w:r>
        <w:rPr>
          <w:rFonts w:ascii="Arial Narrow" w:hAnsi="Arial Narrow" w:cs="Arial"/>
          <w:lang w:val="ru-RU"/>
        </w:rPr>
        <w:t xml:space="preserve">10.1. При первом обращении Клиента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может, до подписания Заказа, настроить услугу по защите от </w:t>
      </w:r>
      <w:r>
        <w:rPr>
          <w:rFonts w:ascii="Arial Narrow" w:hAnsi="Arial Narrow" w:cs="Arial"/>
          <w:lang w:val="en-US"/>
        </w:rPr>
        <w:t>DoS</w:t>
      </w:r>
      <w:r>
        <w:rPr>
          <w:rFonts w:ascii="Arial Narrow" w:hAnsi="Arial Narrow" w:cs="Arial"/>
          <w:lang w:val="ru-RU"/>
        </w:rPr>
        <w:t>/</w:t>
      </w:r>
      <w:r>
        <w:rPr>
          <w:rFonts w:ascii="Arial Narrow" w:hAnsi="Arial Narrow" w:cs="Arial"/>
          <w:lang w:val="en-US"/>
        </w:rPr>
        <w:t>DDoS</w:t>
      </w:r>
      <w:r>
        <w:rPr>
          <w:rFonts w:ascii="Arial Narrow" w:hAnsi="Arial Narrow" w:cs="Arial"/>
          <w:lang w:val="ru-RU"/>
        </w:rPr>
        <w:t xml:space="preserve">-атак, используя задание очистки (фильтрации) на Оборудования защиты (Экстренное включение защиты). После окончания </w:t>
      </w:r>
      <w:r>
        <w:rPr>
          <w:rFonts w:ascii="Arial Narrow" w:hAnsi="Arial Narrow" w:cs="Arial"/>
          <w:lang w:val="en-US"/>
        </w:rPr>
        <w:t>DoS</w:t>
      </w:r>
      <w:r>
        <w:rPr>
          <w:rFonts w:ascii="Arial Narrow" w:hAnsi="Arial Narrow" w:cs="Arial"/>
          <w:lang w:val="ru-RU"/>
        </w:rPr>
        <w:t>/</w:t>
      </w:r>
      <w:r>
        <w:rPr>
          <w:rFonts w:ascii="Arial Narrow" w:hAnsi="Arial Narrow" w:cs="Arial"/>
          <w:lang w:val="en-US"/>
        </w:rPr>
        <w:t>DDoS</w:t>
      </w:r>
      <w:r>
        <w:rPr>
          <w:rFonts w:ascii="Arial Narrow" w:hAnsi="Arial Narrow" w:cs="Arial"/>
          <w:lang w:val="ru-RU"/>
        </w:rPr>
        <w:t xml:space="preserve">-атаки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вправе выставить Клиенту счет за Экстренное включение защиты. Клиент обязуется оплатить указанный счет в течение 30 дней с момента его получения. 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10.2. При повторном обращении Клиента, в случае отсу</w:t>
      </w:r>
      <w:r w:rsidR="00B50EB6">
        <w:rPr>
          <w:rFonts w:ascii="Arial Narrow" w:hAnsi="Arial Narrow" w:cs="Arial"/>
          <w:lang w:val="ru-RU"/>
        </w:rPr>
        <w:t>т</w:t>
      </w:r>
      <w:r>
        <w:rPr>
          <w:rFonts w:ascii="Arial Narrow" w:hAnsi="Arial Narrow" w:cs="Arial"/>
          <w:lang w:val="ru-RU"/>
        </w:rPr>
        <w:t>ствия подкл</w:t>
      </w:r>
      <w:r w:rsidR="00B50EB6">
        <w:rPr>
          <w:rFonts w:ascii="Arial Narrow" w:hAnsi="Arial Narrow" w:cs="Arial"/>
          <w:lang w:val="ru-RU"/>
        </w:rPr>
        <w:t>юч</w:t>
      </w:r>
      <w:r>
        <w:rPr>
          <w:rFonts w:ascii="Arial Narrow" w:hAnsi="Arial Narrow" w:cs="Arial"/>
          <w:lang w:val="ru-RU"/>
        </w:rPr>
        <w:t xml:space="preserve">енной услуги Защита от </w:t>
      </w:r>
      <w:r>
        <w:rPr>
          <w:rFonts w:ascii="Arial Narrow" w:hAnsi="Arial Narrow" w:cs="Arial"/>
          <w:lang w:val="en-US"/>
        </w:rPr>
        <w:t>DDoS</w:t>
      </w:r>
      <w:r>
        <w:rPr>
          <w:rFonts w:ascii="Arial Narrow" w:hAnsi="Arial Narrow" w:cs="Arial"/>
          <w:lang w:val="ru-RU"/>
        </w:rPr>
        <w:t xml:space="preserve">-атак,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осуществляет блокировку трафика и использует только метод перенаправления трафика в </w:t>
      </w:r>
      <w:r>
        <w:rPr>
          <w:rFonts w:ascii="Arial Narrow" w:hAnsi="Arial Narrow" w:cs="Arial"/>
          <w:lang w:val="en-US"/>
        </w:rPr>
        <w:t>Null</w:t>
      </w:r>
      <w:r>
        <w:rPr>
          <w:rFonts w:ascii="Arial Narrow" w:hAnsi="Arial Narrow" w:cs="Arial"/>
          <w:lang w:val="ru-RU"/>
        </w:rPr>
        <w:t xml:space="preserve">0 на оборудовании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>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11.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осуществляет блокировку трафика в течение 60 (шестидесяти) минут с момента получения подтверждения от Клиента на установку блокировки в соответствии с п.10.2 настоящей Спецификации.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12.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снимает блокировку трафика в течение 60 (шестидесяти) минут с момента поступления соответствующего запроса Клиента, направленного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>у по электронной почте.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13. В исключительных случаях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вправе блокировать трафик, маршрутизируемый на Ресурсы Клиента, подвергнутые </w:t>
      </w:r>
      <w:proofErr w:type="spellStart"/>
      <w:r>
        <w:rPr>
          <w:rFonts w:ascii="Arial Narrow" w:hAnsi="Arial Narrow" w:cs="Arial"/>
          <w:lang w:val="ru-RU"/>
        </w:rPr>
        <w:t>DoS</w:t>
      </w:r>
      <w:proofErr w:type="spellEnd"/>
      <w:r>
        <w:rPr>
          <w:rFonts w:ascii="Arial Narrow" w:hAnsi="Arial Narrow" w:cs="Arial"/>
          <w:lang w:val="ru-RU"/>
        </w:rPr>
        <w:t xml:space="preserve">/DDoS-атаке, временно (на период действия </w:t>
      </w:r>
      <w:proofErr w:type="spellStart"/>
      <w:r>
        <w:rPr>
          <w:rFonts w:ascii="Arial Narrow" w:hAnsi="Arial Narrow" w:cs="Arial"/>
          <w:lang w:val="ru-RU"/>
        </w:rPr>
        <w:t>DoS</w:t>
      </w:r>
      <w:proofErr w:type="spellEnd"/>
      <w:r>
        <w:rPr>
          <w:rFonts w:ascii="Arial Narrow" w:hAnsi="Arial Narrow" w:cs="Arial"/>
          <w:lang w:val="ru-RU"/>
        </w:rPr>
        <w:t xml:space="preserve">/DDoS-атаки), не дожидаясь согласования данной блокировки с Клиентом. К исключительным случаям относятся такие </w:t>
      </w:r>
      <w:proofErr w:type="spellStart"/>
      <w:r>
        <w:rPr>
          <w:rFonts w:ascii="Arial Narrow" w:hAnsi="Arial Narrow" w:cs="Arial"/>
          <w:lang w:val="ru-RU"/>
        </w:rPr>
        <w:t>DoS</w:t>
      </w:r>
      <w:proofErr w:type="spellEnd"/>
      <w:r>
        <w:rPr>
          <w:rFonts w:ascii="Arial Narrow" w:hAnsi="Arial Narrow" w:cs="Arial"/>
          <w:lang w:val="ru-RU"/>
        </w:rPr>
        <w:t xml:space="preserve">/DDoS-атаки против Ресурсов Клиента, которые за время своего действия могут привести к нарушению нормального функционирования Ресурсов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. Блокировка трафика, маршрутизируемого на Ресурсы Клиента, распространяется на весь период действия </w:t>
      </w:r>
      <w:proofErr w:type="spellStart"/>
      <w:r>
        <w:rPr>
          <w:rFonts w:ascii="Arial Narrow" w:hAnsi="Arial Narrow" w:cs="Arial"/>
          <w:lang w:val="ru-RU"/>
        </w:rPr>
        <w:t>DoS</w:t>
      </w:r>
      <w:proofErr w:type="spellEnd"/>
      <w:r>
        <w:rPr>
          <w:rFonts w:ascii="Arial Narrow" w:hAnsi="Arial Narrow" w:cs="Arial"/>
          <w:lang w:val="ru-RU"/>
        </w:rPr>
        <w:t>/DDoS-атаки.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14. При наличии технической возможности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может оказать содействие Клиенту в определении источника нежелательного трафика, либо в предоставлении Клиенту необходимой информации, которая позволит ему самостоятельно определить такой источник.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 w:cs="Arial"/>
          <w:lang/>
        </w:rPr>
      </w:pPr>
      <w:r>
        <w:rPr>
          <w:rFonts w:ascii="Arial Narrow" w:hAnsi="Arial Narrow" w:cs="Arial"/>
          <w:lang w:val="ru-RU"/>
        </w:rPr>
        <w:t xml:space="preserve">15. Клиент оплачивает стоимость всего трафика, переданного на Ресурс Клиента с момента начала </w:t>
      </w:r>
      <w:proofErr w:type="spellStart"/>
      <w:r>
        <w:rPr>
          <w:rFonts w:ascii="Arial Narrow" w:hAnsi="Arial Narrow" w:cs="Arial"/>
          <w:lang w:val="ru-RU"/>
        </w:rPr>
        <w:t>DoS</w:t>
      </w:r>
      <w:proofErr w:type="spellEnd"/>
      <w:r>
        <w:rPr>
          <w:rFonts w:ascii="Arial Narrow" w:hAnsi="Arial Narrow" w:cs="Arial"/>
          <w:lang w:val="ru-RU"/>
        </w:rPr>
        <w:t xml:space="preserve">/DDoS-атаки до момента блокировки трафика (если трафик был заблокирован) или до момента окончания </w:t>
      </w:r>
      <w:proofErr w:type="spellStart"/>
      <w:r>
        <w:rPr>
          <w:rFonts w:ascii="Arial Narrow" w:hAnsi="Arial Narrow" w:cs="Arial"/>
          <w:lang w:val="ru-RU"/>
        </w:rPr>
        <w:t>DoS</w:t>
      </w:r>
      <w:proofErr w:type="spellEnd"/>
      <w:r>
        <w:rPr>
          <w:rFonts w:ascii="Arial Narrow" w:hAnsi="Arial Narrow" w:cs="Arial"/>
          <w:lang w:val="ru-RU"/>
        </w:rPr>
        <w:t xml:space="preserve">/DDoS-атаки (если трафик не был </w:t>
      </w:r>
      <w:proofErr w:type="spellStart"/>
      <w:r>
        <w:rPr>
          <w:rFonts w:ascii="Arial Narrow" w:hAnsi="Arial Narrow" w:cs="Arial"/>
          <w:lang w:val="ru-RU"/>
        </w:rPr>
        <w:t>заблокиован</w:t>
      </w:r>
      <w:proofErr w:type="spellEnd"/>
      <w:r>
        <w:rPr>
          <w:rFonts w:ascii="Arial Narrow" w:hAnsi="Arial Narrow" w:cs="Arial"/>
          <w:lang w:val="ru-RU"/>
        </w:rPr>
        <w:t>).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16. Клиент принимает на себя обязательства по соблюдению требований в области обеспечения информационной безопасности на период пользования Услугой. Обязательства Клиента по обеспечению информационной безопасности изложены в п. 30 настоящей Спецификации.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17. Стоимость Услуги состоит из единовременного платежа за предоставление доступа к сети Интернет, который включает плату за организацию Линии доступа, Абонентской платы за доступ к ресурсам сети Интернет, которая включает плату за использование Линии доступа, и платой за Дополнительные услуги, в случае их заказа. 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17.1. Для тарифа без лимита предоплаченного трафика:</w:t>
      </w:r>
    </w:p>
    <w:p w:rsidR="004A5639" w:rsidRDefault="0014064F">
      <w:pPr>
        <w:ind w:right="142"/>
        <w:rPr>
          <w:rFonts w:ascii="Arial Narrow" w:hAnsi="Arial Narrow" w:cs="Arial"/>
          <w:b/>
          <w:bCs/>
          <w:sz w:val="20"/>
        </w:rPr>
      </w:pPr>
      <w:r>
        <w:rPr>
          <w:rFonts w:ascii="Arial Narrow" w:hAnsi="Arial Narrow" w:cs="Arial"/>
          <w:sz w:val="20"/>
        </w:rPr>
        <w:t>Цена за оказание Услуги является фиксированной и включает в себя оплату всего объема трафика, переданного в Интернет-сеть Клиента через организованный Порт доступа.</w:t>
      </w:r>
    </w:p>
    <w:p w:rsidR="004A5639" w:rsidRDefault="0014064F">
      <w:pPr>
        <w:ind w:right="142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>Абонентская плата за оказание Услуги, которая оказывалась неполный месяц, рассчитывается пропорционально общему количеству календарных дней в этом месяце.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17.2. Для тарифа с лимитом предоплаченного трафика:</w:t>
      </w:r>
    </w:p>
    <w:p w:rsidR="004A5639" w:rsidRDefault="0014064F">
      <w:pPr>
        <w:widowControl w:val="0"/>
        <w:tabs>
          <w:tab w:val="left" w:pos="1276"/>
        </w:tabs>
        <w:overflowPunct w:val="0"/>
        <w:jc w:val="both"/>
        <w:textAlignment w:val="auto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>Цена за оказание услуги доступа к ресурсам сети Интернет зависит от объема трафика, переданного в Интернет-сеть Клиента через организованный Порт доступа. Ежемесячная плата за Услугу с лимитом предоплаченного трафика состоит из Абонентской платы, включающей оплату указанного в Заказе лимита предоплаченного трафика, и дополнительной платы, которая оплачивается Клиентом в случае превышения по итогам Отчетного периода лимита предоплаченного трафика, указанного в Заказе. При этом под расчетным трафиком подразумевается входящий трафик на Интернет-сеть Клиента.</w:t>
      </w:r>
    </w:p>
    <w:p w:rsidR="004A5639" w:rsidRDefault="0014064F">
      <w:pPr>
        <w:widowControl w:val="0"/>
        <w:tabs>
          <w:tab w:val="left" w:pos="1276"/>
        </w:tabs>
        <w:overflowPunct w:val="0"/>
        <w:jc w:val="both"/>
        <w:textAlignment w:val="auto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 xml:space="preserve">а. Сбор статистической информации по объему переданного/принятого трафика осуществляется побайтно с 1-го переданного байта с округлением до мегабайта. При этом во внимание принимается следующее: 1 Гбайт = 1024 </w:t>
      </w:r>
      <w:proofErr w:type="spellStart"/>
      <w:r>
        <w:rPr>
          <w:rFonts w:ascii="Arial Narrow" w:hAnsi="Arial Narrow" w:cs="Arial"/>
          <w:sz w:val="20"/>
        </w:rPr>
        <w:t>Мбайта</w:t>
      </w:r>
      <w:proofErr w:type="spellEnd"/>
      <w:r>
        <w:rPr>
          <w:rFonts w:ascii="Arial Narrow" w:hAnsi="Arial Narrow" w:cs="Arial"/>
          <w:sz w:val="20"/>
        </w:rPr>
        <w:t xml:space="preserve">, 1 Мбайт = 1024 </w:t>
      </w:r>
      <w:proofErr w:type="spellStart"/>
      <w:r>
        <w:rPr>
          <w:rFonts w:ascii="Arial Narrow" w:hAnsi="Arial Narrow" w:cs="Arial"/>
          <w:sz w:val="20"/>
        </w:rPr>
        <w:t>Кбайта</w:t>
      </w:r>
      <w:proofErr w:type="spellEnd"/>
      <w:r>
        <w:rPr>
          <w:rFonts w:ascii="Arial Narrow" w:hAnsi="Arial Narrow" w:cs="Arial"/>
          <w:sz w:val="20"/>
        </w:rPr>
        <w:t>, 1 Кбайт = 1024 байта.</w:t>
      </w:r>
    </w:p>
    <w:p w:rsidR="004A5639" w:rsidRDefault="0014064F">
      <w:pPr>
        <w:widowControl w:val="0"/>
        <w:tabs>
          <w:tab w:val="left" w:pos="1276"/>
        </w:tabs>
        <w:overflowPunct w:val="0"/>
        <w:jc w:val="both"/>
        <w:textAlignment w:val="auto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  <w:lang w:val="en-US"/>
        </w:rPr>
        <w:t>b</w:t>
      </w:r>
      <w:r>
        <w:rPr>
          <w:rFonts w:ascii="Arial Narrow" w:hAnsi="Arial Narrow" w:cs="Arial"/>
          <w:sz w:val="20"/>
        </w:rPr>
        <w:t xml:space="preserve">. Тарификация расчетного трафика осуществляется </w:t>
      </w:r>
      <w:proofErr w:type="spellStart"/>
      <w:r>
        <w:rPr>
          <w:rFonts w:ascii="Arial Narrow" w:hAnsi="Arial Narrow" w:cs="Arial"/>
          <w:sz w:val="20"/>
        </w:rPr>
        <w:t>помегабайтно</w:t>
      </w:r>
      <w:proofErr w:type="spellEnd"/>
      <w:r>
        <w:rPr>
          <w:rFonts w:ascii="Arial Narrow" w:hAnsi="Arial Narrow" w:cs="Arial"/>
          <w:sz w:val="20"/>
        </w:rPr>
        <w:t>.</w:t>
      </w:r>
    </w:p>
    <w:p w:rsidR="004A5639" w:rsidRDefault="0014064F">
      <w:pPr>
        <w:widowControl w:val="0"/>
        <w:tabs>
          <w:tab w:val="left" w:pos="1276"/>
        </w:tabs>
        <w:overflowPunct w:val="0"/>
        <w:jc w:val="both"/>
        <w:textAlignment w:val="auto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 xml:space="preserve">с. объем трафика определяется на основе статистической информации, снимаемой с оборудования </w:t>
      </w:r>
      <w:r w:rsidR="00B50EB6">
        <w:rPr>
          <w:rFonts w:ascii="Arial Narrow" w:hAnsi="Arial Narrow" w:cs="Arial"/>
          <w:sz w:val="20"/>
        </w:rPr>
        <w:t>Оператор</w:t>
      </w:r>
      <w:r>
        <w:rPr>
          <w:rFonts w:ascii="Arial Narrow" w:hAnsi="Arial Narrow" w:cs="Arial"/>
          <w:sz w:val="20"/>
        </w:rPr>
        <w:t xml:space="preserve"> на Порту доступа. Трафик Клиента включает служебный трафик 2-ого и 3-его уровня (канальный и сетевой уровень сетевой модели OSI), наличие которого обусловлено необходимостью обеспечения маршрутизации данных и работой протоколов канального уровня.</w:t>
      </w:r>
    </w:p>
    <w:p w:rsidR="004A5639" w:rsidRDefault="0014064F">
      <w:pPr>
        <w:pStyle w:val="1"/>
        <w:widowControl w:val="0"/>
        <w:ind w:left="0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При проведении расчетов за оказание Услуги с лимитом предоплаченного трафика за неполный месяц Абонентская плата, а также лимит предоплаченного трафика рассчитываются пропорционально общему количеству календарных дней в этом месяце.</w:t>
      </w:r>
    </w:p>
    <w:p w:rsidR="004A5639" w:rsidRDefault="0014064F">
      <w:pPr>
        <w:pStyle w:val="1"/>
        <w:widowControl w:val="0"/>
        <w:ind w:left="0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  <w:lang w:val="en-US"/>
        </w:rPr>
        <w:t>a</w:t>
      </w:r>
      <w:r>
        <w:rPr>
          <w:rFonts w:ascii="Arial Narrow" w:hAnsi="Arial Narrow" w:cs="Arial"/>
          <w:sz w:val="20"/>
          <w:szCs w:val="20"/>
        </w:rPr>
        <w:t>. В случае если объем расчетного трафика не превышает лимита предоплаченного трафика за неполный месяц, ежемесячная стоимость Услуги состоит из Абонентской платы за Услугу за неполный месяц, дополнительная плата за Услугу в данном неполном месяце не взимается.</w:t>
      </w:r>
    </w:p>
    <w:p w:rsidR="004A5639" w:rsidRDefault="0014064F">
      <w:pPr>
        <w:pStyle w:val="1"/>
        <w:widowControl w:val="0"/>
        <w:ind w:left="0"/>
        <w:jc w:val="both"/>
        <w:rPr>
          <w:rFonts w:ascii="Arial Narrow" w:hAnsi="Arial Narrow" w:cs="Arial"/>
          <w:strike/>
          <w:sz w:val="20"/>
          <w:szCs w:val="20"/>
        </w:rPr>
      </w:pPr>
      <w:r>
        <w:rPr>
          <w:rFonts w:ascii="Arial Narrow" w:hAnsi="Arial Narrow" w:cs="Arial"/>
          <w:sz w:val="20"/>
          <w:szCs w:val="20"/>
          <w:lang w:val="en-US"/>
        </w:rPr>
        <w:t>b</w:t>
      </w:r>
      <w:r>
        <w:rPr>
          <w:rFonts w:ascii="Arial Narrow" w:hAnsi="Arial Narrow" w:cs="Arial"/>
          <w:sz w:val="20"/>
          <w:szCs w:val="20"/>
        </w:rPr>
        <w:t>. В случае если объем расчетного трафика превышает лимит предоплаченного трафика за неполный месяц, ежемесячная стоимость Услуги состоит из Абонентской платы за Услугу за неполный месяц, рассчитываемой пропорционально общему количеству календарных дней в этом месяце, и дополнительной платы за пропуск расчетного трафика, превышающего лимит предоплаченного трафика за неполный месяц. Расчет дополнительной платы за расчетный трафик, превышающий лимит предоплаченного трафика за неполный месяц, производится следующим образом: расчетный трафик, превышающий лимит предоплаченного трафика за неполный месяц умножается на стоимость единицы расчетного трафика, превышающего лимит предоплаченного трафика, указанную в Заказе.</w:t>
      </w:r>
    </w:p>
    <w:p w:rsidR="004A5639" w:rsidRDefault="0014064F">
      <w:pPr>
        <w:pStyle w:val="1"/>
        <w:widowControl w:val="0"/>
        <w:ind w:left="0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17.3. Для тарифа с учетом профиль-фактора для контент-провайдеров:</w:t>
      </w:r>
    </w:p>
    <w:p w:rsidR="004A5639" w:rsidRDefault="0014064F">
      <w:pPr>
        <w:widowControl w:val="0"/>
        <w:overflowPunct w:val="0"/>
        <w:jc w:val="both"/>
        <w:textAlignment w:val="auto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>Ежемесячная плата за доступ к ресурсам сети Интернет с учетом профиль-фактора для контент-провайдеров определяется согласно значению фактического профиль-фактора, рассчитанному на конец Отчетного периода. Профиль-фактор определяется как отношение входящего трафика на Интернет-сеть Клиента (</w:t>
      </w:r>
      <w:proofErr w:type="spellStart"/>
      <w:r>
        <w:rPr>
          <w:rFonts w:ascii="Arial Narrow" w:hAnsi="Arial Narrow" w:cs="Arial"/>
          <w:sz w:val="20"/>
        </w:rPr>
        <w:t>Tвходящий</w:t>
      </w:r>
      <w:proofErr w:type="spellEnd"/>
      <w:r>
        <w:rPr>
          <w:rFonts w:ascii="Arial Narrow" w:hAnsi="Arial Narrow" w:cs="Arial"/>
          <w:sz w:val="20"/>
        </w:rPr>
        <w:t>) к общему объему трафика (</w:t>
      </w:r>
      <w:proofErr w:type="spellStart"/>
      <w:r>
        <w:rPr>
          <w:rFonts w:ascii="Arial Narrow" w:hAnsi="Arial Narrow" w:cs="Arial"/>
          <w:sz w:val="20"/>
        </w:rPr>
        <w:t>Tсуммарный</w:t>
      </w:r>
      <w:proofErr w:type="spellEnd"/>
      <w:r>
        <w:rPr>
          <w:rFonts w:ascii="Arial Narrow" w:hAnsi="Arial Narrow" w:cs="Arial"/>
          <w:sz w:val="20"/>
        </w:rPr>
        <w:t>), пропущенному через Порт доступа за Отчетный период. Общий объем трафика определяется как сумма входящего трафика на Интернет-сеть Клиента (</w:t>
      </w:r>
      <w:proofErr w:type="spellStart"/>
      <w:proofErr w:type="gramStart"/>
      <w:r>
        <w:rPr>
          <w:rFonts w:ascii="Arial Narrow" w:hAnsi="Arial Narrow" w:cs="Arial"/>
          <w:sz w:val="20"/>
        </w:rPr>
        <w:t>T</w:t>
      </w:r>
      <w:proofErr w:type="gramEnd"/>
      <w:r>
        <w:rPr>
          <w:rFonts w:ascii="Arial Narrow" w:hAnsi="Arial Narrow" w:cs="Arial"/>
          <w:sz w:val="20"/>
        </w:rPr>
        <w:t>входящий</w:t>
      </w:r>
      <w:proofErr w:type="spellEnd"/>
      <w:r>
        <w:rPr>
          <w:rFonts w:ascii="Arial Narrow" w:hAnsi="Arial Narrow" w:cs="Arial"/>
          <w:sz w:val="20"/>
        </w:rPr>
        <w:t xml:space="preserve">) и исходящего трафика на Интернет-сеть </w:t>
      </w:r>
      <w:r w:rsidR="00B50EB6">
        <w:rPr>
          <w:rFonts w:ascii="Arial Narrow" w:hAnsi="Arial Narrow" w:cs="Arial"/>
          <w:sz w:val="20"/>
        </w:rPr>
        <w:t>Оператор</w:t>
      </w:r>
      <w:r>
        <w:rPr>
          <w:rFonts w:ascii="Arial Narrow" w:hAnsi="Arial Narrow" w:cs="Arial"/>
          <w:sz w:val="20"/>
        </w:rPr>
        <w:t xml:space="preserve"> (</w:t>
      </w:r>
      <w:proofErr w:type="spellStart"/>
      <w:r>
        <w:rPr>
          <w:rFonts w:ascii="Arial Narrow" w:hAnsi="Arial Narrow" w:cs="Arial"/>
          <w:sz w:val="20"/>
        </w:rPr>
        <w:t>Tисходящий</w:t>
      </w:r>
      <w:proofErr w:type="spellEnd"/>
      <w:r>
        <w:rPr>
          <w:rFonts w:ascii="Arial Narrow" w:hAnsi="Arial Narrow" w:cs="Arial"/>
          <w:sz w:val="20"/>
        </w:rPr>
        <w:t xml:space="preserve">). Профиль-фактор D = </w:t>
      </w:r>
      <w:proofErr w:type="spellStart"/>
      <w:r>
        <w:rPr>
          <w:rFonts w:ascii="Arial Narrow" w:hAnsi="Arial Narrow" w:cs="Arial"/>
          <w:sz w:val="20"/>
        </w:rPr>
        <w:t>Tвходящий</w:t>
      </w:r>
      <w:proofErr w:type="spellEnd"/>
      <w:r>
        <w:rPr>
          <w:rFonts w:ascii="Arial Narrow" w:hAnsi="Arial Narrow" w:cs="Arial"/>
          <w:sz w:val="20"/>
        </w:rPr>
        <w:t xml:space="preserve"> / </w:t>
      </w:r>
      <w:proofErr w:type="spellStart"/>
      <w:r>
        <w:rPr>
          <w:rFonts w:ascii="Arial Narrow" w:hAnsi="Arial Narrow" w:cs="Arial"/>
          <w:sz w:val="20"/>
        </w:rPr>
        <w:t>Tсуммарный</w:t>
      </w:r>
      <w:proofErr w:type="spellEnd"/>
      <w:r>
        <w:rPr>
          <w:rFonts w:ascii="Arial Narrow" w:hAnsi="Arial Narrow" w:cs="Arial"/>
          <w:sz w:val="20"/>
        </w:rPr>
        <w:t xml:space="preserve"> * 100%. </w:t>
      </w:r>
    </w:p>
    <w:p w:rsidR="004A5639" w:rsidRDefault="0014064F">
      <w:pPr>
        <w:widowControl w:val="0"/>
        <w:overflowPunct w:val="0"/>
        <w:jc w:val="both"/>
        <w:textAlignment w:val="auto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 xml:space="preserve">Сбор статистической информации по объему переданного/принятого трафика осуществляется побайтно с 1-го переданного байта с округлением до мегабайта. При этом принимается во внимание следующее: 1 Гбайт = 1024 </w:t>
      </w:r>
      <w:proofErr w:type="spellStart"/>
      <w:r>
        <w:rPr>
          <w:rFonts w:ascii="Arial Narrow" w:hAnsi="Arial Narrow" w:cs="Arial"/>
          <w:sz w:val="20"/>
        </w:rPr>
        <w:t>Мбайта</w:t>
      </w:r>
      <w:proofErr w:type="spellEnd"/>
      <w:r>
        <w:rPr>
          <w:rFonts w:ascii="Arial Narrow" w:hAnsi="Arial Narrow" w:cs="Arial"/>
          <w:sz w:val="20"/>
        </w:rPr>
        <w:t xml:space="preserve">, 1 Мбайт = 1024 </w:t>
      </w:r>
      <w:proofErr w:type="spellStart"/>
      <w:r>
        <w:rPr>
          <w:rFonts w:ascii="Arial Narrow" w:hAnsi="Arial Narrow" w:cs="Arial"/>
          <w:sz w:val="20"/>
        </w:rPr>
        <w:t>Кбайта</w:t>
      </w:r>
      <w:proofErr w:type="spellEnd"/>
      <w:r>
        <w:rPr>
          <w:rFonts w:ascii="Arial Narrow" w:hAnsi="Arial Narrow" w:cs="Arial"/>
          <w:sz w:val="20"/>
        </w:rPr>
        <w:t xml:space="preserve">, 1 Кбайт = 1024 байта. </w:t>
      </w:r>
    </w:p>
    <w:p w:rsidR="004A5639" w:rsidRDefault="0014064F">
      <w:pPr>
        <w:widowControl w:val="0"/>
        <w:overflowPunct w:val="0"/>
        <w:jc w:val="both"/>
        <w:textAlignment w:val="auto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 xml:space="preserve">Объем трафика определяется на основе статистической информации, снимаемой с оборудования </w:t>
      </w:r>
      <w:r w:rsidR="00B50EB6">
        <w:rPr>
          <w:rFonts w:ascii="Arial Narrow" w:hAnsi="Arial Narrow" w:cs="Arial"/>
          <w:sz w:val="20"/>
        </w:rPr>
        <w:t>Оператор</w:t>
      </w:r>
      <w:r>
        <w:rPr>
          <w:rFonts w:ascii="Arial Narrow" w:hAnsi="Arial Narrow" w:cs="Arial"/>
          <w:sz w:val="20"/>
        </w:rPr>
        <w:t xml:space="preserve"> на Порту доступа. Трафик Клиента включает служебный трафик 2-ого и 3-его уровня (канальный и сетевой уровень сетевой модели OSI), наличие которого обусловлено необходимостью обеспечения маршрутизации данных и работой протоколов канального уровня.</w:t>
      </w:r>
    </w:p>
    <w:p w:rsidR="004A5639" w:rsidRDefault="0014064F">
      <w:pPr>
        <w:widowControl w:val="0"/>
        <w:overflowPunct w:val="0"/>
        <w:jc w:val="both"/>
        <w:textAlignment w:val="auto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 xml:space="preserve">Ежемесячная плата за оказание Услуги, которая оказывалась неполный месяц, рассчитывается пропорционально общему количеству суток в месяце оказания Услуги. При этом суточная плата определяется путем деления Ежемесячной платы за доступ к ресурсам сети Интернет с учетом профиль-фактора, рассчитанной за Отчетный период, на количество календарных дней в месяце. </w:t>
      </w:r>
    </w:p>
    <w:p w:rsidR="004A5639" w:rsidRDefault="0014064F">
      <w:pPr>
        <w:widowControl w:val="0"/>
        <w:overflowPunct w:val="0"/>
        <w:jc w:val="both"/>
        <w:textAlignment w:val="auto"/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>17.4. В период приостановления оказания услуг фиксированной связи по инициативе абонента, в целях поддержания работоспособности сети, размер абонентской платы составит 30 % от ежемесячной абонентской платы за услугу. В случае организованного городского/</w:t>
      </w:r>
      <w:proofErr w:type="spellStart"/>
      <w:r>
        <w:rPr>
          <w:rFonts w:ascii="Arial Narrow" w:hAnsi="Arial Narrow" w:cs="Arial"/>
          <w:sz w:val="20"/>
        </w:rPr>
        <w:t>зонового</w:t>
      </w:r>
      <w:proofErr w:type="spellEnd"/>
      <w:r>
        <w:rPr>
          <w:rFonts w:ascii="Arial Narrow" w:hAnsi="Arial Narrow" w:cs="Arial"/>
          <w:sz w:val="20"/>
        </w:rPr>
        <w:t xml:space="preserve"> продления ("Линия доступа") на технических средствах стороннего оператора связи, размер абонентской платы составит 70 % от абонентской платы за услугу.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18. Величина готовности Услуги, гарантируемой Клиенту в течение Отчетного периода, зависит от условий предоставления Услуги и определяется в Заказе. 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19. Готовность Услуги определяется по следующей формуле:</w:t>
      </w:r>
    </w:p>
    <w:p w:rsidR="004A5639" w:rsidRDefault="004A5639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</w:p>
    <w:tbl>
      <w:tblPr>
        <w:tblW w:w="9650" w:type="dxa"/>
        <w:jc w:val="center"/>
        <w:tblLayout w:type="fixed"/>
        <w:tblLook w:val="04A0"/>
      </w:tblPr>
      <w:tblGrid>
        <w:gridCol w:w="817"/>
        <w:gridCol w:w="7822"/>
        <w:gridCol w:w="1011"/>
      </w:tblGrid>
      <w:tr w:rsidR="004A5639">
        <w:trPr>
          <w:jc w:val="center"/>
        </w:trPr>
        <w:tc>
          <w:tcPr>
            <w:tcW w:w="817" w:type="dxa"/>
            <w:vMerge w:val="restart"/>
            <w:vAlign w:val="center"/>
          </w:tcPr>
          <w:p w:rsidR="004A5639" w:rsidRDefault="0014064F">
            <w:pPr>
              <w:pStyle w:val="afd"/>
              <w:widowControl w:val="0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0"/>
                <w:tab w:val="left" w:pos="720"/>
              </w:tabs>
              <w:jc w:val="center"/>
              <w:rPr>
                <w:rFonts w:ascii="Arial Narrow" w:hAnsi="Arial Narrow" w:cs="Arial"/>
                <w:lang w:val="ru-RU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SA</w:t>
            </w:r>
            <w:r>
              <w:rPr>
                <w:rFonts w:ascii="Arial Narrow" w:hAnsi="Arial Narrow" w:cs="Arial"/>
                <w:lang w:val="ru-RU"/>
              </w:rPr>
              <w:t xml:space="preserve"> =</w:t>
            </w:r>
          </w:p>
        </w:tc>
        <w:tc>
          <w:tcPr>
            <w:tcW w:w="7822" w:type="dxa"/>
            <w:tcBorders>
              <w:bottom w:val="single" w:sz="12" w:space="0" w:color="000000"/>
            </w:tcBorders>
            <w:vAlign w:val="center"/>
          </w:tcPr>
          <w:p w:rsidR="004A5639" w:rsidRDefault="0014064F">
            <w:pPr>
              <w:pStyle w:val="afd"/>
              <w:widowControl w:val="0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0"/>
                <w:tab w:val="left" w:pos="720"/>
              </w:tabs>
              <w:jc w:val="center"/>
              <w:rPr>
                <w:rFonts w:ascii="Arial Narrow" w:hAnsi="Arial Narrow" w:cs="Arial"/>
                <w:b/>
                <w:lang w:val="ru-RU"/>
              </w:rPr>
            </w:pPr>
            <w:r>
              <w:rPr>
                <w:rFonts w:ascii="Arial Narrow" w:hAnsi="Arial Narrow" w:cs="Arial"/>
                <w:b/>
                <w:lang w:val="ru-RU"/>
              </w:rPr>
              <w:t xml:space="preserve">(Отчетный период ─ </w:t>
            </w:r>
            <w:r>
              <w:rPr>
                <w:rFonts w:ascii="Symbol" w:eastAsia="Symbol" w:hAnsi="Symbol" w:cs="Symbol"/>
                <w:b/>
              </w:rPr>
              <w:t></w:t>
            </w:r>
            <w:r>
              <w:rPr>
                <w:rFonts w:ascii="Arial Narrow" w:hAnsi="Arial Narrow" w:cs="Arial"/>
                <w:b/>
                <w:lang w:val="ru-RU"/>
              </w:rPr>
              <w:t>Периодов неготовности в Отчетном периоде)</w:t>
            </w:r>
          </w:p>
        </w:tc>
        <w:tc>
          <w:tcPr>
            <w:tcW w:w="1011" w:type="dxa"/>
            <w:vMerge w:val="restart"/>
            <w:vAlign w:val="center"/>
          </w:tcPr>
          <w:p w:rsidR="004A5639" w:rsidRDefault="0014064F">
            <w:pPr>
              <w:pStyle w:val="afd"/>
              <w:widowControl w:val="0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0"/>
                <w:tab w:val="left" w:pos="720"/>
              </w:tabs>
              <w:rPr>
                <w:rFonts w:ascii="Arial Narrow" w:hAnsi="Arial Narrow" w:cs="Arial"/>
                <w:b/>
                <w:lang w:val="ru-RU"/>
              </w:rPr>
            </w:pPr>
            <w:r>
              <w:rPr>
                <w:rFonts w:ascii="Arial Narrow" w:hAnsi="Arial Narrow" w:cs="Arial"/>
                <w:b/>
                <w:i/>
                <w:lang w:val="ru-RU"/>
              </w:rPr>
              <w:t xml:space="preserve">× </w:t>
            </w:r>
            <w:r>
              <w:rPr>
                <w:rFonts w:ascii="Arial Narrow" w:hAnsi="Arial Narrow" w:cs="Arial"/>
                <w:b/>
                <w:lang w:val="ru-RU"/>
              </w:rPr>
              <w:t>100%</w:t>
            </w:r>
          </w:p>
        </w:tc>
      </w:tr>
      <w:tr w:rsidR="004A5639">
        <w:trPr>
          <w:trHeight w:val="370"/>
          <w:jc w:val="center"/>
        </w:trPr>
        <w:tc>
          <w:tcPr>
            <w:tcW w:w="817" w:type="dxa"/>
            <w:vMerge/>
            <w:vAlign w:val="center"/>
          </w:tcPr>
          <w:p w:rsidR="004A5639" w:rsidRDefault="004A5639">
            <w:pPr>
              <w:pStyle w:val="afd"/>
              <w:widowControl w:val="0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0"/>
                <w:tab w:val="left" w:pos="720"/>
              </w:tabs>
              <w:jc w:val="center"/>
              <w:rPr>
                <w:rFonts w:ascii="Arial Narrow" w:hAnsi="Arial Narrow" w:cs="Arial"/>
                <w:lang w:val="ru-RU"/>
              </w:rPr>
            </w:pPr>
          </w:p>
        </w:tc>
        <w:tc>
          <w:tcPr>
            <w:tcW w:w="7822" w:type="dxa"/>
            <w:tcBorders>
              <w:top w:val="single" w:sz="12" w:space="0" w:color="000000"/>
            </w:tcBorders>
            <w:vAlign w:val="center"/>
          </w:tcPr>
          <w:p w:rsidR="004A5639" w:rsidRDefault="0014064F">
            <w:pPr>
              <w:pStyle w:val="afd"/>
              <w:widowControl w:val="0"/>
              <w:tabs>
                <w:tab w:val="left" w:pos="0"/>
                <w:tab w:val="left" w:pos="720"/>
              </w:tabs>
              <w:jc w:val="center"/>
              <w:rPr>
                <w:rFonts w:ascii="Arial Narrow" w:hAnsi="Arial Narrow" w:cs="Arial"/>
                <w:b/>
                <w:lang w:val="ru-RU"/>
              </w:rPr>
            </w:pPr>
            <w:r>
              <w:rPr>
                <w:rFonts w:ascii="Arial Narrow" w:hAnsi="Arial Narrow" w:cs="Arial"/>
                <w:b/>
                <w:lang w:val="ru-RU"/>
              </w:rPr>
              <w:t>Отчетный период</w:t>
            </w:r>
          </w:p>
        </w:tc>
        <w:tc>
          <w:tcPr>
            <w:tcW w:w="1011" w:type="dxa"/>
            <w:vMerge/>
            <w:vAlign w:val="center"/>
          </w:tcPr>
          <w:p w:rsidR="004A5639" w:rsidRDefault="004A5639">
            <w:pPr>
              <w:pStyle w:val="afd"/>
              <w:widowControl w:val="0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  <w:tab w:val="left" w:pos="0"/>
                <w:tab w:val="left" w:pos="720"/>
              </w:tabs>
              <w:jc w:val="center"/>
              <w:rPr>
                <w:rFonts w:ascii="Arial Narrow" w:hAnsi="Arial Narrow" w:cs="Arial"/>
                <w:lang w:val="ru-RU"/>
              </w:rPr>
            </w:pPr>
          </w:p>
        </w:tc>
      </w:tr>
    </w:tbl>
    <w:p w:rsidR="004A5639" w:rsidRDefault="0014064F">
      <w:pPr>
        <w:pStyle w:val="afd"/>
        <w:tabs>
          <w:tab w:val="clear" w:pos="960"/>
          <w:tab w:val="left" w:pos="567"/>
          <w:tab w:val="left" w:pos="720"/>
          <w:tab w:val="left" w:pos="851"/>
        </w:tabs>
        <w:jc w:val="both"/>
        <w:rPr>
          <w:rFonts w:ascii="Arial Narrow" w:hAnsi="Arial Narrow" w:cs="Arial"/>
          <w:lang w:val="en-US"/>
        </w:rPr>
      </w:pPr>
      <w:proofErr w:type="spellStart"/>
      <w:r>
        <w:rPr>
          <w:rFonts w:ascii="Arial Narrow" w:hAnsi="Arial Narrow" w:cs="Arial"/>
          <w:lang w:val="en-US"/>
        </w:rPr>
        <w:t>где</w:t>
      </w:r>
      <w:proofErr w:type="spellEnd"/>
      <w:r>
        <w:rPr>
          <w:rFonts w:ascii="Arial Narrow" w:hAnsi="Arial Narrow" w:cs="Arial"/>
        </w:rPr>
        <w:t>:</w:t>
      </w:r>
    </w:p>
    <w:p w:rsidR="004A5639" w:rsidRDefault="0014064F">
      <w:pPr>
        <w:pStyle w:val="afd"/>
        <w:tabs>
          <w:tab w:val="clear" w:pos="960"/>
          <w:tab w:val="left" w:pos="567"/>
          <w:tab w:val="left" w:pos="720"/>
          <w:tab w:val="left" w:pos="851"/>
        </w:tabs>
        <w:ind w:left="567"/>
        <w:jc w:val="both"/>
        <w:rPr>
          <w:rFonts w:ascii="Arial Narrow" w:hAnsi="Arial Narrow" w:cs="Arial"/>
          <w:lang w:val="en-US"/>
        </w:rPr>
      </w:pPr>
      <w:r>
        <w:rPr>
          <w:rFonts w:ascii="Arial Narrow" w:hAnsi="Arial Narrow" w:cs="Arial"/>
          <w:lang w:val="en-US"/>
        </w:rPr>
        <w:t xml:space="preserve">- SA (Service Availability) – </w:t>
      </w:r>
      <w:r>
        <w:rPr>
          <w:rFonts w:ascii="Arial Narrow" w:hAnsi="Arial Narrow" w:cs="Arial"/>
          <w:lang w:val="ru-RU"/>
        </w:rPr>
        <w:t>готовность</w:t>
      </w:r>
      <w:r>
        <w:rPr>
          <w:rFonts w:ascii="Arial Narrow" w:hAnsi="Arial Narrow" w:cs="Arial"/>
          <w:lang w:val="en-US"/>
        </w:rPr>
        <w:t xml:space="preserve"> </w:t>
      </w:r>
      <w:r>
        <w:rPr>
          <w:rFonts w:ascii="Arial Narrow" w:hAnsi="Arial Narrow" w:cs="Arial"/>
          <w:lang w:val="ru-RU"/>
        </w:rPr>
        <w:t>Услуги</w:t>
      </w:r>
      <w:r>
        <w:rPr>
          <w:rFonts w:ascii="Arial Narrow" w:hAnsi="Arial Narrow" w:cs="Arial"/>
          <w:lang w:val="en-US"/>
        </w:rPr>
        <w:t>;</w:t>
      </w:r>
    </w:p>
    <w:p w:rsidR="004A5639" w:rsidRDefault="0014064F">
      <w:pPr>
        <w:pStyle w:val="afd"/>
        <w:tabs>
          <w:tab w:val="clear" w:pos="960"/>
          <w:tab w:val="left" w:pos="567"/>
          <w:tab w:val="left" w:pos="720"/>
          <w:tab w:val="left" w:pos="851"/>
        </w:tabs>
        <w:ind w:left="567"/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- Отчетный период – при расчетах готовности Услуги за продолжительность Отчетного периода принимается величина, равная 720 часам (30 дней), независимо от количества календарных дней в месяце;</w:t>
      </w:r>
    </w:p>
    <w:p w:rsidR="004A5639" w:rsidRDefault="0014064F">
      <w:pPr>
        <w:pStyle w:val="afd"/>
        <w:tabs>
          <w:tab w:val="clear" w:pos="960"/>
          <w:tab w:val="left" w:pos="567"/>
          <w:tab w:val="left" w:pos="720"/>
          <w:tab w:val="left" w:pos="851"/>
        </w:tabs>
        <w:ind w:left="567"/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- </w:t>
      </w:r>
      <w:r>
        <w:rPr>
          <w:rFonts w:ascii="Symbol" w:eastAsia="Symbol" w:hAnsi="Symbol" w:cs="Symbol"/>
          <w:lang w:val="ru-RU"/>
        </w:rPr>
        <w:t></w:t>
      </w:r>
      <w:r>
        <w:rPr>
          <w:rFonts w:ascii="Arial Narrow" w:hAnsi="Arial Narrow" w:cs="Arial"/>
          <w:lang w:val="ru-RU"/>
        </w:rPr>
        <w:t>Периоды не</w:t>
      </w:r>
      <w:r>
        <w:rPr>
          <w:rFonts w:ascii="Arial Narrow" w:eastAsia="MS Mincho" w:hAnsi="Arial Narrow" w:cs="Arial"/>
          <w:lang w:val="ru-RU"/>
        </w:rPr>
        <w:t>готовности</w:t>
      </w:r>
      <w:r>
        <w:rPr>
          <w:rFonts w:ascii="Arial Narrow" w:hAnsi="Arial Narrow" w:cs="Arial"/>
          <w:lang w:val="ru-RU"/>
        </w:rPr>
        <w:t xml:space="preserve"> в Отчетном периоде – сумма всех Периодов не</w:t>
      </w:r>
      <w:r>
        <w:rPr>
          <w:rFonts w:ascii="Arial Narrow" w:eastAsia="MS Mincho" w:hAnsi="Arial Narrow" w:cs="Arial"/>
          <w:lang w:val="ru-RU"/>
        </w:rPr>
        <w:t>готовности</w:t>
      </w:r>
      <w:r>
        <w:rPr>
          <w:rFonts w:ascii="Arial Narrow" w:hAnsi="Arial Narrow" w:cs="Arial"/>
          <w:lang w:val="ru-RU"/>
        </w:rPr>
        <w:t xml:space="preserve">, зафиксированных в Отчетном периоде. 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20. </w:t>
      </w:r>
      <w:proofErr w:type="gramStart"/>
      <w:r>
        <w:rPr>
          <w:rFonts w:ascii="Arial Narrow" w:hAnsi="Arial Narrow" w:cs="Arial"/>
          <w:lang w:val="ru-RU"/>
        </w:rPr>
        <w:t xml:space="preserve">При перерывах в оказании Услуги, за исключением перерывов, связанных с проведением ремонтных и планово-профилактических работ, в том числе работ по тестированию или настройке на </w:t>
      </w:r>
      <w:proofErr w:type="spellStart"/>
      <w:r>
        <w:rPr>
          <w:rFonts w:ascii="Arial Narrow" w:hAnsi="Arial Narrow" w:cs="Arial"/>
          <w:lang w:val="ru-RU"/>
        </w:rPr>
        <w:t>Интернет-сети</w:t>
      </w:r>
      <w:proofErr w:type="spellEnd"/>
      <w:r>
        <w:rPr>
          <w:rFonts w:ascii="Arial Narrow" w:hAnsi="Arial Narrow" w:cs="Arial"/>
          <w:lang w:val="ru-RU"/>
        </w:rPr>
        <w:t xml:space="preserve">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, о которых Клиент извещается заблаговременно в соответствии с условиями Договора; перерывов, вызванных изменением параметров оказания Услуги по запросу Клиента; перерывов, возникших не по вине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>;</w:t>
      </w:r>
      <w:proofErr w:type="gramEnd"/>
      <w:r>
        <w:rPr>
          <w:rFonts w:ascii="Arial Narrow" w:hAnsi="Arial Narrow" w:cs="Arial"/>
          <w:lang w:val="ru-RU"/>
        </w:rPr>
        <w:t xml:space="preserve"> заранее согласованных Сторонами перерывов; перерывов, вызванных нарушением Клиентом требований к эксплуатации оборудования, а также предусмотренных действующим законодательством и/или условиями Договора; перерывов, связанных с блокировкой трафика, маршрутизируемого на Ресурсы Клиента, подвергнутые </w:t>
      </w:r>
      <w:proofErr w:type="spellStart"/>
      <w:r>
        <w:rPr>
          <w:rFonts w:ascii="Arial Narrow" w:hAnsi="Arial Narrow" w:cs="Arial"/>
          <w:lang w:val="ru-RU"/>
        </w:rPr>
        <w:t>DoS</w:t>
      </w:r>
      <w:proofErr w:type="spellEnd"/>
      <w:r>
        <w:rPr>
          <w:rFonts w:ascii="Arial Narrow" w:hAnsi="Arial Narrow" w:cs="Arial"/>
          <w:lang w:val="ru-RU"/>
        </w:rPr>
        <w:t>/</w:t>
      </w:r>
      <w:proofErr w:type="spellStart"/>
      <w:r>
        <w:rPr>
          <w:rFonts w:ascii="Arial Narrow" w:hAnsi="Arial Narrow" w:cs="Arial"/>
          <w:lang w:val="en-US"/>
        </w:rPr>
        <w:t>DDoS</w:t>
      </w:r>
      <w:proofErr w:type="spellEnd"/>
      <w:r>
        <w:rPr>
          <w:rFonts w:ascii="Arial Narrow" w:hAnsi="Arial Narrow" w:cs="Arial"/>
          <w:lang w:val="ru-RU"/>
        </w:rPr>
        <w:t>-атаке, вне зависимости от того, от кого поступила инициатива по блокировке, Клиент имеет право на перерасчет очередной Абонентской платы за Отчетный период, в котором имели место перерывы в оказании Услуги.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21. При наличии перерывов в оказании Услуги, дающих Клиенту право на перерасчет Абонентской платы согласно п. 20 настоящей Спецификации, на основании письменного требования Клиента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производит перерасчет Абонентской платы за соответствующий Отчетный период следующим образом:</w:t>
      </w:r>
    </w:p>
    <w:p w:rsidR="004A5639" w:rsidRDefault="0014064F">
      <w:pPr>
        <w:pStyle w:val="afd"/>
        <w:tabs>
          <w:tab w:val="clear" w:pos="960"/>
          <w:tab w:val="left" w:pos="567"/>
          <w:tab w:val="left" w:pos="709"/>
          <w:tab w:val="left" w:pos="851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- перерасчет производится в отношении Абонентской платы в части только того Порта доступа, на котором произошел перерыв в оказании Услуги; при этом размер Абонентской платы в части такого порта определяется согласно стоимости Услуги, указанной в соответствующем Заказе;</w:t>
      </w:r>
    </w:p>
    <w:p w:rsidR="004A5639" w:rsidRDefault="0014064F">
      <w:pPr>
        <w:pStyle w:val="afd"/>
        <w:tabs>
          <w:tab w:val="clear" w:pos="960"/>
          <w:tab w:val="left" w:pos="567"/>
          <w:tab w:val="left" w:pos="720"/>
          <w:tab w:val="left" w:pos="851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- если суммарная длительность Периодов неготовности за Отчетный период не превышает Допустимую длительность неготовности, то перерасчет не производится;</w:t>
      </w:r>
    </w:p>
    <w:p w:rsidR="004A5639" w:rsidRDefault="0014064F">
      <w:pPr>
        <w:pStyle w:val="afd"/>
        <w:tabs>
          <w:tab w:val="clear" w:pos="960"/>
          <w:tab w:val="left" w:pos="567"/>
          <w:tab w:val="left" w:pos="720"/>
          <w:tab w:val="left" w:pos="851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- если суммарная длительность Периодов неготовности, рассчитанная в отношении соответствующего Порта доступа, за Отчетный период превышает Допустимую длительность неготовности, то размер Абонентской платы для данного Порта доступа за соответствующий Отчетный период уменьшается на 1/720 (одну семьсот двадцатую) часть такой Абонентской платы за каждый последующий час Периода неготовности Услуги.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При этом, превышение рассчитывается как разница между суммарной длительностью Периодов неготовности за Отчетный период и Допустимой длительностью неготовности с округлением до целого количества часов следующим образом: в большую сторону, если неполный час составляет 30 (тридцать) и более последовательных минут, в меньшую сторону, если неполный час составляет менее 30 (тридцати) последовательных минут.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22. </w:t>
      </w:r>
      <w:proofErr w:type="gramStart"/>
      <w:r w:rsidR="00B50EB6">
        <w:rPr>
          <w:rFonts w:ascii="Arial Narrow" w:hAnsi="Arial Narrow" w:cs="Arial"/>
          <w:lang w:val="ru-RU"/>
        </w:rPr>
        <w:t>Оператор</w:t>
      </w:r>
      <w:proofErr w:type="gramEnd"/>
      <w:r>
        <w:rPr>
          <w:rFonts w:ascii="Arial Narrow" w:hAnsi="Arial Narrow" w:cs="Arial"/>
          <w:lang w:val="ru-RU"/>
        </w:rPr>
        <w:t xml:space="preserve"> ни при </w:t>
      </w:r>
      <w:proofErr w:type="gramStart"/>
      <w:r>
        <w:rPr>
          <w:rFonts w:ascii="Arial Narrow" w:hAnsi="Arial Narrow" w:cs="Arial"/>
          <w:lang w:val="ru-RU"/>
        </w:rPr>
        <w:t>каких</w:t>
      </w:r>
      <w:proofErr w:type="gramEnd"/>
      <w:r>
        <w:rPr>
          <w:rFonts w:ascii="Arial Narrow" w:hAnsi="Arial Narrow" w:cs="Arial"/>
          <w:lang w:val="ru-RU"/>
        </w:rPr>
        <w:t xml:space="preserve"> обстоятельствах не будет нести ответственность за возможные перерывы в оказании Услуги вне зоны своей ответственности.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23. Техническая поддержка Клиента осуществляется дежурной службой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круглосуточно по телефонам, указанным в Заказе.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24.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контролирует Услугу и предпринимает меры для устранения неисправностей, перерывов. При этом срок устранения неисправности, которая приводит к перерывам в оказании Услуги, составляет не более 4 (четырех) часов с момента открытия Аварийной карточки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>ом, за исключением следующих случаев:</w:t>
      </w:r>
    </w:p>
    <w:p w:rsidR="004A5639" w:rsidRDefault="0014064F">
      <w:pPr>
        <w:pStyle w:val="afd"/>
        <w:tabs>
          <w:tab w:val="clear" w:pos="960"/>
          <w:tab w:val="left" w:pos="567"/>
          <w:tab w:val="left" w:pos="720"/>
          <w:tab w:val="left" w:pos="851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- В случае необходимости проведения выездных работ, время устранения увеличивается на 2 (два) часа за каждые 100 (сто) км. удаленности от населенного пункта.</w:t>
      </w:r>
    </w:p>
    <w:p w:rsidR="004A5639" w:rsidRDefault="0014064F">
      <w:pPr>
        <w:pStyle w:val="afd"/>
        <w:tabs>
          <w:tab w:val="clear" w:pos="960"/>
          <w:tab w:val="left" w:pos="567"/>
          <w:tab w:val="left" w:pos="720"/>
          <w:tab w:val="left" w:pos="851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- В случае аварии на ВОЛС время устранения неисправности увеличивается до 24 (двадцати четырех) часов.</w:t>
      </w:r>
    </w:p>
    <w:p w:rsidR="004A5639" w:rsidRDefault="0014064F">
      <w:pPr>
        <w:pStyle w:val="afd"/>
        <w:tabs>
          <w:tab w:val="clear" w:pos="960"/>
          <w:tab w:val="left" w:pos="567"/>
          <w:tab w:val="left" w:pos="720"/>
          <w:tab w:val="left" w:pos="851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- В случае</w:t>
      </w:r>
      <w:r>
        <w:rPr>
          <w:rFonts w:ascii="Arial Narrow" w:eastAsia="MS Mincho" w:hAnsi="Arial Narrow" w:cs="Arial"/>
          <w:lang/>
        </w:rPr>
        <w:t xml:space="preserve"> аварии в темное время суток и требующей необходимости организации высотных работ, в связи с невозможностью</w:t>
      </w:r>
      <w:r>
        <w:rPr>
          <w:rFonts w:ascii="Arial Narrow" w:hAnsi="Arial Narrow" w:cs="Arial"/>
          <w:lang w:val="ru-RU"/>
        </w:rPr>
        <w:t xml:space="preserve"> проведения аварийно-восстановительных работ (АВР) в темное время суток согласно нормам безопасности,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предоставляет Клиенту планируемое время устранения неисправности.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25. При возникновении перерывов в оказании Услуги или ухудшении качества оказываемой Услуги Клиент направляет об этом заявку в дежурную службу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>. Заявка должна содержать:</w:t>
      </w:r>
    </w:p>
    <w:p w:rsidR="004A5639" w:rsidRDefault="0014064F">
      <w:pPr>
        <w:pStyle w:val="afd"/>
        <w:tabs>
          <w:tab w:val="clear" w:pos="960"/>
          <w:tab w:val="left" w:pos="567"/>
          <w:tab w:val="left" w:pos="720"/>
          <w:tab w:val="left" w:pos="851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- наименование Клиента;</w:t>
      </w:r>
    </w:p>
    <w:p w:rsidR="004A5639" w:rsidRDefault="0014064F">
      <w:pPr>
        <w:pStyle w:val="afd"/>
        <w:tabs>
          <w:tab w:val="clear" w:pos="960"/>
          <w:tab w:val="left" w:pos="567"/>
          <w:tab w:val="left" w:pos="720"/>
          <w:tab w:val="left" w:pos="851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- контактные данные Клиента (должность и ФИО представителя Клиента, контактный номер телефона, адрес электронной почты);</w:t>
      </w:r>
    </w:p>
    <w:p w:rsidR="004A5639" w:rsidRDefault="0014064F">
      <w:pPr>
        <w:pStyle w:val="afd"/>
        <w:tabs>
          <w:tab w:val="clear" w:pos="960"/>
          <w:tab w:val="left" w:pos="567"/>
          <w:tab w:val="left" w:pos="720"/>
          <w:tab w:val="left" w:pos="851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- описание проблемной ситуации;</w:t>
      </w:r>
    </w:p>
    <w:p w:rsidR="004A5639" w:rsidRDefault="0014064F">
      <w:pPr>
        <w:pStyle w:val="afd"/>
        <w:tabs>
          <w:tab w:val="clear" w:pos="960"/>
          <w:tab w:val="left" w:pos="567"/>
          <w:tab w:val="left" w:pos="720"/>
          <w:tab w:val="left" w:pos="851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- номер Договора и Заказа или идентификатор Порта доступа (при наличии);</w:t>
      </w:r>
    </w:p>
    <w:p w:rsidR="004A5639" w:rsidRDefault="0014064F">
      <w:pPr>
        <w:pStyle w:val="afd"/>
        <w:tabs>
          <w:tab w:val="clear" w:pos="960"/>
          <w:tab w:val="left" w:pos="567"/>
          <w:tab w:val="left" w:pos="720"/>
          <w:tab w:val="left" w:pos="851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- время возникновения проблемной ситуации;</w:t>
      </w:r>
    </w:p>
    <w:p w:rsidR="004A5639" w:rsidRDefault="0014064F">
      <w:pPr>
        <w:pStyle w:val="afd"/>
        <w:tabs>
          <w:tab w:val="clear" w:pos="960"/>
          <w:tab w:val="left" w:pos="567"/>
          <w:tab w:val="left" w:pos="720"/>
          <w:tab w:val="left" w:pos="851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- адрес размещения оборудования.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26. Получив заявку о проблемной ситуации, дежурная служба:</w:t>
      </w:r>
    </w:p>
    <w:p w:rsidR="004A5639" w:rsidRDefault="0014064F">
      <w:pPr>
        <w:pStyle w:val="afd"/>
        <w:tabs>
          <w:tab w:val="clear" w:pos="960"/>
          <w:tab w:val="left" w:pos="567"/>
          <w:tab w:val="left" w:pos="720"/>
          <w:tab w:val="left" w:pos="851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- открывает Аварийную карточку;</w:t>
      </w:r>
    </w:p>
    <w:p w:rsidR="004A5639" w:rsidRDefault="0014064F">
      <w:pPr>
        <w:pStyle w:val="afd"/>
        <w:tabs>
          <w:tab w:val="clear" w:pos="960"/>
          <w:tab w:val="left" w:pos="567"/>
          <w:tab w:val="left" w:pos="720"/>
          <w:tab w:val="left" w:pos="851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- приступает к выяснению причин и предпринимает все возможные шаги к устранению неисправностей;</w:t>
      </w:r>
    </w:p>
    <w:p w:rsidR="004A5639" w:rsidRDefault="0014064F">
      <w:pPr>
        <w:pStyle w:val="afd"/>
        <w:tabs>
          <w:tab w:val="clear" w:pos="960"/>
          <w:tab w:val="left" w:pos="567"/>
          <w:tab w:val="left" w:pos="720"/>
          <w:tab w:val="left" w:pos="851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- информирует Клиента о результатах работы.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27.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вправе без предварительного уведомления Клиента начать проведение работ по устранению проблемных ситуаций.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28. Показатели качества передачи трафика по наземным ресурсам сети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в пределах территории Российской Федерации, которые гарантирует </w:t>
      </w:r>
      <w:proofErr w:type="gramStart"/>
      <w:r w:rsidR="00B50EB6">
        <w:rPr>
          <w:rFonts w:ascii="Arial Narrow" w:hAnsi="Arial Narrow" w:cs="Arial"/>
          <w:lang w:val="ru-RU"/>
        </w:rPr>
        <w:t>Оператор</w:t>
      </w:r>
      <w:proofErr w:type="gramEnd"/>
      <w:r>
        <w:rPr>
          <w:rFonts w:ascii="Arial Narrow" w:hAnsi="Arial Narrow" w:cs="Arial"/>
          <w:lang w:val="ru-RU"/>
        </w:rPr>
        <w:t xml:space="preserve"> приведены в Таблице: </w:t>
      </w:r>
    </w:p>
    <w:tbl>
      <w:tblPr>
        <w:tblW w:w="10470" w:type="dxa"/>
        <w:tblInd w:w="10" w:type="dxa"/>
        <w:tblLayout w:type="fixed"/>
        <w:tblCellMar>
          <w:left w:w="10" w:type="dxa"/>
          <w:right w:w="0" w:type="dxa"/>
        </w:tblCellMar>
        <w:tblLook w:val="0000"/>
      </w:tblPr>
      <w:tblGrid>
        <w:gridCol w:w="2815"/>
        <w:gridCol w:w="4394"/>
        <w:gridCol w:w="3261"/>
      </w:tblGrid>
      <w:tr w:rsidR="004A5639">
        <w:trPr>
          <w:trHeight w:val="493"/>
        </w:trPr>
        <w:tc>
          <w:tcPr>
            <w:tcW w:w="281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4A5639" w:rsidRDefault="0014064F">
            <w:pPr>
              <w:widowControl w:val="0"/>
              <w:ind w:right="107"/>
              <w:jc w:val="center"/>
              <w:rPr>
                <w:rFonts w:ascii="Arial Narrow" w:hAnsi="Arial Narrow" w:cs="Arial"/>
                <w:b/>
                <w:color w:val="000000"/>
                <w:sz w:val="20"/>
              </w:rPr>
            </w:pPr>
            <w:r>
              <w:rPr>
                <w:rFonts w:ascii="Arial Narrow" w:hAnsi="Arial Narrow" w:cs="Arial"/>
                <w:b/>
                <w:color w:val="000000"/>
                <w:sz w:val="20"/>
              </w:rPr>
              <w:t>Процент потерянных пакетов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4A5639" w:rsidRDefault="0014064F">
            <w:pPr>
              <w:widowControl w:val="0"/>
              <w:ind w:right="34"/>
              <w:jc w:val="center"/>
              <w:rPr>
                <w:rFonts w:ascii="Arial Narrow" w:hAnsi="Arial Narrow" w:cs="Arial"/>
                <w:b/>
                <w:color w:val="000000"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Задержка передачи пакетов</w:t>
            </w:r>
            <w:r>
              <w:rPr>
                <w:rFonts w:ascii="Arial Narrow" w:hAnsi="Arial Narrow" w:cs="Arial"/>
                <w:b/>
                <w:color w:val="000000"/>
                <w:sz w:val="20"/>
              </w:rPr>
              <w:t>, (в одном направлении)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A5639" w:rsidRDefault="0014064F">
            <w:pPr>
              <w:widowControl w:val="0"/>
              <w:ind w:right="87"/>
              <w:jc w:val="center"/>
              <w:rPr>
                <w:rFonts w:ascii="Arial Narrow" w:hAnsi="Arial Narrow" w:cs="Arial"/>
                <w:b/>
                <w:color w:val="000000"/>
                <w:sz w:val="20"/>
              </w:rPr>
            </w:pPr>
            <w:r>
              <w:rPr>
                <w:rFonts w:ascii="Arial Narrow" w:hAnsi="Arial Narrow" w:cs="Arial"/>
                <w:b/>
                <w:color w:val="000000"/>
                <w:sz w:val="20"/>
              </w:rPr>
              <w:t>Колебание сетевой задержки, (мс)</w:t>
            </w:r>
          </w:p>
        </w:tc>
      </w:tr>
      <w:tr w:rsidR="004A5639">
        <w:tc>
          <w:tcPr>
            <w:tcW w:w="281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4A5639" w:rsidRDefault="0014064F">
            <w:pPr>
              <w:widowControl w:val="0"/>
              <w:jc w:val="center"/>
              <w:rPr>
                <w:rFonts w:ascii="Arial Narrow" w:hAnsi="Arial Narrow" w:cs="Arial"/>
                <w:color w:val="000000"/>
                <w:sz w:val="20"/>
              </w:rPr>
            </w:pPr>
            <w:r>
              <w:rPr>
                <w:rFonts w:ascii="Arial Narrow" w:hAnsi="Arial Narrow" w:cs="Arial"/>
                <w:color w:val="000000"/>
                <w:sz w:val="20"/>
              </w:rPr>
              <w:t>не более 1 %</w:t>
            </w:r>
          </w:p>
        </w:tc>
        <w:tc>
          <w:tcPr>
            <w:tcW w:w="43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4A5639" w:rsidRDefault="0014064F">
            <w:pPr>
              <w:widowControl w:val="0"/>
              <w:jc w:val="center"/>
              <w:rPr>
                <w:rFonts w:ascii="Arial Narrow" w:hAnsi="Arial Narrow" w:cs="Arial"/>
                <w:color w:val="000000"/>
                <w:sz w:val="20"/>
              </w:rPr>
            </w:pPr>
            <w:r>
              <w:rPr>
                <w:rFonts w:ascii="Arial Narrow" w:hAnsi="Arial Narrow" w:cs="Arial"/>
                <w:color w:val="000000"/>
                <w:sz w:val="20"/>
              </w:rPr>
              <w:t xml:space="preserve">не более </w:t>
            </w:r>
            <w:r>
              <w:rPr>
                <w:rFonts w:ascii="Arial Narrow" w:hAnsi="Arial Narrow" w:cs="Arial"/>
                <w:color w:val="000000"/>
                <w:sz w:val="20"/>
                <w:lang w:val="en-US"/>
              </w:rPr>
              <w:t>1</w:t>
            </w:r>
            <w:r>
              <w:rPr>
                <w:rFonts w:ascii="Arial Narrow" w:hAnsi="Arial Narrow" w:cs="Arial"/>
                <w:color w:val="000000"/>
                <w:sz w:val="20"/>
              </w:rPr>
              <w:t>80 м</w:t>
            </w:r>
            <w:proofErr w:type="gramStart"/>
            <w:r w:rsidR="00B50EB6">
              <w:rPr>
                <w:rFonts w:ascii="Arial Narrow" w:hAnsi="Arial Narrow" w:cs="Arial"/>
                <w:color w:val="000000"/>
                <w:sz w:val="20"/>
              </w:rPr>
              <w:t>.</w:t>
            </w:r>
            <w:r>
              <w:rPr>
                <w:rFonts w:ascii="Arial Narrow" w:hAnsi="Arial Narrow" w:cs="Arial"/>
                <w:color w:val="000000"/>
                <w:sz w:val="20"/>
              </w:rPr>
              <w:t>с</w:t>
            </w:r>
            <w:proofErr w:type="gramEnd"/>
            <w:r>
              <w:rPr>
                <w:rFonts w:ascii="Arial Narrow" w:hAnsi="Arial Narrow" w:cs="Arial"/>
                <w:color w:val="000000"/>
                <w:sz w:val="20"/>
              </w:rPr>
              <w:t>ек</w:t>
            </w:r>
          </w:p>
        </w:tc>
        <w:tc>
          <w:tcPr>
            <w:tcW w:w="32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A5639" w:rsidRDefault="0014064F">
            <w:pPr>
              <w:widowControl w:val="0"/>
              <w:jc w:val="center"/>
              <w:rPr>
                <w:rFonts w:ascii="Arial Narrow" w:hAnsi="Arial Narrow" w:cs="Arial"/>
                <w:color w:val="000000"/>
                <w:sz w:val="20"/>
              </w:rPr>
            </w:pPr>
            <w:r>
              <w:rPr>
                <w:rFonts w:ascii="Arial Narrow" w:hAnsi="Arial Narrow" w:cs="Arial"/>
                <w:color w:val="000000"/>
                <w:sz w:val="20"/>
              </w:rPr>
              <w:t>не нормируется</w:t>
            </w:r>
          </w:p>
        </w:tc>
      </w:tr>
    </w:tbl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Указанные в таблице параметры не учитывают возможных дополнительных задержек и потерь пакетов на Линии доступа.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Данные характеристики качества гарантируются при утилизации Порта доступа не более чем на 80%.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29. Условия использования </w:t>
      </w:r>
      <w:r>
        <w:rPr>
          <w:rFonts w:ascii="Arial Narrow" w:hAnsi="Arial Narrow" w:cs="Arial"/>
          <w:lang w:val="en-US"/>
        </w:rPr>
        <w:t>IP</w:t>
      </w:r>
      <w:r>
        <w:rPr>
          <w:rFonts w:ascii="Arial Narrow" w:hAnsi="Arial Narrow" w:cs="Arial"/>
          <w:lang w:val="ru-RU"/>
        </w:rPr>
        <w:t xml:space="preserve">-адресов, выделенных из адресного пространства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>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29.1. Клиент имеет право использовать выделенные и зарегистрированные для него IP-адреса в течение срока действия Договора, настоящей Спецификации и/или Заказа (Заказов), на основании которых соответствующие IP-адреса были выделены Клиенту. Клиент теряет право на использование выделенных IP-адресов с момента прекращения действия Договора, настоящей Спецификации и/или Заказа (Заказов) к ней, а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вправе передать такие IP-адреса иным пользователям услугами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>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29.2.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имеет право проверять поступившие от Клиента заявки на выделение IP-адресов на предмет корректности содержащихся в них данных, запрашивая при этом у Клиента необходимую дополнительную информацию. Минимальный состав необходимой дополнительной информации определяется утвержденными регламентами RIPE, действующими на момент обработки заявки.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29.3. При выделении Клиенту новых IP-адресов Клиент обязуется использовать их согласно правилам RIPE, существующим на момент заключения Договора и </w:t>
      </w:r>
      <w:proofErr w:type="spellStart"/>
      <w:r>
        <w:rPr>
          <w:rFonts w:ascii="Arial Narrow" w:hAnsi="Arial Narrow" w:cs="Arial"/>
          <w:lang w:val="ru-RU"/>
        </w:rPr>
        <w:t>толькодля</w:t>
      </w:r>
      <w:proofErr w:type="spellEnd"/>
      <w:r>
        <w:rPr>
          <w:rFonts w:ascii="Arial Narrow" w:hAnsi="Arial Narrow" w:cs="Arial"/>
          <w:lang w:val="ru-RU"/>
        </w:rPr>
        <w:t xml:space="preserve"> заявленных целей, указанных в форме RIPE. В случае обнаружения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ом факта нарушения Клиентом данного условия,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вправе заблокировать Клиенту доступ к соответствующим IP-адресам.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29.4.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имеет право предоставлять третьим лицам сведения о выделенных Клиенту IP-адресах в объёме, не превышающем сведений из базы данных RIPE, а также сведения о географическом расположении таких IP-адресов.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29.5. Количество выделяемых IP-адресов (пул) должно быть равно 2n. При этом n≥2.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29.6. В стоимость Услуги входит выделение 2 (двух) IP-адресов, в число которых входит необходимое количество служебных IP-адресов. Выделение более 2 (двух) IP-адресов оплачивается в соответствии с условиями, определенными в Заказе.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29.7.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не дает гарантий обеспечения непрерывного адресного пространства, регистрируемого для Клиента, в случае обращении Клиента к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>у с заявкой на выделение дополнительных IP-адресов.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29.8. В случае получения Клиентом услуг доступа к ресурсам сети Интернет у других операторов связи и/или в случае отказа Клиента от Услуги, Клиент обязуется обеспечить отсутствие анонсирования IP-адресов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через сети других операторов связи.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30. Обеспечение информационной безопасности: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30.1. При поступлении в адрес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претензий со стороны третьих лиц на действия Клиента, а также его клиентов или Администраторов Ресурсов, использующих IP-адреса, с которых осуществляется передача трафика в Интернет-сеть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через Порт доступа, таких как:</w:t>
      </w:r>
    </w:p>
    <w:p w:rsidR="004A5639" w:rsidRDefault="0014064F">
      <w:pPr>
        <w:pStyle w:val="afd"/>
        <w:tabs>
          <w:tab w:val="clear" w:pos="960"/>
          <w:tab w:val="left" w:pos="567"/>
          <w:tab w:val="left" w:pos="720"/>
          <w:tab w:val="left" w:pos="851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- рассылка спама, вредоносных программ (вирусов), использование открытых ретрансляторов электронной почты (</w:t>
      </w:r>
      <w:proofErr w:type="spellStart"/>
      <w:r>
        <w:rPr>
          <w:rFonts w:ascii="Arial Narrow" w:hAnsi="Arial Narrow" w:cs="Arial"/>
          <w:lang w:val="ru-RU"/>
        </w:rPr>
        <w:t>open</w:t>
      </w:r>
      <w:proofErr w:type="spellEnd"/>
      <w:r>
        <w:rPr>
          <w:rFonts w:ascii="Arial Narrow" w:hAnsi="Arial Narrow" w:cs="Arial"/>
          <w:lang w:val="ru-RU"/>
        </w:rPr>
        <w:t xml:space="preserve"> </w:t>
      </w:r>
      <w:proofErr w:type="spellStart"/>
      <w:r>
        <w:rPr>
          <w:rFonts w:ascii="Arial Narrow" w:hAnsi="Arial Narrow" w:cs="Arial"/>
          <w:lang w:val="ru-RU"/>
        </w:rPr>
        <w:t>relays</w:t>
      </w:r>
      <w:proofErr w:type="spellEnd"/>
      <w:r>
        <w:rPr>
          <w:rFonts w:ascii="Arial Narrow" w:hAnsi="Arial Narrow" w:cs="Arial"/>
          <w:lang w:val="ru-RU"/>
        </w:rPr>
        <w:t>);</w:t>
      </w:r>
    </w:p>
    <w:p w:rsidR="004A5639" w:rsidRDefault="0014064F">
      <w:pPr>
        <w:pStyle w:val="afd"/>
        <w:tabs>
          <w:tab w:val="clear" w:pos="960"/>
          <w:tab w:val="left" w:pos="567"/>
          <w:tab w:val="left" w:pos="720"/>
          <w:tab w:val="left" w:pos="851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- размещение Ресурсов, рекламируемых с использованием спама;</w:t>
      </w:r>
    </w:p>
    <w:p w:rsidR="004A5639" w:rsidRDefault="0014064F">
      <w:pPr>
        <w:pStyle w:val="afd"/>
        <w:tabs>
          <w:tab w:val="clear" w:pos="960"/>
          <w:tab w:val="left" w:pos="567"/>
          <w:tab w:val="left" w:pos="720"/>
          <w:tab w:val="left" w:pos="851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- использование электронной почты для отправки сообщений с угрозами, оскорбительного или нецензурного содержания;</w:t>
      </w:r>
    </w:p>
    <w:p w:rsidR="004A5639" w:rsidRDefault="0014064F">
      <w:pPr>
        <w:pStyle w:val="afd"/>
        <w:tabs>
          <w:tab w:val="clear" w:pos="960"/>
          <w:tab w:val="left" w:pos="567"/>
          <w:tab w:val="left" w:pos="720"/>
          <w:tab w:val="left" w:pos="851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- распространение в сети Интернет информации с нарушением действующего законодательства Российской Федерации (порнографические материалы, призывы к насилию, свержению власти и т.п.);</w:t>
      </w:r>
    </w:p>
    <w:p w:rsidR="004A5639" w:rsidRDefault="0014064F">
      <w:pPr>
        <w:pStyle w:val="afd"/>
        <w:tabs>
          <w:tab w:val="clear" w:pos="960"/>
          <w:tab w:val="left" w:pos="567"/>
          <w:tab w:val="left" w:pos="720"/>
          <w:tab w:val="left" w:pos="851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- несанкционированный доступ и нанесение какого-либо ущерба Ресурсам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>, пользователям сети Интернет и других сетей, к которым возможен доступ через сеть Интернет;</w:t>
      </w:r>
    </w:p>
    <w:p w:rsidR="004A5639" w:rsidRDefault="0014064F">
      <w:pPr>
        <w:pStyle w:val="afd"/>
        <w:tabs>
          <w:tab w:val="clear" w:pos="960"/>
          <w:tab w:val="left" w:pos="567"/>
          <w:tab w:val="left" w:pos="720"/>
          <w:tab w:val="left" w:pos="851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- действия, направленные на нарушение нормального функционирования Ресурсов, принадлежащих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>у, пользователям сети Интернет и других сетей, к которым возможен доступ через сеть Интернет;</w:t>
      </w:r>
    </w:p>
    <w:p w:rsidR="004A5639" w:rsidRDefault="0014064F">
      <w:pPr>
        <w:pStyle w:val="afd"/>
        <w:tabs>
          <w:tab w:val="clear" w:pos="960"/>
          <w:tab w:val="left" w:pos="567"/>
          <w:tab w:val="left" w:pos="720"/>
          <w:tab w:val="left" w:pos="851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- иные действия, не указанные выше и противоречащие общепринятым нормам использования ресурсов сети Интернет или создающие угрозу целостности </w:t>
      </w:r>
      <w:proofErr w:type="spellStart"/>
      <w:proofErr w:type="gramStart"/>
      <w:r>
        <w:rPr>
          <w:rFonts w:ascii="Arial Narrow" w:hAnsi="Arial Narrow" w:cs="Arial"/>
          <w:lang w:val="ru-RU"/>
        </w:rPr>
        <w:t>Интернет-сети</w:t>
      </w:r>
      <w:proofErr w:type="spellEnd"/>
      <w:proofErr w:type="gramEnd"/>
      <w:r>
        <w:rPr>
          <w:rFonts w:ascii="Arial Narrow" w:hAnsi="Arial Narrow" w:cs="Arial"/>
          <w:lang w:val="ru-RU"/>
        </w:rPr>
        <w:t xml:space="preserve">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>,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Клиент обязан в течение 1 (одного) часа по требованию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принять все необходимые меры по пресечению вышеуказанных действий и уведомить об этом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и направившее жалобу третье лицо. В случае непринятия Клиентом указанных мер «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>» оставляет за собой право заблокировать Ресурс, указанный в жалобе третьего лица. Блокировка Ресурса осуществляется после предварительного уведомления Клиента в письменной форме, в том числе путем направления уведомления по электронной почте Клиента, указанной в Заказе, и длится вплоть до принятия Клиентом указанных мер по устранению причин возникновения жалобы третьего лица.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30.2.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оставляет за собой право изменять приведенный выше перечень неправомерных действий с опубликованием его на официальном сайте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>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30.3. Клиент несет ответственность за правильность контактной информации, предоставляемой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>у.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>30.4. Клиент несет ответственность за правильность настройки собственных Ресурсов, подключенных к сети Интернет.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30.5. Стороны обязуются немедленно оповещать друг друга обо всех известных случаях и предполагаемых попытках нарушения безопасности Ресурсов </w:t>
      </w:r>
      <w:proofErr w:type="spellStart"/>
      <w:proofErr w:type="gramStart"/>
      <w:r>
        <w:rPr>
          <w:rFonts w:ascii="Arial Narrow" w:hAnsi="Arial Narrow" w:cs="Arial"/>
          <w:lang w:val="ru-RU"/>
        </w:rPr>
        <w:t>Интернет-сети</w:t>
      </w:r>
      <w:proofErr w:type="spellEnd"/>
      <w:proofErr w:type="gramEnd"/>
      <w:r>
        <w:rPr>
          <w:rFonts w:ascii="Arial Narrow" w:hAnsi="Arial Narrow" w:cs="Arial"/>
          <w:lang w:val="ru-RU"/>
        </w:rPr>
        <w:t xml:space="preserve">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>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142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30.6. В случае установленных нарушений информационной безопасности Клиент должен незамедлительно предоставить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>у всю имеющуюся у него информацию об источнике и характере нарушений и принять необходимые меры для препятствования незаконной деятельности, включая приостановку потребления Услуги до устранения причин нарушения информационной безопасности.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31.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не несет ответственности за недоступность ресурсов сети Интернет, администрируемых третьими лицами, а также за недоступность ресурсов сети Интернет, доступ к которым ограничен по заказу Клиента в рамках оказания дополнительной услуги «Интернет под контролем». Случаи такой недоступности не являются перерывами связи.</w:t>
      </w:r>
    </w:p>
    <w:p w:rsidR="004A5639" w:rsidRDefault="0014064F">
      <w:pPr>
        <w:pStyle w:val="afd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0"/>
          <w:tab w:val="left" w:pos="426"/>
        </w:tabs>
        <w:jc w:val="both"/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32. Клиент несет ответственность перед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ом за соблюдение порядка и правил работы третьих лиц, подключенных к </w:t>
      </w:r>
      <w:proofErr w:type="gramStart"/>
      <w:r>
        <w:rPr>
          <w:rFonts w:ascii="Arial Narrow" w:hAnsi="Arial Narrow" w:cs="Arial"/>
          <w:lang w:val="ru-RU"/>
        </w:rPr>
        <w:t>Интернет-сети</w:t>
      </w:r>
      <w:proofErr w:type="gramEnd"/>
      <w:r>
        <w:rPr>
          <w:rFonts w:ascii="Arial Narrow" w:hAnsi="Arial Narrow" w:cs="Arial"/>
          <w:lang w:val="ru-RU"/>
        </w:rPr>
        <w:t xml:space="preserve"> Клиента.</w:t>
      </w:r>
    </w:p>
    <w:p w:rsidR="004A5639" w:rsidRDefault="0014064F">
      <w:pPr>
        <w:pStyle w:val="afd"/>
        <w:tabs>
          <w:tab w:val="left" w:pos="0"/>
          <w:tab w:val="left" w:pos="720"/>
        </w:tabs>
        <w:rPr>
          <w:rFonts w:ascii="Arial Narrow" w:hAnsi="Arial Narrow" w:cs="Arial"/>
          <w:lang w:val="ru-RU"/>
        </w:rPr>
      </w:pPr>
      <w:r>
        <w:rPr>
          <w:rFonts w:ascii="Arial Narrow" w:hAnsi="Arial Narrow" w:cs="Arial"/>
          <w:lang w:val="ru-RU"/>
        </w:rPr>
        <w:t xml:space="preserve">34. </w:t>
      </w:r>
      <w:proofErr w:type="gramStart"/>
      <w:r>
        <w:rPr>
          <w:rFonts w:ascii="Arial Narrow" w:hAnsi="Arial Narrow" w:cs="Arial"/>
          <w:lang w:val="ru-RU"/>
        </w:rPr>
        <w:t xml:space="preserve">В случае предоставления Услуги с использованием Линии доступа, организованной по сети подвижной радиотелефонной связи </w:t>
      </w:r>
      <w:r w:rsidR="00B50EB6">
        <w:rPr>
          <w:rFonts w:ascii="Arial Narrow" w:hAnsi="Arial Narrow" w:cs="Arial"/>
          <w:lang w:val="ru-RU"/>
        </w:rPr>
        <w:t>Оператор</w:t>
      </w:r>
      <w:r>
        <w:rPr>
          <w:rFonts w:ascii="Arial Narrow" w:hAnsi="Arial Narrow" w:cs="Arial"/>
          <w:lang w:val="ru-RU"/>
        </w:rPr>
        <w:t xml:space="preserve"> (3</w:t>
      </w:r>
      <w:r>
        <w:rPr>
          <w:rFonts w:ascii="Arial Narrow" w:hAnsi="Arial Narrow" w:cs="Arial"/>
          <w:lang w:val="en-US"/>
        </w:rPr>
        <w:t>G</w:t>
      </w:r>
      <w:r w:rsidR="00B50EB6">
        <w:rPr>
          <w:rFonts w:ascii="Arial Narrow" w:hAnsi="Arial Narrow" w:cs="Arial"/>
          <w:lang w:val="ru-RU"/>
        </w:rPr>
        <w:t xml:space="preserve">/4G), Оператор </w:t>
      </w:r>
      <w:r>
        <w:rPr>
          <w:rFonts w:ascii="Arial Narrow" w:hAnsi="Arial Narrow" w:cs="Arial"/>
          <w:lang w:val="ru-RU"/>
        </w:rPr>
        <w:t xml:space="preserve">обеспечивает готовность услуги, пропускную способность, а также параметры качества передачи трафика в соответствии с «Техническими показателями и нормами, характеризующими качество </w:t>
      </w:r>
      <w:proofErr w:type="spellStart"/>
      <w:r>
        <w:rPr>
          <w:rFonts w:ascii="Arial Narrow" w:hAnsi="Arial Narrow" w:cs="Arial"/>
          <w:lang w:val="ru-RU"/>
        </w:rPr>
        <w:t>телематических</w:t>
      </w:r>
      <w:proofErr w:type="spellEnd"/>
      <w:r>
        <w:rPr>
          <w:rFonts w:ascii="Arial Narrow" w:hAnsi="Arial Narrow" w:cs="Arial"/>
          <w:lang w:val="ru-RU"/>
        </w:rPr>
        <w:t xml:space="preserve"> услуг связи и услуг связи по передаче данных, протоколы передачи данных, абонентские интерфейсы», размещенными на сайте </w:t>
      </w:r>
      <w:hyperlink r:id="rId18">
        <w:r w:rsidR="00B50EB6">
          <w:rPr>
            <w:rFonts w:ascii="Arial Narrow" w:hAnsi="Arial Narrow" w:cs="Arial"/>
            <w:lang w:val="ru-RU"/>
          </w:rPr>
          <w:t>___________</w:t>
        </w:r>
      </w:hyperlink>
      <w:r>
        <w:rPr>
          <w:rFonts w:ascii="Arial Narrow" w:hAnsi="Arial Narrow" w:cs="Arial"/>
          <w:lang w:val="ru-RU"/>
        </w:rPr>
        <w:t>.</w:t>
      </w:r>
      <w:proofErr w:type="gramEnd"/>
    </w:p>
    <w:p w:rsidR="004A5639" w:rsidRDefault="004A5639">
      <w:pPr>
        <w:ind w:right="142"/>
        <w:rPr>
          <w:rFonts w:ascii="Arial Narrow" w:hAnsi="Arial Narrow" w:cs="Arial"/>
          <w:color w:val="00B050"/>
          <w:sz w:val="20"/>
        </w:rPr>
      </w:pPr>
    </w:p>
    <w:p w:rsidR="004A5639" w:rsidRDefault="0014064F">
      <w:pPr>
        <w:pStyle w:val="afd"/>
        <w:tabs>
          <w:tab w:val="left" w:pos="0"/>
          <w:tab w:val="left" w:pos="720"/>
        </w:tabs>
        <w:jc w:val="center"/>
        <w:rPr>
          <w:rFonts w:ascii="Arial Narrow" w:hAnsi="Arial Narrow" w:cs="Arial"/>
          <w:b/>
          <w:lang w:val="ru-RU"/>
        </w:rPr>
      </w:pPr>
      <w:r>
        <w:rPr>
          <w:rFonts w:ascii="Arial Narrow" w:hAnsi="Arial Narrow" w:cs="Arial"/>
          <w:b/>
          <w:lang w:val="ru-RU"/>
        </w:rPr>
        <w:t>Подписи Сторон:</w:t>
      </w:r>
    </w:p>
    <w:tbl>
      <w:tblPr>
        <w:tblW w:w="9755" w:type="dxa"/>
        <w:tblLayout w:type="fixed"/>
        <w:tblLook w:val="01E0"/>
      </w:tblPr>
      <w:tblGrid>
        <w:gridCol w:w="4814"/>
        <w:gridCol w:w="4941"/>
      </w:tblGrid>
      <w:tr w:rsidR="004A5639">
        <w:trPr>
          <w:trHeight w:val="60"/>
        </w:trPr>
        <w:tc>
          <w:tcPr>
            <w:tcW w:w="4814" w:type="dxa"/>
          </w:tcPr>
          <w:p w:rsidR="004A5639" w:rsidRDefault="00B50EB6">
            <w:pPr>
              <w:pStyle w:val="afd"/>
              <w:widowControl w:val="0"/>
              <w:tabs>
                <w:tab w:val="left" w:pos="0"/>
                <w:tab w:val="left" w:pos="720"/>
              </w:tabs>
              <w:jc w:val="both"/>
              <w:rPr>
                <w:rFonts w:ascii="Arial Narrow" w:hAnsi="Arial Narrow" w:cs="Arial"/>
                <w:lang w:val="ru-RU"/>
              </w:rPr>
            </w:pPr>
            <w:r>
              <w:rPr>
                <w:rFonts w:ascii="Arial Narrow" w:hAnsi="Arial Narrow" w:cs="Arial"/>
                <w:lang w:val="ru-RU"/>
              </w:rPr>
              <w:t>Оператор</w:t>
            </w:r>
          </w:p>
        </w:tc>
        <w:tc>
          <w:tcPr>
            <w:tcW w:w="4940" w:type="dxa"/>
          </w:tcPr>
          <w:p w:rsidR="004A5639" w:rsidRDefault="0014064F">
            <w:pPr>
              <w:pStyle w:val="afd"/>
              <w:widowControl w:val="0"/>
              <w:tabs>
                <w:tab w:val="left" w:pos="0"/>
                <w:tab w:val="left" w:pos="720"/>
              </w:tabs>
              <w:jc w:val="both"/>
              <w:rPr>
                <w:rFonts w:ascii="Arial Narrow" w:hAnsi="Arial Narrow" w:cs="Arial"/>
                <w:lang w:val="ru-RU"/>
              </w:rPr>
            </w:pPr>
            <w:r>
              <w:rPr>
                <w:rFonts w:ascii="Arial Narrow" w:hAnsi="Arial Narrow" w:cs="Arial"/>
                <w:lang w:val="ru-RU"/>
              </w:rPr>
              <w:t>Клиент</w:t>
            </w:r>
          </w:p>
        </w:tc>
      </w:tr>
      <w:tr w:rsidR="004A5639">
        <w:trPr>
          <w:trHeight w:val="505"/>
        </w:trPr>
        <w:tc>
          <w:tcPr>
            <w:tcW w:w="4814" w:type="dxa"/>
          </w:tcPr>
          <w:p w:rsidR="004A5639" w:rsidRDefault="004A5639" w:rsidP="0014064F">
            <w:pPr>
              <w:pStyle w:val="afd"/>
              <w:widowControl w:val="0"/>
              <w:tabs>
                <w:tab w:val="left" w:pos="0"/>
                <w:tab w:val="left" w:pos="720"/>
              </w:tabs>
              <w:rPr>
                <w:rFonts w:ascii="Arial Narrow" w:hAnsi="Arial Narrow" w:cs="Arial"/>
                <w:lang w:val="ru-RU"/>
              </w:rPr>
            </w:pPr>
          </w:p>
        </w:tc>
        <w:tc>
          <w:tcPr>
            <w:tcW w:w="4940" w:type="dxa"/>
          </w:tcPr>
          <w:p w:rsidR="004A5639" w:rsidRDefault="0014064F" w:rsidP="00B50EB6">
            <w:pPr>
              <w:pStyle w:val="afd"/>
              <w:widowControl w:val="0"/>
              <w:tabs>
                <w:tab w:val="left" w:pos="0"/>
                <w:tab w:val="left" w:pos="720"/>
              </w:tabs>
              <w:rPr>
                <w:rFonts w:ascii="Arial Narrow" w:hAnsi="Arial Narrow" w:cs="Arial"/>
                <w:lang w:val="ru-RU"/>
              </w:rPr>
            </w:pPr>
            <w:bookmarkStart w:id="2" w:name="подписант_клиента"/>
            <w:r>
              <w:rPr>
                <w:rFonts w:ascii="Arial Narrow" w:hAnsi="Arial Narrow" w:cs="Arial"/>
                <w:lang w:val="ru-RU"/>
              </w:rPr>
              <w:t xml:space="preserve"> </w:t>
            </w:r>
            <w:r w:rsidR="00B50EB6">
              <w:rPr>
                <w:rStyle w:val="af6"/>
                <w:rFonts w:ascii="Arial Narrow" w:hAnsi="Arial Narrow" w:cs="Arial"/>
                <w:lang w:val="ru-RU"/>
              </w:rPr>
              <w:t>Федоров М.Ю.</w:t>
            </w:r>
            <w:r>
              <w:rPr>
                <w:rFonts w:ascii="Arial Narrow" w:hAnsi="Arial Narrow" w:cs="Arial"/>
                <w:lang w:val="ru-RU"/>
              </w:rPr>
              <w:t xml:space="preserve"> </w:t>
            </w:r>
            <w:bookmarkEnd w:id="2"/>
          </w:p>
        </w:tc>
      </w:tr>
      <w:tr w:rsidR="004A5639">
        <w:trPr>
          <w:trHeight w:val="60"/>
        </w:trPr>
        <w:tc>
          <w:tcPr>
            <w:tcW w:w="4814" w:type="dxa"/>
          </w:tcPr>
          <w:p w:rsidR="004A5639" w:rsidRDefault="0014064F">
            <w:pPr>
              <w:pStyle w:val="afd"/>
              <w:widowControl w:val="0"/>
              <w:tabs>
                <w:tab w:val="left" w:pos="0"/>
                <w:tab w:val="left" w:pos="720"/>
              </w:tabs>
              <w:jc w:val="both"/>
              <w:rPr>
                <w:rFonts w:ascii="Arial Narrow" w:hAnsi="Arial Narrow" w:cs="Arial"/>
                <w:lang w:val="ru-RU"/>
              </w:rPr>
            </w:pPr>
            <w:r>
              <w:rPr>
                <w:rFonts w:ascii="Arial Narrow" w:hAnsi="Arial Narrow" w:cs="Arial"/>
                <w:lang w:val="ru-RU"/>
              </w:rPr>
              <w:t>____________________________________</w:t>
            </w:r>
          </w:p>
          <w:p w:rsidR="004A5639" w:rsidRDefault="0014064F">
            <w:pPr>
              <w:pStyle w:val="afd"/>
              <w:widowControl w:val="0"/>
              <w:tabs>
                <w:tab w:val="left" w:pos="0"/>
                <w:tab w:val="left" w:pos="720"/>
              </w:tabs>
              <w:jc w:val="both"/>
              <w:rPr>
                <w:rFonts w:ascii="Arial Narrow" w:hAnsi="Arial Narrow" w:cs="Arial"/>
                <w:lang w:val="ru-RU"/>
              </w:rPr>
            </w:pPr>
            <w:r>
              <w:rPr>
                <w:rFonts w:ascii="Arial Narrow" w:hAnsi="Arial Narrow" w:cs="Arial"/>
                <w:lang w:val="ru-RU"/>
              </w:rPr>
              <w:t>Подпись</w:t>
            </w:r>
          </w:p>
        </w:tc>
        <w:tc>
          <w:tcPr>
            <w:tcW w:w="4940" w:type="dxa"/>
          </w:tcPr>
          <w:p w:rsidR="004A5639" w:rsidRDefault="0014064F">
            <w:pPr>
              <w:pStyle w:val="afd"/>
              <w:widowControl w:val="0"/>
              <w:tabs>
                <w:tab w:val="left" w:pos="0"/>
                <w:tab w:val="left" w:pos="720"/>
              </w:tabs>
              <w:jc w:val="both"/>
              <w:rPr>
                <w:rFonts w:ascii="Arial Narrow" w:hAnsi="Arial Narrow" w:cs="Arial"/>
                <w:lang w:val="ru-RU"/>
              </w:rPr>
            </w:pPr>
            <w:r>
              <w:rPr>
                <w:rFonts w:ascii="Arial Narrow" w:hAnsi="Arial Narrow" w:cs="Arial"/>
                <w:lang w:val="ru-RU"/>
              </w:rPr>
              <w:t>_____________________________________</w:t>
            </w:r>
          </w:p>
          <w:p w:rsidR="004A5639" w:rsidRDefault="0014064F">
            <w:pPr>
              <w:pStyle w:val="afd"/>
              <w:widowControl w:val="0"/>
              <w:tabs>
                <w:tab w:val="left" w:pos="0"/>
                <w:tab w:val="left" w:pos="720"/>
              </w:tabs>
              <w:jc w:val="both"/>
              <w:rPr>
                <w:rFonts w:ascii="Arial Narrow" w:hAnsi="Arial Narrow" w:cs="Arial"/>
                <w:lang w:val="ru-RU"/>
              </w:rPr>
            </w:pPr>
            <w:r>
              <w:rPr>
                <w:rFonts w:ascii="Arial Narrow" w:hAnsi="Arial Narrow" w:cs="Arial"/>
                <w:lang w:val="ru-RU"/>
              </w:rPr>
              <w:t>Подпись</w:t>
            </w:r>
          </w:p>
        </w:tc>
      </w:tr>
      <w:tr w:rsidR="004A5639">
        <w:trPr>
          <w:trHeight w:val="60"/>
        </w:trPr>
        <w:tc>
          <w:tcPr>
            <w:tcW w:w="4814" w:type="dxa"/>
          </w:tcPr>
          <w:p w:rsidR="004A5639" w:rsidRDefault="004A5639">
            <w:pPr>
              <w:pStyle w:val="afd"/>
              <w:widowControl w:val="0"/>
              <w:tabs>
                <w:tab w:val="left" w:pos="0"/>
                <w:tab w:val="left" w:pos="720"/>
              </w:tabs>
              <w:jc w:val="both"/>
              <w:rPr>
                <w:rFonts w:ascii="Arial Narrow" w:hAnsi="Arial Narrow" w:cs="Arial"/>
                <w:lang w:val="ru-RU"/>
              </w:rPr>
            </w:pPr>
          </w:p>
        </w:tc>
        <w:tc>
          <w:tcPr>
            <w:tcW w:w="4940" w:type="dxa"/>
          </w:tcPr>
          <w:p w:rsidR="004A5639" w:rsidRDefault="004A5639">
            <w:pPr>
              <w:pStyle w:val="afd"/>
              <w:widowControl w:val="0"/>
              <w:tabs>
                <w:tab w:val="left" w:pos="0"/>
                <w:tab w:val="left" w:pos="720"/>
              </w:tabs>
              <w:jc w:val="both"/>
              <w:rPr>
                <w:rFonts w:ascii="Arial Narrow" w:hAnsi="Arial Narrow" w:cs="Arial"/>
                <w:lang w:val="ru-RU"/>
              </w:rPr>
            </w:pPr>
          </w:p>
        </w:tc>
      </w:tr>
      <w:tr w:rsidR="004A5639">
        <w:trPr>
          <w:trHeight w:val="60"/>
        </w:trPr>
        <w:tc>
          <w:tcPr>
            <w:tcW w:w="4814" w:type="dxa"/>
          </w:tcPr>
          <w:p w:rsidR="004A5639" w:rsidRDefault="0014064F">
            <w:pPr>
              <w:pStyle w:val="afd"/>
              <w:widowControl w:val="0"/>
              <w:tabs>
                <w:tab w:val="left" w:pos="0"/>
                <w:tab w:val="left" w:pos="720"/>
              </w:tabs>
              <w:jc w:val="both"/>
              <w:rPr>
                <w:rFonts w:ascii="Arial Narrow" w:hAnsi="Arial Narrow" w:cs="Arial"/>
                <w:lang w:val="ru-RU"/>
              </w:rPr>
            </w:pPr>
            <w:r>
              <w:rPr>
                <w:rFonts w:ascii="Arial Narrow" w:hAnsi="Arial Narrow" w:cs="Arial"/>
                <w:lang w:val="ru-RU"/>
              </w:rPr>
              <w:t>МП</w:t>
            </w:r>
          </w:p>
        </w:tc>
        <w:tc>
          <w:tcPr>
            <w:tcW w:w="4940" w:type="dxa"/>
          </w:tcPr>
          <w:p w:rsidR="004A5639" w:rsidRDefault="0014064F">
            <w:pPr>
              <w:pStyle w:val="afd"/>
              <w:widowControl w:val="0"/>
              <w:tabs>
                <w:tab w:val="left" w:pos="0"/>
                <w:tab w:val="left" w:pos="720"/>
              </w:tabs>
              <w:jc w:val="both"/>
              <w:rPr>
                <w:rFonts w:ascii="Arial Narrow" w:hAnsi="Arial Narrow" w:cs="Arial"/>
                <w:lang w:val="ru-RU"/>
              </w:rPr>
            </w:pPr>
            <w:r>
              <w:rPr>
                <w:rFonts w:ascii="Arial Narrow" w:hAnsi="Arial Narrow" w:cs="Arial"/>
                <w:lang w:val="ru-RU"/>
              </w:rPr>
              <w:t>МП</w:t>
            </w:r>
          </w:p>
        </w:tc>
      </w:tr>
    </w:tbl>
    <w:p w:rsidR="004A5639" w:rsidRDefault="004A5639">
      <w:pPr>
        <w:overflowPunct w:val="0"/>
        <w:jc w:val="center"/>
        <w:textAlignment w:val="auto"/>
        <w:rPr>
          <w:rFonts w:ascii="Arial Narrow" w:hAnsi="Arial Narrow" w:cs="Arial"/>
          <w:sz w:val="20"/>
        </w:rPr>
      </w:pPr>
    </w:p>
    <w:p w:rsidR="004A5639" w:rsidRDefault="004A5639">
      <w:pPr>
        <w:overflowPunct w:val="0"/>
        <w:jc w:val="center"/>
        <w:textAlignment w:val="auto"/>
        <w:rPr>
          <w:rFonts w:ascii="Arial Narrow" w:hAnsi="Arial Narrow" w:cs="Arial"/>
          <w:b/>
          <w:color w:val="000000"/>
          <w:sz w:val="20"/>
        </w:rPr>
      </w:pPr>
    </w:p>
    <w:sectPr w:rsidR="004A5639" w:rsidSect="00064256">
      <w:headerReference w:type="default" r:id="rId19"/>
      <w:footerReference w:type="default" r:id="rId20"/>
      <w:pgSz w:w="11906" w:h="16838"/>
      <w:pgMar w:top="766" w:right="720" w:bottom="766" w:left="720" w:header="709" w:footer="709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B01" w:rsidRDefault="00871B01">
      <w:r>
        <w:separator/>
      </w:r>
    </w:p>
  </w:endnote>
  <w:endnote w:type="continuationSeparator" w:id="0">
    <w:p w:rsidR="00871B01" w:rsidRDefault="00871B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tone Sans Medium/SemiBol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S Mincho">
    <w:altName w:val="‚l‚r –ѕ’©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639" w:rsidRDefault="0014064F">
    <w:pPr>
      <w:pStyle w:val="aff2"/>
      <w:rPr>
        <w:rFonts w:ascii="Arial Narrow" w:hAnsi="Arial Narrow"/>
        <w:sz w:val="18"/>
        <w:szCs w:val="18"/>
        <w:lang w:val="ru-RU"/>
      </w:rPr>
    </w:pPr>
    <w:r>
      <w:rPr>
        <w:rFonts w:ascii="Arial Narrow" w:hAnsi="Arial Narrow"/>
        <w:sz w:val="18"/>
        <w:szCs w:val="18"/>
        <w:lang w:val="ru-RU"/>
      </w:rPr>
      <w:t xml:space="preserve">Исп.: </w:t>
    </w:r>
    <w:r>
      <w:rPr>
        <w:rFonts w:ascii="Arial Narrow" w:hAnsi="Arial Narrow"/>
        <w:i/>
        <w:sz w:val="18"/>
        <w:szCs w:val="18"/>
        <w:lang w:val="ru-RU"/>
      </w:rPr>
      <w:t>_ФИО коммерческого представителя МФ_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B01" w:rsidRDefault="00871B01">
      <w:r>
        <w:separator/>
      </w:r>
    </w:p>
  </w:footnote>
  <w:footnote w:type="continuationSeparator" w:id="0">
    <w:p w:rsidR="00871B01" w:rsidRDefault="00871B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639" w:rsidRDefault="004A5639">
    <w:pPr>
      <w:pStyle w:val="aff6"/>
      <w:jc w:val="center"/>
      <w:rPr>
        <w:rFonts w:ascii="Arial Narrow" w:hAnsi="Arial Narrow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07F0"/>
    <w:multiLevelType w:val="multilevel"/>
    <w:tmpl w:val="6F907B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62B44F69"/>
    <w:multiLevelType w:val="multilevel"/>
    <w:tmpl w:val="4566EE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pStyle w:val="2"/>
      <w:lvlText w:val="o"/>
      <w:lvlJc w:val="left"/>
      <w:pPr>
        <w:tabs>
          <w:tab w:val="num" w:pos="360"/>
        </w:tabs>
        <w:ind w:left="360" w:hanging="360"/>
      </w:pPr>
      <w:rPr>
        <w:rFonts w:ascii="OpenSymbol" w:hAnsi="OpenSymbol" w:cs="OpenSymbol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639"/>
    <w:rsid w:val="00064256"/>
    <w:rsid w:val="0014064F"/>
    <w:rsid w:val="004A5639"/>
    <w:rsid w:val="00871B01"/>
    <w:rsid w:val="00B50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rmal Table" w:semiHidden="0" w:unhideWhenUsed="0"/>
    <w:lsdException w:name="annotation subject" w:uiPriority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B3C10"/>
    <w:pPr>
      <w:textAlignment w:val="baseline"/>
    </w:pPr>
    <w:rPr>
      <w:rFonts w:ascii="TimesET" w:eastAsia="Times New Roman" w:hAnsi="TimesET"/>
      <w:sz w:val="24"/>
      <w:lang w:eastAsia="en-US"/>
    </w:rPr>
  </w:style>
  <w:style w:type="paragraph" w:styleId="2">
    <w:name w:val="heading 2"/>
    <w:basedOn w:val="a0"/>
    <w:next w:val="a0"/>
    <w:qFormat/>
    <w:rsid w:val="001B3C10"/>
    <w:pPr>
      <w:numPr>
        <w:ilvl w:val="1"/>
        <w:numId w:val="1"/>
      </w:numPr>
      <w:overflowPunct w:val="0"/>
      <w:jc w:val="both"/>
      <w:textAlignment w:val="auto"/>
      <w:outlineLvl w:val="1"/>
    </w:pPr>
    <w:rPr>
      <w:rFonts w:ascii="Times New Roman" w:hAnsi="Times New Roman"/>
      <w:lang/>
    </w:rPr>
  </w:style>
  <w:style w:type="paragraph" w:styleId="3">
    <w:name w:val="heading 3"/>
    <w:basedOn w:val="a0"/>
    <w:next w:val="a0"/>
    <w:qFormat/>
    <w:rsid w:val="001B3C1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qFormat/>
    <w:rsid w:val="001B3C10"/>
    <w:rPr>
      <w:rFonts w:ascii="Times New Roman" w:eastAsia="Times New Roman" w:hAnsi="Times New Roman"/>
      <w:sz w:val="24"/>
      <w:lang/>
    </w:rPr>
  </w:style>
  <w:style w:type="character" w:customStyle="1" w:styleId="30">
    <w:name w:val="Заголовок 3 Знак"/>
    <w:qFormat/>
    <w:rsid w:val="001B3C1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4">
    <w:name w:val="Текст макроса Знак"/>
    <w:uiPriority w:val="99"/>
    <w:qFormat/>
    <w:rsid w:val="001B3C10"/>
    <w:rPr>
      <w:rFonts w:ascii="Pragmatica" w:eastAsia="Times New Roman" w:hAnsi="Pragmatica"/>
      <w:lang w:val="en-GB" w:eastAsia="en-US" w:bidi="ar-SA"/>
    </w:rPr>
  </w:style>
  <w:style w:type="character" w:customStyle="1" w:styleId="21">
    <w:name w:val="Основной текст 2 Знак"/>
    <w:link w:val="22"/>
    <w:qFormat/>
    <w:rsid w:val="001B3C10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annotation reference"/>
    <w:qFormat/>
    <w:rsid w:val="001B3C10"/>
    <w:rPr>
      <w:sz w:val="16"/>
      <w:szCs w:val="16"/>
    </w:rPr>
  </w:style>
  <w:style w:type="character" w:customStyle="1" w:styleId="a6">
    <w:name w:val="Текст примечания Знак"/>
    <w:qFormat/>
    <w:rsid w:val="001B3C10"/>
    <w:rPr>
      <w:rFonts w:ascii="TimesET" w:eastAsia="Times New Roman" w:hAnsi="TimesET" w:cs="Times New Roman"/>
      <w:sz w:val="20"/>
      <w:szCs w:val="20"/>
    </w:rPr>
  </w:style>
  <w:style w:type="character" w:customStyle="1" w:styleId="a7">
    <w:name w:val="Тема примечания Знак"/>
    <w:qFormat/>
    <w:rsid w:val="001B3C10"/>
    <w:rPr>
      <w:rFonts w:ascii="TimesET" w:eastAsia="Times New Roman" w:hAnsi="TimesET" w:cs="Times New Roman"/>
      <w:b/>
      <w:bCs/>
      <w:sz w:val="20"/>
      <w:szCs w:val="20"/>
    </w:rPr>
  </w:style>
  <w:style w:type="character" w:customStyle="1" w:styleId="a8">
    <w:name w:val="Текст выноски Знак"/>
    <w:qFormat/>
    <w:rsid w:val="001B3C10"/>
    <w:rPr>
      <w:rFonts w:ascii="Tahoma" w:eastAsia="Times New Roman" w:hAnsi="Tahoma" w:cs="Tahoma"/>
      <w:sz w:val="16"/>
      <w:szCs w:val="16"/>
    </w:rPr>
  </w:style>
  <w:style w:type="character" w:customStyle="1" w:styleId="head31">
    <w:name w:val="head31"/>
    <w:qFormat/>
    <w:rsid w:val="001B3C10"/>
    <w:rPr>
      <w:rFonts w:ascii="Tahoma" w:hAnsi="Tahoma" w:cs="Tahoma"/>
      <w:b/>
      <w:bCs/>
      <w:strike w:val="0"/>
      <w:dstrike w:val="0"/>
      <w:color w:val="009900"/>
      <w:sz w:val="24"/>
      <w:szCs w:val="24"/>
      <w:u w:val="none"/>
      <w:effect w:val="none"/>
    </w:rPr>
  </w:style>
  <w:style w:type="character" w:customStyle="1" w:styleId="a9">
    <w:name w:val="Не вступил в силу"/>
    <w:uiPriority w:val="99"/>
    <w:qFormat/>
    <w:rsid w:val="001B3C10"/>
    <w:rPr>
      <w:rFonts w:cs="Times New Roman"/>
      <w:color w:val="008080"/>
      <w:sz w:val="20"/>
      <w:szCs w:val="20"/>
    </w:rPr>
  </w:style>
  <w:style w:type="character" w:customStyle="1" w:styleId="-">
    <w:name w:val="Интернет-ссылка"/>
    <w:rsid w:val="001B3C10"/>
    <w:rPr>
      <w:color w:val="0000FF"/>
      <w:u w:val="single"/>
    </w:rPr>
  </w:style>
  <w:style w:type="character" w:customStyle="1" w:styleId="aa">
    <w:name w:val="Нижний колонтитул Знак"/>
    <w:qFormat/>
    <w:rsid w:val="001B3C10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b">
    <w:name w:val="Заголовок Знак"/>
    <w:qFormat/>
    <w:rsid w:val="001B3C1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c">
    <w:name w:val="!Основной Знак"/>
    <w:qFormat/>
    <w:locked/>
    <w:rsid w:val="001B3C10"/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customStyle="1" w:styleId="31">
    <w:name w:val="Основной текст с отступом 3 Знак"/>
    <w:link w:val="32"/>
    <w:qFormat/>
    <w:rsid w:val="001B3C1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d">
    <w:name w:val="Схема документа Знак"/>
    <w:qFormat/>
    <w:rsid w:val="001B3C1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ae">
    <w:name w:val="Верхний колонтитул Знак"/>
    <w:uiPriority w:val="99"/>
    <w:qFormat/>
    <w:rsid w:val="001B3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qFormat/>
    <w:rsid w:val="001B3C10"/>
    <w:rPr>
      <w:rFonts w:cs="Times New Roman"/>
    </w:rPr>
  </w:style>
  <w:style w:type="character" w:styleId="af0">
    <w:name w:val="Emphasis"/>
    <w:qFormat/>
    <w:rsid w:val="001B3C10"/>
    <w:rPr>
      <w:rFonts w:cs="Times New Roman"/>
      <w:i/>
      <w:iCs/>
    </w:rPr>
  </w:style>
  <w:style w:type="character" w:customStyle="1" w:styleId="af1">
    <w:name w:val="Текст Знак"/>
    <w:uiPriority w:val="99"/>
    <w:qFormat/>
    <w:rsid w:val="001B3C10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2">
    <w:name w:val="Текст_бюл Знак"/>
    <w:qFormat/>
    <w:locked/>
    <w:rsid w:val="001B3C10"/>
    <w:rPr>
      <w:rFonts w:ascii="Courier New" w:eastAsia="Times New Roman" w:hAnsi="Courier New"/>
      <w:lang/>
    </w:rPr>
  </w:style>
  <w:style w:type="character" w:customStyle="1" w:styleId="af3">
    <w:name w:val="Текст сноски Знак"/>
    <w:qFormat/>
    <w:rsid w:val="001B3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Привязка сноски"/>
    <w:rsid w:val="00064256"/>
    <w:rPr>
      <w:vertAlign w:val="superscript"/>
    </w:rPr>
  </w:style>
  <w:style w:type="character" w:customStyle="1" w:styleId="FootnoteCharacters">
    <w:name w:val="Footnote Characters"/>
    <w:qFormat/>
    <w:rsid w:val="001B3C10"/>
    <w:rPr>
      <w:vertAlign w:val="superscript"/>
    </w:rPr>
  </w:style>
  <w:style w:type="character" w:customStyle="1" w:styleId="af5">
    <w:name w:val="Обычный договор"/>
    <w:qFormat/>
    <w:rsid w:val="00DA27FB"/>
    <w:rPr>
      <w:lang w:val="en-GB" w:eastAsia="en-US"/>
    </w:rPr>
  </w:style>
  <w:style w:type="character" w:styleId="af6">
    <w:name w:val="Placeholder Text"/>
    <w:basedOn w:val="a1"/>
    <w:uiPriority w:val="99"/>
    <w:semiHidden/>
    <w:qFormat/>
    <w:rsid w:val="0003121A"/>
    <w:rPr>
      <w:color w:val="808080"/>
    </w:rPr>
  </w:style>
  <w:style w:type="character" w:customStyle="1" w:styleId="af7">
    <w:name w:val="Абзац с отступом знак"/>
    <w:basedOn w:val="a1"/>
    <w:qFormat/>
    <w:rsid w:val="00713099"/>
    <w:rPr>
      <w:rFonts w:ascii="Arial Narrow" w:eastAsiaTheme="minorHAnsi" w:hAnsi="Arial Narrow" w:cstheme="minorBidi"/>
      <w:sz w:val="22"/>
      <w:szCs w:val="22"/>
      <w:lang w:eastAsia="en-US"/>
    </w:rPr>
  </w:style>
  <w:style w:type="paragraph" w:styleId="af8">
    <w:name w:val="Title"/>
    <w:basedOn w:val="a0"/>
    <w:next w:val="af9"/>
    <w:qFormat/>
    <w:rsid w:val="001B3C10"/>
    <w:pPr>
      <w:keepNext/>
      <w:overflowPunct w:val="0"/>
      <w:spacing w:before="60" w:line="360" w:lineRule="auto"/>
      <w:jc w:val="center"/>
      <w:textAlignment w:val="auto"/>
    </w:pPr>
    <w:rPr>
      <w:rFonts w:ascii="Times New Roman" w:hAnsi="Times New Roman"/>
      <w:b/>
      <w:szCs w:val="24"/>
      <w:lang/>
    </w:rPr>
  </w:style>
  <w:style w:type="paragraph" w:styleId="af9">
    <w:name w:val="Body Text"/>
    <w:basedOn w:val="a0"/>
    <w:rsid w:val="00064256"/>
    <w:pPr>
      <w:spacing w:after="140" w:line="276" w:lineRule="auto"/>
    </w:pPr>
  </w:style>
  <w:style w:type="paragraph" w:styleId="afa">
    <w:name w:val="List"/>
    <w:basedOn w:val="af9"/>
    <w:rsid w:val="00064256"/>
    <w:rPr>
      <w:rFonts w:cs="Noto Sans Devanagari"/>
    </w:rPr>
  </w:style>
  <w:style w:type="paragraph" w:styleId="afb">
    <w:name w:val="caption"/>
    <w:basedOn w:val="a0"/>
    <w:qFormat/>
    <w:rsid w:val="00064256"/>
    <w:pPr>
      <w:suppressLineNumbers/>
      <w:spacing w:before="120" w:after="120"/>
    </w:pPr>
    <w:rPr>
      <w:rFonts w:cs="Noto Sans Devanagari"/>
      <w:i/>
      <w:iCs/>
      <w:szCs w:val="24"/>
    </w:rPr>
  </w:style>
  <w:style w:type="paragraph" w:styleId="afc">
    <w:name w:val="index heading"/>
    <w:basedOn w:val="a0"/>
    <w:qFormat/>
    <w:rsid w:val="00064256"/>
    <w:pPr>
      <w:suppressLineNumbers/>
    </w:pPr>
    <w:rPr>
      <w:rFonts w:cs="Noto Sans Devanagari"/>
    </w:rPr>
  </w:style>
  <w:style w:type="paragraph" w:styleId="afd">
    <w:name w:val="macro"/>
    <w:uiPriority w:val="99"/>
    <w:qFormat/>
    <w:rsid w:val="001B3C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textAlignment w:val="baseline"/>
    </w:pPr>
    <w:rPr>
      <w:rFonts w:ascii="Pragmatica" w:eastAsia="Times New Roman" w:hAnsi="Pragmatica"/>
      <w:lang w:val="en-GB" w:eastAsia="en-US"/>
    </w:rPr>
  </w:style>
  <w:style w:type="paragraph" w:styleId="22">
    <w:name w:val="Body Text 2"/>
    <w:basedOn w:val="a0"/>
    <w:link w:val="21"/>
    <w:qFormat/>
    <w:rsid w:val="001B3C10"/>
    <w:pPr>
      <w:tabs>
        <w:tab w:val="left" w:pos="720"/>
      </w:tabs>
    </w:pPr>
    <w:rPr>
      <w:rFonts w:ascii="Times New Roman" w:hAnsi="Times New Roman"/>
      <w:sz w:val="20"/>
      <w:lang/>
    </w:rPr>
  </w:style>
  <w:style w:type="paragraph" w:customStyle="1" w:styleId="ConsNormal">
    <w:name w:val="ConsNormal"/>
    <w:qFormat/>
    <w:rsid w:val="001B3C10"/>
    <w:pPr>
      <w:ind w:right="19772" w:firstLine="720"/>
    </w:pPr>
    <w:rPr>
      <w:rFonts w:ascii="Arial" w:eastAsia="Times New Roman" w:hAnsi="Arial" w:cs="Arial"/>
    </w:rPr>
  </w:style>
  <w:style w:type="paragraph" w:styleId="afe">
    <w:name w:val="annotation text"/>
    <w:basedOn w:val="a0"/>
    <w:qFormat/>
    <w:rsid w:val="001B3C10"/>
    <w:rPr>
      <w:sz w:val="20"/>
      <w:lang/>
    </w:rPr>
  </w:style>
  <w:style w:type="paragraph" w:styleId="aff">
    <w:name w:val="annotation subject"/>
    <w:basedOn w:val="afe"/>
    <w:next w:val="afe"/>
    <w:qFormat/>
    <w:rsid w:val="001B3C10"/>
    <w:rPr>
      <w:b/>
      <w:bCs/>
    </w:rPr>
  </w:style>
  <w:style w:type="paragraph" w:styleId="aff0">
    <w:name w:val="Balloon Text"/>
    <w:basedOn w:val="a0"/>
    <w:qFormat/>
    <w:rsid w:val="001B3C10"/>
    <w:rPr>
      <w:rFonts w:ascii="Tahoma" w:hAnsi="Tahoma"/>
      <w:sz w:val="16"/>
      <w:szCs w:val="16"/>
      <w:lang/>
    </w:rPr>
  </w:style>
  <w:style w:type="paragraph" w:customStyle="1" w:styleId="aff1">
    <w:name w:val="Колонтитул"/>
    <w:basedOn w:val="a0"/>
    <w:qFormat/>
    <w:rsid w:val="00064256"/>
  </w:style>
  <w:style w:type="paragraph" w:styleId="aff2">
    <w:name w:val="footer"/>
    <w:basedOn w:val="a0"/>
    <w:rsid w:val="001B3C10"/>
    <w:pPr>
      <w:tabs>
        <w:tab w:val="center" w:pos="4713"/>
        <w:tab w:val="right" w:pos="9391"/>
      </w:tabs>
      <w:overflowPunct w:val="0"/>
      <w:jc w:val="both"/>
      <w:textAlignment w:val="auto"/>
    </w:pPr>
    <w:rPr>
      <w:rFonts w:ascii="Arial" w:hAnsi="Arial"/>
      <w:lang w:eastAsia="ru-RU"/>
    </w:rPr>
  </w:style>
  <w:style w:type="paragraph" w:customStyle="1" w:styleId="aff3">
    <w:name w:val="!Основной"/>
    <w:qFormat/>
    <w:rsid w:val="001B3C10"/>
    <w:pPr>
      <w:keepNext/>
      <w:ind w:firstLine="737"/>
      <w:jc w:val="both"/>
    </w:pPr>
    <w:rPr>
      <w:rFonts w:ascii="Times New Roman" w:eastAsia="Times New Roman" w:hAnsi="Times New Roman"/>
      <w:sz w:val="24"/>
      <w:szCs w:val="24"/>
    </w:rPr>
  </w:style>
  <w:style w:type="paragraph" w:styleId="32">
    <w:name w:val="Body Text Indent 3"/>
    <w:basedOn w:val="a0"/>
    <w:link w:val="31"/>
    <w:qFormat/>
    <w:rsid w:val="001B3C10"/>
    <w:pPr>
      <w:overflowPunct w:val="0"/>
      <w:spacing w:after="120"/>
      <w:ind w:left="283"/>
      <w:textAlignment w:val="auto"/>
    </w:pPr>
    <w:rPr>
      <w:rFonts w:ascii="Times New Roman" w:hAnsi="Times New Roman"/>
      <w:sz w:val="16"/>
      <w:szCs w:val="16"/>
      <w:lang w:eastAsia="ru-RU"/>
    </w:rPr>
  </w:style>
  <w:style w:type="paragraph" w:customStyle="1" w:styleId="h1">
    <w:name w:val="h1"/>
    <w:basedOn w:val="a0"/>
    <w:qFormat/>
    <w:rsid w:val="001B3C10"/>
    <w:pPr>
      <w:overflowPunct w:val="0"/>
      <w:textAlignment w:val="auto"/>
    </w:pPr>
    <w:rPr>
      <w:rFonts w:ascii="Courier New" w:hAnsi="Courier New" w:cs="Courier New"/>
      <w:b/>
      <w:bCs/>
      <w:szCs w:val="24"/>
      <w:lang w:val="en-US" w:eastAsia="ru-RU"/>
    </w:rPr>
  </w:style>
  <w:style w:type="paragraph" w:customStyle="1" w:styleId="aff4">
    <w:name w:val=""/>
    <w:basedOn w:val="a0"/>
    <w:qFormat/>
    <w:rsid w:val="001B3C10"/>
    <w:pPr>
      <w:overflowPunct w:val="0"/>
      <w:spacing w:after="120"/>
      <w:textAlignment w:val="auto"/>
    </w:pPr>
    <w:rPr>
      <w:rFonts w:ascii="Symbol" w:hAnsi="Symbol" w:cs="Symbol"/>
      <w:sz w:val="20"/>
      <w:lang w:eastAsia="ru-RU"/>
    </w:rPr>
  </w:style>
  <w:style w:type="paragraph" w:styleId="aff5">
    <w:name w:val="Document Map"/>
    <w:basedOn w:val="a0"/>
    <w:qFormat/>
    <w:rsid w:val="001B3C10"/>
    <w:pPr>
      <w:shd w:val="clear" w:color="auto" w:fill="000080"/>
      <w:overflowPunct w:val="0"/>
      <w:textAlignment w:val="auto"/>
    </w:pPr>
    <w:rPr>
      <w:rFonts w:ascii="Tahoma" w:hAnsi="Tahoma"/>
      <w:sz w:val="20"/>
      <w:lang w:eastAsia="ru-RU"/>
    </w:rPr>
  </w:style>
  <w:style w:type="paragraph" w:styleId="aff6">
    <w:name w:val="header"/>
    <w:basedOn w:val="a0"/>
    <w:uiPriority w:val="99"/>
    <w:rsid w:val="001B3C10"/>
    <w:pPr>
      <w:tabs>
        <w:tab w:val="center" w:pos="4677"/>
        <w:tab w:val="right" w:pos="9355"/>
      </w:tabs>
      <w:overflowPunct w:val="0"/>
      <w:textAlignment w:val="auto"/>
    </w:pPr>
    <w:rPr>
      <w:rFonts w:ascii="Times New Roman" w:hAnsi="Times New Roman"/>
      <w:szCs w:val="24"/>
      <w:lang w:eastAsia="ru-RU"/>
    </w:rPr>
  </w:style>
  <w:style w:type="paragraph" w:customStyle="1" w:styleId="caaieiaie2">
    <w:name w:val="caaieiaie 2"/>
    <w:basedOn w:val="a0"/>
    <w:next w:val="a0"/>
    <w:qFormat/>
    <w:rsid w:val="001B3C10"/>
    <w:pPr>
      <w:keepNext/>
      <w:overflowPunct w:val="0"/>
      <w:jc w:val="right"/>
      <w:textAlignment w:val="auto"/>
    </w:pPr>
    <w:rPr>
      <w:rFonts w:ascii="NTTimes/Cyrillic" w:hAnsi="NTTimes/Cyrillic"/>
      <w:b/>
    </w:rPr>
  </w:style>
  <w:style w:type="paragraph" w:customStyle="1" w:styleId="aff7">
    <w:name w:val="Таблица"/>
    <w:basedOn w:val="a0"/>
    <w:qFormat/>
    <w:rsid w:val="001B3C10"/>
    <w:pPr>
      <w:overflowPunct w:val="0"/>
      <w:textAlignment w:val="auto"/>
    </w:pPr>
    <w:rPr>
      <w:rFonts w:ascii="Arial" w:hAnsi="Arial"/>
      <w:sz w:val="22"/>
      <w:szCs w:val="24"/>
    </w:rPr>
  </w:style>
  <w:style w:type="paragraph" w:customStyle="1" w:styleId="TableBody">
    <w:name w:val="Table Body"/>
    <w:basedOn w:val="a0"/>
    <w:qFormat/>
    <w:rsid w:val="001B3C10"/>
    <w:pPr>
      <w:overflowPunct w:val="0"/>
      <w:spacing w:before="100"/>
      <w:jc w:val="both"/>
      <w:textAlignment w:val="auto"/>
    </w:pPr>
    <w:rPr>
      <w:rFonts w:ascii="Stone Sans Medium/SemiBold" w:hAnsi="Stone Sans Medium/SemiBold"/>
      <w:sz w:val="22"/>
      <w:lang w:val="en-GB" w:eastAsia="ru-RU"/>
    </w:rPr>
  </w:style>
  <w:style w:type="paragraph" w:customStyle="1" w:styleId="1">
    <w:name w:val="Абзац списка1"/>
    <w:basedOn w:val="a0"/>
    <w:qFormat/>
    <w:rsid w:val="001B3C10"/>
    <w:pPr>
      <w:overflowPunct w:val="0"/>
      <w:ind w:left="720"/>
      <w:contextualSpacing/>
      <w:textAlignment w:val="auto"/>
    </w:pPr>
    <w:rPr>
      <w:rFonts w:ascii="Times New Roman" w:hAnsi="Times New Roman"/>
      <w:szCs w:val="24"/>
      <w:lang w:eastAsia="ru-RU"/>
    </w:rPr>
  </w:style>
  <w:style w:type="paragraph" w:styleId="aff8">
    <w:name w:val="Plain Text"/>
    <w:basedOn w:val="a0"/>
    <w:uiPriority w:val="99"/>
    <w:qFormat/>
    <w:rsid w:val="001B3C10"/>
    <w:pPr>
      <w:overflowPunct w:val="0"/>
      <w:ind w:firstLine="540"/>
      <w:jc w:val="both"/>
      <w:textAlignment w:val="auto"/>
    </w:pPr>
    <w:rPr>
      <w:rFonts w:ascii="Times New Roman" w:hAnsi="Times New Roman"/>
      <w:sz w:val="26"/>
      <w:szCs w:val="26"/>
      <w:lang w:eastAsia="ru-RU"/>
    </w:rPr>
  </w:style>
  <w:style w:type="paragraph" w:customStyle="1" w:styleId="-11">
    <w:name w:val="Цветная заливка - Акцент 11"/>
    <w:uiPriority w:val="99"/>
    <w:semiHidden/>
    <w:qFormat/>
    <w:rsid w:val="001B3C10"/>
    <w:rPr>
      <w:rFonts w:ascii="Times New Roman" w:eastAsia="Times New Roman" w:hAnsi="Times New Roman"/>
      <w:sz w:val="24"/>
      <w:szCs w:val="24"/>
    </w:rPr>
  </w:style>
  <w:style w:type="paragraph" w:customStyle="1" w:styleId="a">
    <w:name w:val="Текст_бюл"/>
    <w:basedOn w:val="aff8"/>
    <w:qFormat/>
    <w:rsid w:val="001B3C10"/>
    <w:pPr>
      <w:numPr>
        <w:numId w:val="2"/>
      </w:numPr>
      <w:jc w:val="left"/>
    </w:pPr>
    <w:rPr>
      <w:rFonts w:ascii="Courier New" w:hAnsi="Courier New"/>
      <w:sz w:val="20"/>
      <w:szCs w:val="20"/>
      <w:lang/>
    </w:rPr>
  </w:style>
  <w:style w:type="paragraph" w:styleId="aff9">
    <w:name w:val="footnote text"/>
    <w:basedOn w:val="a0"/>
    <w:rsid w:val="001B3C10"/>
    <w:pPr>
      <w:overflowPunct w:val="0"/>
      <w:textAlignment w:val="auto"/>
    </w:pPr>
    <w:rPr>
      <w:rFonts w:ascii="Times New Roman" w:hAnsi="Times New Roman"/>
      <w:sz w:val="20"/>
      <w:lang w:eastAsia="ru-RU"/>
    </w:rPr>
  </w:style>
  <w:style w:type="paragraph" w:customStyle="1" w:styleId="Normal1">
    <w:name w:val="Normal1"/>
    <w:qFormat/>
    <w:rsid w:val="00717696"/>
    <w:pPr>
      <w:widowControl w:val="0"/>
      <w:spacing w:line="360" w:lineRule="atLeast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-110">
    <w:name w:val="Цветной список - Акцент 11"/>
    <w:basedOn w:val="a0"/>
    <w:uiPriority w:val="34"/>
    <w:qFormat/>
    <w:rsid w:val="007F0613"/>
    <w:pPr>
      <w:ind w:left="708"/>
    </w:pPr>
  </w:style>
  <w:style w:type="paragraph" w:customStyle="1" w:styleId="ConsPlusNormal">
    <w:name w:val="ConsPlusNormal"/>
    <w:qFormat/>
    <w:rsid w:val="001751FE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Char1CharCharCharChar">
    <w:name w:val="Char1 Знак Char Char Знак Знак Char Char"/>
    <w:basedOn w:val="a0"/>
    <w:qFormat/>
    <w:rsid w:val="0009410C"/>
    <w:pPr>
      <w:overflowPunct w:val="0"/>
      <w:spacing w:after="160" w:line="240" w:lineRule="exact"/>
      <w:jc w:val="right"/>
      <w:textAlignment w:val="auto"/>
    </w:pPr>
    <w:rPr>
      <w:rFonts w:ascii="Times New Roman" w:hAnsi="Times New Roman"/>
      <w:sz w:val="20"/>
      <w:lang w:val="en-GB" w:eastAsia="ru-RU"/>
    </w:rPr>
  </w:style>
  <w:style w:type="paragraph" w:customStyle="1" w:styleId="a20">
    <w:name w:val="a2"/>
    <w:basedOn w:val="a0"/>
    <w:qFormat/>
    <w:rsid w:val="00A01543"/>
    <w:pPr>
      <w:keepNext/>
      <w:overflowPunct w:val="0"/>
      <w:ind w:firstLine="737"/>
      <w:jc w:val="both"/>
      <w:textAlignment w:val="auto"/>
    </w:pPr>
    <w:rPr>
      <w:rFonts w:ascii="Times New Roman" w:eastAsia="Calibri" w:hAnsi="Times New Roman"/>
      <w:sz w:val="20"/>
      <w:lang w:eastAsia="ru-RU"/>
    </w:rPr>
  </w:style>
  <w:style w:type="paragraph" w:styleId="affa">
    <w:name w:val="List Paragraph"/>
    <w:basedOn w:val="a0"/>
    <w:uiPriority w:val="34"/>
    <w:qFormat/>
    <w:rsid w:val="007352C4"/>
    <w:pPr>
      <w:ind w:left="708"/>
    </w:pPr>
  </w:style>
  <w:style w:type="paragraph" w:styleId="affb">
    <w:name w:val="Revision"/>
    <w:uiPriority w:val="99"/>
    <w:semiHidden/>
    <w:qFormat/>
    <w:rsid w:val="0047459B"/>
    <w:rPr>
      <w:rFonts w:ascii="TimesET" w:eastAsia="Times New Roman" w:hAnsi="TimesET"/>
      <w:sz w:val="24"/>
      <w:lang w:eastAsia="en-US"/>
    </w:rPr>
  </w:style>
  <w:style w:type="paragraph" w:customStyle="1" w:styleId="affc">
    <w:name w:val="Абзац с отступом"/>
    <w:basedOn w:val="a0"/>
    <w:qFormat/>
    <w:rsid w:val="00713099"/>
    <w:pPr>
      <w:overflowPunct w:val="0"/>
      <w:ind w:firstLine="709"/>
      <w:contextualSpacing/>
      <w:jc w:val="both"/>
      <w:textAlignment w:val="auto"/>
    </w:pPr>
    <w:rPr>
      <w:rFonts w:ascii="Arial Narrow" w:eastAsiaTheme="minorHAnsi" w:hAnsi="Arial Narrow" w:cstheme="minorBidi"/>
      <w:sz w:val="22"/>
      <w:szCs w:val="22"/>
    </w:rPr>
  </w:style>
  <w:style w:type="numbering" w:customStyle="1" w:styleId="10">
    <w:name w:val="Стиль1"/>
    <w:qFormat/>
    <w:rsid w:val="001B3C10"/>
  </w:style>
  <w:style w:type="table" w:styleId="affd">
    <w:name w:val="Table Grid"/>
    <w:basedOn w:val="a2"/>
    <w:uiPriority w:val="59"/>
    <w:rsid w:val="001B3C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ru.wikipedia.org/wiki/&#1048;&#1085;&#1090;&#1077;&#1088;&#1085;&#1077;&#1090;" TargetMode="External"/><Relationship Id="rId18" Type="http://schemas.openxmlformats.org/officeDocument/2006/relationships/hyperlink" Target="http://www.megafon.ru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ru.wikipedia.org/wiki/&#1048;&#1076;&#1077;&#1085;&#1090;&#1080;&#1092;&#1080;&#1082;&#1072;&#1090;&#1086;&#1088;" TargetMode="External"/><Relationship Id="rId17" Type="http://schemas.openxmlformats.org/officeDocument/2006/relationships/hyperlink" Target="http://ru.wikipedia.org/wiki/&#1062;&#1077;&#1085;&#1090;&#1088;&#1072;&#1083;&#1100;&#1085;&#1072;&#1103;_&#1040;&#1079;&#1080;&#1103;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ru.wikipedia.org/wiki/&#1041;&#1083;&#1080;&#1078;&#1085;&#1080;&#1081;_&#1042;&#1086;&#1089;&#1090;&#1086;&#1082;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ru.wikipedia.org/wiki/&#1044;&#1086;&#1084;&#1077;&#1085;&#1085;&#1086;&#1077;_&#1080;&#1084;&#1103;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ru.wikipedia.org/wiki/&#1045;&#1074;&#1088;&#1086;&#1087;&#1072;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ru.wikipedia.org/wiki/IPv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E1C6CE76D7C4B49B6123C9D62A83845" ma:contentTypeVersion="5" ma:contentTypeDescription="Создание документа." ma:contentTypeScope="" ma:versionID="eb29284f8e6bde7bde3f6c3662f50f45">
  <xsd:schema xmlns:xsd="http://www.w3.org/2001/XMLSchema" xmlns:xs="http://www.w3.org/2001/XMLSchema" xmlns:p="http://schemas.microsoft.com/office/2006/metadata/properties" xmlns:ns1="http://schemas.microsoft.com/sharepoint/v3" xmlns:ns2="d12f11fd-f9e4-46a2-8acc-ea81e974994b" targetNamespace="http://schemas.microsoft.com/office/2006/metadata/properties" ma:root="true" ma:fieldsID="4c242927a91e6f6ebae6779c90b390bb" ns1:_="" ns2:_="">
    <xsd:import namespace="http://schemas.microsoft.com/sharepoint/v3"/>
    <xsd:import namespace="d12f11fd-f9e4-46a2-8acc-ea81e974994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x0414__x0430__x0442__x0430__x0020__x043f__x0440__x0438__x043a__x0430__x0437__x0430_" minOccurs="0"/>
                <xsd:element ref="ns2:_x041c__x0435__x043d__x0435__x0434__x0436__x0435__x044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2f11fd-f9e4-46a2-8acc-ea81e974994b" elementFormDefault="qualified">
    <xsd:import namespace="http://schemas.microsoft.com/office/2006/documentManagement/types"/>
    <xsd:import namespace="http://schemas.microsoft.com/office/infopath/2007/PartnerControls"/>
    <xsd:element name="_x0414__x0430__x0442__x0430__x0020__x043f__x0440__x0438__x043a__x0430__x0437__x0430_" ma:index="10" nillable="true" ma:displayName="Дата приказа" ma:format="DateOnly" ma:internalName="_x0414__x0430__x0442__x0430__x0020__x043f__x0440__x0438__x043a__x0430__x0437__x0430_">
      <xsd:simpleType>
        <xsd:restriction base="dms:DateTime"/>
      </xsd:simpleType>
    </xsd:element>
    <xsd:element name="_x041c__x0435__x043d__x0435__x0434__x0436__x0435__x0440_" ma:index="11" nillable="true" ma:displayName="Менеджер" ma:list="UserInfo" ma:SharePointGroup="0" ma:internalName="_x041c__x0435__x043d__x0435__x0434__x0436__x0435__x0440_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c__x0435__x043d__x0435__x0434__x0436__x0435__x0440_ xmlns="d12f11fd-f9e4-46a2-8acc-ea81e974994b">
      <UserInfo>
        <DisplayName/>
        <AccountId xsi:nil="true"/>
        <AccountType/>
      </UserInfo>
    </_x041c__x0435__x043d__x0435__x0434__x0436__x0435__x0440_>
    <_x0414__x0430__x0442__x0430__x0020__x043f__x0440__x0438__x043a__x0430__x0437__x0430_ xmlns="d12f11fd-f9e4-46a2-8acc-ea81e974994b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62607-ED2F-4B6D-B3DF-143330D54B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12f11fd-f9e4-46a2-8acc-ea81e97499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61E736-1AA0-463D-8580-374E3AE859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FC6919-A2A8-4E5D-9945-052B2C5351B1}">
  <ds:schemaRefs>
    <ds:schemaRef ds:uri="http://schemas.microsoft.com/office/2006/metadata/properties"/>
    <ds:schemaRef ds:uri="http://schemas.microsoft.com/office/infopath/2007/PartnerControls"/>
    <ds:schemaRef ds:uri="d12f11fd-f9e4-46a2-8acc-ea81e974994b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C6BCB34F-E8F5-4A32-A825-FD082EBF9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3654</Words>
  <Characters>25400</Characters>
  <Application>Microsoft Office Word</Application>
  <DocSecurity>0</DocSecurity>
  <Lines>1270</Lines>
  <Paragraphs>726</Paragraphs>
  <ScaleCrop>false</ScaleCrop>
  <Company>OJSC "MegaFon"</Company>
  <LinksUpToDate>false</LinksUpToDate>
  <CharactersWithSpaces>28328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Semenova (NW)</dc:creator>
  <cp:lastModifiedBy>Administrator</cp:lastModifiedBy>
  <cp:revision>2</cp:revision>
  <cp:lastPrinted>2026-03-24T11:53:00Z</cp:lastPrinted>
  <dcterms:created xsi:type="dcterms:W3CDTF">2026-03-24T11:53:00Z</dcterms:created>
  <dcterms:modified xsi:type="dcterms:W3CDTF">2026-03-24T11:53:00Z</dcterms:modified>
  <dc:language>ru-RU</dc:language>
</cp:coreProperties>
</file>