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5DE1" w:rsidRDefault="00B35DE1">
      <w:pPr>
        <w:jc w:val="center"/>
        <w:rPr>
          <w:b/>
          <w:sz w:val="22"/>
          <w:szCs w:val="22"/>
          <w:lang w:eastAsia="ar-SA"/>
        </w:rPr>
      </w:pPr>
    </w:p>
    <w:p w:rsidR="00B35DE1" w:rsidRDefault="00B35DE1">
      <w:pPr>
        <w:jc w:val="center"/>
        <w:rPr>
          <w:b/>
          <w:sz w:val="22"/>
          <w:szCs w:val="22"/>
          <w:lang w:eastAsia="ar-SA"/>
        </w:rPr>
      </w:pPr>
    </w:p>
    <w:p w:rsidR="00B35DE1" w:rsidRDefault="00266EB2">
      <w:pPr>
        <w:jc w:val="center"/>
        <w:rPr>
          <w:b/>
          <w:sz w:val="22"/>
          <w:szCs w:val="22"/>
          <w:lang w:eastAsia="ar-SA"/>
        </w:rPr>
      </w:pPr>
      <w:r>
        <w:rPr>
          <w:b/>
          <w:sz w:val="22"/>
          <w:szCs w:val="22"/>
          <w:lang w:eastAsia="ar-SA"/>
        </w:rPr>
        <w:t>(ПРОЕКТ) ГОСУДАРСТВЕННЫЙ КОНТРАКТ № _____</w:t>
      </w:r>
    </w:p>
    <w:p w:rsidR="00B35DE1" w:rsidRDefault="00B35DE1">
      <w:pPr>
        <w:jc w:val="center"/>
        <w:rPr>
          <w:b/>
          <w:sz w:val="22"/>
          <w:szCs w:val="22"/>
          <w:lang w:eastAsia="ar-SA"/>
        </w:rPr>
      </w:pPr>
    </w:p>
    <w:p w:rsidR="00B35DE1" w:rsidRDefault="00266EB2">
      <w:pPr>
        <w:keepNext/>
        <w:keepLines/>
        <w:widowControl w:val="0"/>
        <w:suppressLineNumbers/>
        <w:jc w:val="center"/>
        <w:rPr>
          <w:b/>
        </w:rPr>
      </w:pPr>
      <w:r>
        <w:rPr>
          <w:b/>
        </w:rPr>
        <w:t>Услуги по изготовлению и поставке печатей и штампов</w:t>
      </w:r>
    </w:p>
    <w:p w:rsidR="00B35DE1" w:rsidRDefault="00B35DE1">
      <w:pPr>
        <w:keepNext/>
        <w:keepLines/>
        <w:widowControl w:val="0"/>
        <w:suppressLineNumbers/>
        <w:jc w:val="center"/>
        <w:rPr>
          <w:b/>
          <w:color w:val="000000"/>
        </w:rPr>
      </w:pPr>
    </w:p>
    <w:p w:rsidR="00B35DE1" w:rsidRDefault="00266EB2">
      <w:pPr>
        <w:ind w:left="-426" w:right="-143" w:firstLine="425"/>
        <w:jc w:val="center"/>
        <w:rPr>
          <w:b/>
        </w:rPr>
      </w:pPr>
      <w:r>
        <w:rPr>
          <w:b/>
        </w:rPr>
        <w:t>ИКЗ 26 1 6027086246 602701001 0001 000 0000 000</w:t>
      </w:r>
    </w:p>
    <w:p w:rsidR="00B35DE1" w:rsidRDefault="00B35DE1">
      <w:pPr>
        <w:ind w:left="-426" w:right="-143" w:firstLine="425"/>
        <w:jc w:val="center"/>
        <w:rPr>
          <w:b/>
        </w:rPr>
      </w:pPr>
    </w:p>
    <w:p w:rsidR="00B35DE1" w:rsidRDefault="00266EB2">
      <w:pPr>
        <w:ind w:left="-426" w:right="-143" w:firstLine="425"/>
        <w:jc w:val="both"/>
        <w:rPr>
          <w:sz w:val="22"/>
          <w:szCs w:val="22"/>
          <w:lang w:eastAsia="ar-SA"/>
        </w:rPr>
      </w:pPr>
      <w:r>
        <w:rPr>
          <w:sz w:val="22"/>
          <w:szCs w:val="22"/>
          <w:lang w:eastAsia="ar-SA"/>
        </w:rPr>
        <w:t>г. Псков</w:t>
      </w:r>
      <w:bookmarkStart w:id="0" w:name="OCRUncertain731"/>
      <w:r>
        <w:rPr>
          <w:sz w:val="22"/>
          <w:szCs w:val="22"/>
          <w:lang w:eastAsia="ar-SA"/>
        </w:rPr>
        <w:tab/>
      </w:r>
      <w:bookmarkEnd w:id="0"/>
      <w:r>
        <w:rPr>
          <w:sz w:val="22"/>
          <w:szCs w:val="22"/>
          <w:lang w:eastAsia="ar-SA"/>
        </w:rPr>
        <w:tab/>
      </w:r>
      <w:r>
        <w:rPr>
          <w:sz w:val="22"/>
          <w:szCs w:val="22"/>
          <w:lang w:eastAsia="ar-SA"/>
        </w:rPr>
        <w:tab/>
      </w:r>
      <w:r>
        <w:rPr>
          <w:sz w:val="22"/>
          <w:szCs w:val="22"/>
          <w:lang w:eastAsia="ar-SA"/>
        </w:rPr>
        <w:tab/>
      </w:r>
      <w:r>
        <w:rPr>
          <w:sz w:val="22"/>
          <w:szCs w:val="22"/>
          <w:lang w:eastAsia="ar-SA"/>
        </w:rPr>
        <w:tab/>
      </w:r>
      <w:r>
        <w:rPr>
          <w:sz w:val="22"/>
          <w:szCs w:val="22"/>
          <w:lang w:eastAsia="ar-SA"/>
        </w:rPr>
        <w:tab/>
      </w:r>
      <w:r>
        <w:rPr>
          <w:sz w:val="22"/>
          <w:szCs w:val="22"/>
          <w:lang w:eastAsia="ar-SA"/>
        </w:rPr>
        <w:tab/>
      </w:r>
      <w:r>
        <w:rPr>
          <w:sz w:val="22"/>
          <w:szCs w:val="22"/>
          <w:lang w:eastAsia="ar-SA"/>
        </w:rPr>
        <w:tab/>
        <w:t xml:space="preserve">              «___» _________ 2026 г.</w:t>
      </w:r>
    </w:p>
    <w:p w:rsidR="00B35DE1" w:rsidRDefault="00B35DE1">
      <w:pPr>
        <w:ind w:left="-426" w:right="-143" w:firstLine="425"/>
        <w:rPr>
          <w:sz w:val="22"/>
          <w:szCs w:val="22"/>
          <w:lang w:eastAsia="ar-SA"/>
        </w:rPr>
      </w:pPr>
    </w:p>
    <w:p w:rsidR="00B35DE1" w:rsidRDefault="00266EB2">
      <w:pPr>
        <w:ind w:left="-426" w:right="-143" w:firstLine="425"/>
        <w:jc w:val="both"/>
        <w:rPr>
          <w:rStyle w:val="a3"/>
          <w:color w:val="000000"/>
        </w:rPr>
      </w:pPr>
      <w:proofErr w:type="gramStart"/>
      <w:r>
        <w:rPr>
          <w:lang w:eastAsia="ar-SA"/>
        </w:rPr>
        <w:t xml:space="preserve">Федеральное казенное учреждение «Главное бюро медико-социальной экспертизы по Псковской области» Министерства труда и социальной защиты Российской Федерации (ФКУ «ГБ МСЭ по Псковской области» Минтруда России), именуемое в дальнейшем </w:t>
      </w:r>
      <w:r>
        <w:rPr>
          <w:b/>
          <w:lang w:eastAsia="ar-SA"/>
        </w:rPr>
        <w:t>Заказчик,</w:t>
      </w:r>
      <w:r>
        <w:rPr>
          <w:lang w:eastAsia="ar-SA"/>
        </w:rPr>
        <w:t xml:space="preserve"> в лице руководителя — главного эксперта по медико-социальной экспертизе Григорьевой Татьяны Михайловны, действующей на основании Устава, с одной стороны, и______________________________, именуемое в дальнейшем </w:t>
      </w:r>
      <w:r>
        <w:rPr>
          <w:b/>
          <w:lang w:eastAsia="ar-SA"/>
        </w:rPr>
        <w:t>Исполнитель,</w:t>
      </w:r>
      <w:r>
        <w:rPr>
          <w:lang w:eastAsia="ar-SA"/>
        </w:rPr>
        <w:t xml:space="preserve"> в лице ________________________, действующего на основании _____________________Устава, с другой</w:t>
      </w:r>
      <w:proofErr w:type="gramEnd"/>
      <w:r>
        <w:rPr>
          <w:lang w:eastAsia="ar-SA"/>
        </w:rPr>
        <w:t xml:space="preserve"> стороны, далее по тексту вместе именуемые Стороны, заключили настоящий Государственный контракт (далее - Контракт) в соответствии </w:t>
      </w:r>
      <w:r>
        <w:rPr>
          <w:rStyle w:val="a3"/>
          <w:color w:val="000000"/>
        </w:rPr>
        <w:t>с пунктом 4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Федерального закона) о нижеследующем:</w:t>
      </w:r>
    </w:p>
    <w:p w:rsidR="00B35DE1" w:rsidRDefault="00266EB2">
      <w:pPr>
        <w:pStyle w:val="af2"/>
        <w:ind w:left="719" w:right="-143"/>
        <w:jc w:val="center"/>
        <w:rPr>
          <w:b/>
          <w:sz w:val="24"/>
          <w:szCs w:val="24"/>
        </w:rPr>
      </w:pPr>
      <w:r>
        <w:rPr>
          <w:b/>
          <w:sz w:val="24"/>
          <w:szCs w:val="24"/>
        </w:rPr>
        <w:t>1. Предмет контракта</w:t>
      </w:r>
    </w:p>
    <w:p w:rsidR="00B35DE1" w:rsidRDefault="00B35DE1">
      <w:pPr>
        <w:pStyle w:val="af2"/>
        <w:ind w:left="359" w:right="-143"/>
        <w:rPr>
          <w:b/>
        </w:rPr>
      </w:pPr>
    </w:p>
    <w:p w:rsidR="00B35DE1" w:rsidRDefault="00266EB2">
      <w:pPr>
        <w:ind w:left="-397" w:right="-170" w:firstLine="397"/>
        <w:jc w:val="both"/>
        <w:rPr>
          <w:lang w:eastAsia="ar-SA"/>
        </w:rPr>
      </w:pPr>
      <w:r>
        <w:rPr>
          <w:lang w:eastAsia="ar-SA"/>
        </w:rPr>
        <w:t>1.1. Исполнитель оказывает Заказчику услуги по изготовлению и поставке печатей и штампов (далее – услуги), а Заказчик принимает и оплачивает оказанные услуги.</w:t>
      </w:r>
    </w:p>
    <w:p w:rsidR="00B35DE1" w:rsidRDefault="00266EB2">
      <w:pPr>
        <w:ind w:left="-397" w:right="-170" w:firstLine="397"/>
        <w:jc w:val="both"/>
        <w:rPr>
          <w:lang w:eastAsia="ar-SA"/>
        </w:rPr>
      </w:pPr>
      <w:r>
        <w:rPr>
          <w:lang w:eastAsia="ar-SA"/>
        </w:rPr>
        <w:t xml:space="preserve">1.2. Перечень и стоимость услуг </w:t>
      </w:r>
      <w:proofErr w:type="gramStart"/>
      <w:r>
        <w:rPr>
          <w:lang w:eastAsia="ar-SA"/>
        </w:rPr>
        <w:t>указаны</w:t>
      </w:r>
      <w:proofErr w:type="gramEnd"/>
      <w:r>
        <w:rPr>
          <w:lang w:eastAsia="ar-SA"/>
        </w:rPr>
        <w:t xml:space="preserve"> в Приложениях №№1,2 к Контракту. </w:t>
      </w:r>
    </w:p>
    <w:p w:rsidR="00B35DE1" w:rsidRDefault="00266EB2">
      <w:pPr>
        <w:ind w:left="-397" w:right="-170" w:firstLine="397"/>
        <w:jc w:val="both"/>
        <w:rPr>
          <w:lang w:eastAsia="ar-SA"/>
        </w:rPr>
      </w:pPr>
      <w:r>
        <w:rPr>
          <w:lang w:eastAsia="ar-SA"/>
        </w:rPr>
        <w:t>1.3. Услуги считаются оказанными после подписания Сторонами акта об оказании услуг.</w:t>
      </w:r>
    </w:p>
    <w:p w:rsidR="00B35DE1" w:rsidRDefault="00266EB2">
      <w:pPr>
        <w:ind w:left="-397" w:right="-170" w:firstLine="397"/>
        <w:jc w:val="both"/>
        <w:rPr>
          <w:lang w:eastAsia="ar-SA"/>
        </w:rPr>
      </w:pPr>
      <w:r>
        <w:rPr>
          <w:lang w:eastAsia="ar-SA"/>
        </w:rPr>
        <w:t xml:space="preserve">1.4. Место оказания  услуг: по месту нахождения Исполнителя. </w:t>
      </w:r>
    </w:p>
    <w:p w:rsidR="00B35DE1" w:rsidRDefault="00266EB2">
      <w:pPr>
        <w:ind w:left="-397" w:right="-170" w:firstLine="397"/>
        <w:jc w:val="both"/>
        <w:rPr>
          <w:lang w:eastAsia="ar-SA"/>
        </w:rPr>
      </w:pPr>
      <w:r>
        <w:rPr>
          <w:lang w:eastAsia="ar-SA"/>
        </w:rPr>
        <w:t>1.5. Место доставки изготовленного товара: Российская Федерация, 80007, Псковская область, г. Псков, ул. Малясова, д.2.</w:t>
      </w:r>
    </w:p>
    <w:p w:rsidR="00B35DE1" w:rsidRDefault="00266EB2">
      <w:pPr>
        <w:ind w:left="-397" w:right="-170" w:firstLine="397"/>
        <w:jc w:val="both"/>
        <w:rPr>
          <w:lang w:eastAsia="ar-SA"/>
        </w:rPr>
      </w:pPr>
      <w:r>
        <w:rPr>
          <w:lang w:eastAsia="ar-SA"/>
        </w:rPr>
        <w:t xml:space="preserve">1.6. Срок  оказания услуг:  по заявке Заказчика в течение 10 (десяти) рабочих дней </w:t>
      </w:r>
      <w:proofErr w:type="gramStart"/>
      <w:r>
        <w:rPr>
          <w:lang w:eastAsia="ar-SA"/>
        </w:rPr>
        <w:t>с даты направления</w:t>
      </w:r>
      <w:proofErr w:type="gramEnd"/>
      <w:r>
        <w:rPr>
          <w:lang w:eastAsia="ar-SA"/>
        </w:rPr>
        <w:t xml:space="preserve"> заявки на адрес электронной почты Исполнителя, указанный в контракте</w:t>
      </w:r>
      <w:r w:rsidR="00B33041">
        <w:rPr>
          <w:lang w:eastAsia="ar-SA"/>
        </w:rPr>
        <w:t>, но не позднее 30.11.2026</w:t>
      </w:r>
      <w:bookmarkStart w:id="1" w:name="_GoBack"/>
      <w:bookmarkEnd w:id="1"/>
      <w:r>
        <w:rPr>
          <w:lang w:eastAsia="ar-SA"/>
        </w:rPr>
        <w:t>.</w:t>
      </w:r>
    </w:p>
    <w:p w:rsidR="00B35DE1" w:rsidRDefault="00B35DE1">
      <w:pPr>
        <w:ind w:left="-397" w:right="-170" w:firstLine="397"/>
        <w:jc w:val="both"/>
        <w:rPr>
          <w:lang w:eastAsia="ar-SA"/>
        </w:rPr>
      </w:pPr>
    </w:p>
    <w:p w:rsidR="00B35DE1" w:rsidRDefault="00266EB2">
      <w:pPr>
        <w:pStyle w:val="af2"/>
        <w:ind w:left="719" w:right="-143"/>
        <w:jc w:val="center"/>
        <w:rPr>
          <w:b/>
          <w:sz w:val="24"/>
          <w:szCs w:val="24"/>
        </w:rPr>
      </w:pPr>
      <w:r>
        <w:rPr>
          <w:b/>
          <w:sz w:val="24"/>
          <w:szCs w:val="24"/>
        </w:rPr>
        <w:t>2. Цена Контракта и порядок расчетов</w:t>
      </w:r>
    </w:p>
    <w:p w:rsidR="00B35DE1" w:rsidRDefault="00B35DE1">
      <w:pPr>
        <w:pStyle w:val="af2"/>
        <w:ind w:left="719" w:right="-143"/>
        <w:jc w:val="center"/>
        <w:rPr>
          <w:b/>
          <w:sz w:val="24"/>
          <w:szCs w:val="24"/>
        </w:rPr>
      </w:pPr>
    </w:p>
    <w:p w:rsidR="00B35DE1" w:rsidRDefault="00266EB2">
      <w:pPr>
        <w:ind w:left="-426" w:right="-143"/>
        <w:jc w:val="both"/>
        <w:rPr>
          <w:lang w:eastAsia="ar-SA"/>
        </w:rPr>
      </w:pPr>
      <w:r>
        <w:rPr>
          <w:lang w:eastAsia="ar-SA"/>
        </w:rPr>
        <w:tab/>
        <w:t xml:space="preserve">2.1. Максимальное значение цены настоящего контракта составляет __________ </w:t>
      </w:r>
      <w:r>
        <w:rPr>
          <w:b/>
          <w:lang w:eastAsia="ar-SA"/>
        </w:rPr>
        <w:t>рублей</w:t>
      </w:r>
      <w:r>
        <w:rPr>
          <w:lang w:eastAsia="ar-SA"/>
        </w:rPr>
        <w:t xml:space="preserve"> (прописью), в том числе НДС или без НДС.</w:t>
      </w:r>
    </w:p>
    <w:p w:rsidR="00B35DE1" w:rsidRDefault="00266EB2">
      <w:pPr>
        <w:ind w:left="-397" w:right="-170" w:firstLine="397"/>
        <w:jc w:val="both"/>
        <w:rPr>
          <w:lang w:eastAsia="ar-SA"/>
        </w:rPr>
      </w:pPr>
      <w:r>
        <w:rPr>
          <w:lang w:eastAsia="ar-SA"/>
        </w:rPr>
        <w:t>Цены единиц услуг указаны в Спецификации (приложение № 1).</w:t>
      </w:r>
    </w:p>
    <w:p w:rsidR="00B35DE1" w:rsidRDefault="00266EB2">
      <w:pPr>
        <w:ind w:left="-426" w:right="-143"/>
        <w:jc w:val="both"/>
      </w:pPr>
      <w:r>
        <w:rPr>
          <w:lang w:eastAsia="ar-SA"/>
        </w:rPr>
        <w:tab/>
      </w:r>
      <w:proofErr w:type="gramStart"/>
      <w:r>
        <w:rPr>
          <w:lang w:eastAsia="ar-SA"/>
        </w:rPr>
        <w:t xml:space="preserve">Цена единицы услуги включает все расходы Исполнителя, связанные с оказанием услуг по изготовлению и поставке печатей и штампов в соответствии с требованиями контракта, в том числе: стоимость оформления всех сопутствующих контракту документов; прочие затраты Исполнителя; расходы на страхование, уплату налогов, сборов, таможенных пошлин и другие обязательные платежи, предусмотренные законодательством и/или условиями исполнения контракта. </w:t>
      </w:r>
      <w:proofErr w:type="gramEnd"/>
    </w:p>
    <w:p w:rsidR="00B35DE1" w:rsidRDefault="00266EB2">
      <w:pPr>
        <w:ind w:left="-426" w:right="-143"/>
        <w:jc w:val="both"/>
        <w:rPr>
          <w:lang w:eastAsia="ar-SA"/>
        </w:rPr>
      </w:pPr>
      <w:r>
        <w:rPr>
          <w:lang w:eastAsia="ar-SA"/>
        </w:rPr>
        <w:tab/>
        <w:t xml:space="preserve">2.2. Оплата по контракту производится путем безналичного перечисления денежных средств на расчетный счет Исполнителя, указанный в контракте, в размере стоимости фактически оказанного объема услуг, в течение 10 (Десяти)  рабочих дней со дня подписания акта сдачи-приёмки фактически оказанных услуг. </w:t>
      </w:r>
    </w:p>
    <w:p w:rsidR="00B35DE1" w:rsidRDefault="00266EB2">
      <w:pPr>
        <w:ind w:left="-426" w:right="-143"/>
        <w:jc w:val="both"/>
        <w:rPr>
          <w:lang w:eastAsia="ar-SA"/>
        </w:rPr>
      </w:pPr>
      <w:r>
        <w:rPr>
          <w:lang w:eastAsia="ar-SA"/>
        </w:rPr>
        <w:tab/>
        <w:t>Оплата за оказанные услуги осуществляется за счет средств федерального бюджета по КБК 14910020440290059244.</w:t>
      </w:r>
    </w:p>
    <w:p w:rsidR="00B35DE1" w:rsidRDefault="00266EB2">
      <w:pPr>
        <w:shd w:val="clear" w:color="auto" w:fill="FFFFFF"/>
        <w:tabs>
          <w:tab w:val="left" w:pos="0"/>
        </w:tabs>
        <w:ind w:left="-426" w:right="-143"/>
        <w:jc w:val="both"/>
        <w:rPr>
          <w:lang w:eastAsia="ar-SA"/>
        </w:rPr>
      </w:pPr>
      <w:r>
        <w:rPr>
          <w:lang w:eastAsia="ar-SA"/>
        </w:rPr>
        <w:tab/>
        <w:t xml:space="preserve">2.3. </w:t>
      </w:r>
      <w:r>
        <w:rPr>
          <w:color w:val="111111"/>
          <w:lang w:eastAsia="ar-SA"/>
        </w:rPr>
        <w:t>Расчеты по Контракту производятся в безналичной форме в российских рублях.</w:t>
      </w:r>
    </w:p>
    <w:p w:rsidR="00B35DE1" w:rsidRDefault="00266EB2">
      <w:pPr>
        <w:shd w:val="clear" w:color="auto" w:fill="FFFFFF"/>
        <w:tabs>
          <w:tab w:val="left" w:pos="0"/>
        </w:tabs>
        <w:ind w:left="-426" w:right="-143"/>
        <w:jc w:val="both"/>
        <w:rPr>
          <w:color w:val="000000"/>
          <w:lang w:eastAsia="ar-SA"/>
        </w:rPr>
      </w:pPr>
      <w:r>
        <w:rPr>
          <w:lang w:eastAsia="ar-SA"/>
        </w:rPr>
        <w:tab/>
      </w:r>
      <w:r>
        <w:rPr>
          <w:rFonts w:eastAsiaTheme="minorHAnsi"/>
          <w:lang w:eastAsia="en-US"/>
        </w:rPr>
        <w:t>2.4.</w:t>
      </w:r>
      <w:r>
        <w:rPr>
          <w:b/>
          <w:spacing w:val="6"/>
        </w:rPr>
        <w:t xml:space="preserve"> </w:t>
      </w:r>
      <w:proofErr w:type="gramStart"/>
      <w:r>
        <w:rPr>
          <w:rFonts w:eastAsiaTheme="minorHAnsi"/>
          <w:lang w:eastAsia="en-US"/>
        </w:rPr>
        <w:t xml:space="preserve">Сумма Контракта, подлежащая уплате  </w:t>
      </w:r>
      <w:r>
        <w:t>заказчиком юридическому лицу или физическому лицу, в том числе зарегистрированному в качестве индивидуального предпринимателя</w:t>
      </w:r>
      <w:r>
        <w:rPr>
          <w:rFonts w:eastAsiaTheme="minorHAnsi"/>
          <w:lang w:eastAsia="en-US"/>
        </w:rPr>
        <w:t xml:space="preserve"> уменьшается на размер </w:t>
      </w:r>
      <w:r>
        <w:rPr>
          <w:color w:val="000000"/>
        </w:rPr>
        <w:t xml:space="preserve">налогов, сборов и иных обязательных платежей в бюджеты бюджетной системы Российской Федерации, связанных с оплатой контракта, если в соответствии с </w:t>
      </w:r>
      <w:r>
        <w:rPr>
          <w:color w:val="000000"/>
        </w:rPr>
        <w:lastRenderedPageBreak/>
        <w:t>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Pr>
          <w:color w:val="000000"/>
        </w:rPr>
        <w:t xml:space="preserve"> системы Российской Федерации </w:t>
      </w:r>
      <w:r>
        <w:t>заказчиком.</w:t>
      </w:r>
    </w:p>
    <w:p w:rsidR="00B35DE1" w:rsidRDefault="00B35DE1">
      <w:pPr>
        <w:tabs>
          <w:tab w:val="left" w:pos="1080"/>
        </w:tabs>
        <w:ind w:right="-143"/>
        <w:contextualSpacing/>
        <w:rPr>
          <w:rFonts w:eastAsiaTheme="minorHAnsi"/>
          <w:lang w:eastAsia="en-US"/>
        </w:rPr>
      </w:pPr>
    </w:p>
    <w:p w:rsidR="00B35DE1" w:rsidRDefault="00266EB2">
      <w:pPr>
        <w:pStyle w:val="af2"/>
        <w:ind w:left="719" w:right="-143"/>
        <w:jc w:val="center"/>
      </w:pPr>
      <w:r>
        <w:rPr>
          <w:b/>
          <w:sz w:val="24"/>
          <w:szCs w:val="24"/>
        </w:rPr>
        <w:t>3. Права и обязанности Сторон</w:t>
      </w:r>
    </w:p>
    <w:p w:rsidR="00B35DE1" w:rsidRDefault="00B35DE1">
      <w:pPr>
        <w:pStyle w:val="af2"/>
        <w:tabs>
          <w:tab w:val="left" w:pos="3832"/>
        </w:tabs>
        <w:ind w:left="359"/>
        <w:rPr>
          <w:b/>
        </w:rPr>
      </w:pPr>
    </w:p>
    <w:p w:rsidR="00B35DE1" w:rsidRDefault="00266EB2">
      <w:pPr>
        <w:ind w:left="-426"/>
        <w:jc w:val="both"/>
      </w:pPr>
      <w:r>
        <w:tab/>
        <w:t>3.1. Исполнитель обязан:</w:t>
      </w:r>
    </w:p>
    <w:p w:rsidR="00B35DE1" w:rsidRDefault="00266EB2">
      <w:pPr>
        <w:tabs>
          <w:tab w:val="left" w:pos="0"/>
        </w:tabs>
        <w:ind w:left="-426"/>
        <w:jc w:val="both"/>
      </w:pPr>
      <w:r>
        <w:tab/>
        <w:t xml:space="preserve">3.1.1. Оказать услуги в полном объеме в срок, указанный в пункте 1.4 Контракта. </w:t>
      </w:r>
    </w:p>
    <w:p w:rsidR="00B35DE1" w:rsidRDefault="00266EB2">
      <w:pPr>
        <w:tabs>
          <w:tab w:val="left" w:pos="0"/>
        </w:tabs>
        <w:ind w:left="-426"/>
        <w:jc w:val="both"/>
      </w:pPr>
      <w:r>
        <w:tab/>
        <w:t xml:space="preserve">3.1.2. Безвозмездно исправить по требованию Заказчика все выявленные недостатки, в том числе, если в процессе оказания услуг Исполнитель допустил отступления от условий Контракта, ухудшившее качество оказанных услуг. </w:t>
      </w:r>
    </w:p>
    <w:p w:rsidR="00B35DE1" w:rsidRDefault="00266EB2">
      <w:pPr>
        <w:ind w:left="-426"/>
        <w:jc w:val="both"/>
      </w:pPr>
      <w:r>
        <w:tab/>
        <w:t>3.1.3. Обеспечить своевременное выставление и направление Заказчику счетов, счетов-фактур и актов об оказании услуг.</w:t>
      </w:r>
    </w:p>
    <w:p w:rsidR="00B35DE1" w:rsidRDefault="00266EB2">
      <w:pPr>
        <w:tabs>
          <w:tab w:val="left" w:pos="0"/>
        </w:tabs>
        <w:ind w:left="-426"/>
        <w:jc w:val="both"/>
      </w:pPr>
      <w:r>
        <w:tab/>
        <w:t xml:space="preserve">3.1.4. </w:t>
      </w:r>
      <w:r>
        <w:rPr>
          <w:shd w:val="clear" w:color="auto" w:fill="FFFFFF"/>
        </w:rPr>
        <w:t xml:space="preserve">Стороны обязуются не разглашать и принять меры к защите от несанкционированного доступа третьих лиц к информации, относящейся к предмету настоящего контракта. </w:t>
      </w:r>
      <w:r>
        <w:t xml:space="preserve">При получении в ходе исполнения Контракта доступа к персональным данным соблюдать требования действующего законодательства, нормативных и иных нормативно-правовых актов, регулирующих отношения, связанных с охраной персональных данных.  </w:t>
      </w:r>
    </w:p>
    <w:p w:rsidR="00B35DE1" w:rsidRDefault="00266EB2">
      <w:pPr>
        <w:tabs>
          <w:tab w:val="left" w:pos="0"/>
        </w:tabs>
        <w:ind w:left="-397" w:firstLine="454"/>
        <w:jc w:val="both"/>
      </w:pPr>
      <w:r>
        <w:t>3.1.5. Гарантировать качество оказанных услуг, а также надлежащее качество используемых при оказании услуг товаров (материалов), в соответствии с нормативными правовыми актами Российской Федерации, требованиями, установленными настоящим контрактом и приложениями к нему.</w:t>
      </w:r>
    </w:p>
    <w:p w:rsidR="00B35DE1" w:rsidRDefault="00266EB2">
      <w:pPr>
        <w:ind w:left="-426"/>
        <w:jc w:val="both"/>
      </w:pPr>
      <w:r>
        <w:tab/>
        <w:t>3.2. Исполнитель имеет право:</w:t>
      </w:r>
    </w:p>
    <w:p w:rsidR="00B35DE1" w:rsidRDefault="00266EB2">
      <w:pPr>
        <w:ind w:left="-426"/>
        <w:jc w:val="both"/>
      </w:pPr>
      <w:r>
        <w:tab/>
        <w:t>3.2.1. Получать от Заказчика информацию, необходимую для исполнения условий Контракта.</w:t>
      </w:r>
    </w:p>
    <w:p w:rsidR="00B35DE1" w:rsidRDefault="00266EB2">
      <w:pPr>
        <w:ind w:left="-426"/>
        <w:jc w:val="both"/>
      </w:pPr>
      <w:r>
        <w:tab/>
        <w:t>3.3. Заказчик обязан:</w:t>
      </w:r>
    </w:p>
    <w:p w:rsidR="00B35DE1" w:rsidRDefault="00266EB2">
      <w:pPr>
        <w:tabs>
          <w:tab w:val="left" w:pos="0"/>
          <w:tab w:val="left" w:pos="480"/>
        </w:tabs>
        <w:ind w:left="-426"/>
        <w:jc w:val="both"/>
      </w:pPr>
      <w:r>
        <w:tab/>
        <w:t>3.3.1. Оплатить предоставленные Исполнителем услуги в сроки, установленные настоящим Контрактом.</w:t>
      </w:r>
    </w:p>
    <w:p w:rsidR="00B35DE1" w:rsidRDefault="00266EB2">
      <w:pPr>
        <w:tabs>
          <w:tab w:val="left" w:pos="0"/>
          <w:tab w:val="left" w:pos="840"/>
        </w:tabs>
        <w:ind w:left="-426"/>
        <w:jc w:val="both"/>
      </w:pPr>
      <w:r>
        <w:tab/>
        <w:t>3.4. Заказчик имеет право:</w:t>
      </w:r>
    </w:p>
    <w:p w:rsidR="00B35DE1" w:rsidRDefault="00266EB2">
      <w:pPr>
        <w:tabs>
          <w:tab w:val="left" w:pos="0"/>
        </w:tabs>
        <w:ind w:left="-426"/>
        <w:jc w:val="both"/>
      </w:pPr>
      <w:r>
        <w:tab/>
        <w:t>3.4.1. Во всякое время проверять ход и качество услуг, предоставляемых Исполнителем, не вмешиваясь в его деятельность.</w:t>
      </w:r>
    </w:p>
    <w:p w:rsidR="00B35DE1" w:rsidRDefault="00B35DE1">
      <w:pPr>
        <w:tabs>
          <w:tab w:val="left" w:pos="0"/>
        </w:tabs>
        <w:ind w:left="-426"/>
        <w:jc w:val="both"/>
      </w:pPr>
    </w:p>
    <w:p w:rsidR="00B35DE1" w:rsidRDefault="00266EB2">
      <w:pPr>
        <w:tabs>
          <w:tab w:val="left" w:pos="0"/>
        </w:tabs>
        <w:ind w:left="-426"/>
        <w:jc w:val="center"/>
      </w:pPr>
      <w:r>
        <w:rPr>
          <w:b/>
          <w:lang w:eastAsia="ar-SA"/>
        </w:rPr>
        <w:tab/>
        <w:t>4.</w:t>
      </w:r>
      <w:r>
        <w:rPr>
          <w:b/>
          <w:lang w:eastAsia="ar-SA"/>
        </w:rPr>
        <w:tab/>
        <w:t>П</w:t>
      </w:r>
      <w:r>
        <w:rPr>
          <w:b/>
          <w:color w:val="111111"/>
        </w:rPr>
        <w:t>орядок сдачи и приемки услуг</w:t>
      </w:r>
    </w:p>
    <w:p w:rsidR="00B35DE1" w:rsidRDefault="00B35DE1">
      <w:pPr>
        <w:tabs>
          <w:tab w:val="left" w:pos="567"/>
        </w:tabs>
        <w:ind w:firstLine="567"/>
        <w:contextualSpacing/>
        <w:jc w:val="both"/>
        <w:rPr>
          <w:color w:val="111111"/>
        </w:rPr>
      </w:pPr>
    </w:p>
    <w:p w:rsidR="00B35DE1" w:rsidRDefault="00266EB2">
      <w:pPr>
        <w:tabs>
          <w:tab w:val="left" w:pos="0"/>
          <w:tab w:val="left" w:pos="480"/>
        </w:tabs>
        <w:ind w:left="-397" w:firstLine="454"/>
        <w:jc w:val="both"/>
      </w:pPr>
      <w:r>
        <w:t>4.1.</w:t>
      </w:r>
      <w:r>
        <w:tab/>
        <w:t xml:space="preserve">Сдача результатов услуг Исполнителем и их приемка Заказчиком производится в соответствии с гражданским законодательством и оформляется документом о приемке оказанных услуг, сформированном в единой информационной системе в сфере закупок (далее – ЕИС). </w:t>
      </w:r>
    </w:p>
    <w:p w:rsidR="00B35DE1" w:rsidRDefault="00266EB2">
      <w:pPr>
        <w:tabs>
          <w:tab w:val="left" w:pos="0"/>
          <w:tab w:val="left" w:pos="480"/>
        </w:tabs>
        <w:ind w:left="-397" w:firstLine="454"/>
        <w:jc w:val="both"/>
      </w:pPr>
      <w:r>
        <w:rPr>
          <w:color w:val="111111"/>
        </w:rPr>
        <w:t>По результатам оказанной услуги Исполнитель</w:t>
      </w:r>
      <w:r>
        <w:rPr>
          <w:color w:val="111111"/>
        </w:rPr>
        <w:tab/>
        <w:t xml:space="preserve">формирует с использованием ЕИС, </w:t>
      </w:r>
      <w:r>
        <w:t>подписывает усиленной </w:t>
      </w:r>
      <w:hyperlink r:id="rId9" w:anchor="/document/12184522/entry/21" w:history="1">
        <w:r>
          <w:t>электронной подписью</w:t>
        </w:r>
      </w:hyperlink>
      <w:r>
        <w:t> лица, имеющего право действовать от имени исполнителя, и размещает в единой информационной системе </w:t>
      </w:r>
      <w:hyperlink r:id="rId10" w:anchor="/document/403147771/entry/1000" w:history="1">
        <w:r>
          <w:t>документ</w:t>
        </w:r>
      </w:hyperlink>
      <w:r>
        <w:t> о приемке.</w:t>
      </w:r>
    </w:p>
    <w:p w:rsidR="00B35DE1" w:rsidRDefault="00266EB2">
      <w:pPr>
        <w:tabs>
          <w:tab w:val="left" w:pos="0"/>
          <w:tab w:val="left" w:pos="480"/>
        </w:tabs>
        <w:ind w:left="-397" w:firstLine="454"/>
        <w:jc w:val="both"/>
      </w:pPr>
      <w:r>
        <w:tab/>
        <w:t>Заказчик не позднее 20-ти рабочих дней, следующих за днем поступления </w:t>
      </w:r>
      <w:hyperlink r:id="rId11" w:anchor="/document/403147771/entry/1000" w:history="1">
        <w:r>
          <w:t>документа</w:t>
        </w:r>
      </w:hyperlink>
      <w:r>
        <w:t xml:space="preserve"> о приемке, осуществляет одно из следующих действий: </w:t>
      </w:r>
    </w:p>
    <w:p w:rsidR="00B35DE1" w:rsidRDefault="00266EB2">
      <w:pPr>
        <w:tabs>
          <w:tab w:val="left" w:pos="0"/>
          <w:tab w:val="left" w:pos="480"/>
        </w:tabs>
        <w:ind w:left="-397" w:firstLine="454"/>
        <w:jc w:val="both"/>
      </w:pPr>
      <w:r>
        <w:t>а) подписывает усиленной </w:t>
      </w:r>
      <w:hyperlink r:id="rId12" w:anchor="/document/12184522/entry/21" w:history="1">
        <w:r>
          <w:t>электронной подписью</w:t>
        </w:r>
      </w:hyperlink>
      <w:r>
        <w:t> лица, имеющего право действовать от имени заказчика, и размещает в единой информационной системе документ о приемке;</w:t>
      </w:r>
    </w:p>
    <w:p w:rsidR="00B35DE1" w:rsidRDefault="00266EB2">
      <w:pPr>
        <w:tabs>
          <w:tab w:val="left" w:pos="0"/>
          <w:tab w:val="left" w:pos="480"/>
        </w:tabs>
        <w:ind w:left="-397" w:firstLine="454"/>
        <w:jc w:val="both"/>
      </w:pPr>
      <w: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B35DE1" w:rsidRDefault="00266EB2">
      <w:pPr>
        <w:tabs>
          <w:tab w:val="left" w:pos="0"/>
          <w:tab w:val="left" w:pos="480"/>
        </w:tabs>
        <w:ind w:left="-397" w:firstLine="454"/>
        <w:jc w:val="both"/>
      </w:pPr>
      <w:r>
        <w:t>Датой приемки оказанной услуги считается дата размещения в единой информационной системе </w:t>
      </w:r>
      <w:hyperlink r:id="rId13" w:anchor="/document/403147771/entry/1000" w:history="1">
        <w:r>
          <w:t>документа</w:t>
        </w:r>
      </w:hyperlink>
      <w:r>
        <w:t> о приемке, подписанного заказчиком.</w:t>
      </w:r>
    </w:p>
    <w:p w:rsidR="00B35DE1" w:rsidRDefault="00266EB2">
      <w:pPr>
        <w:tabs>
          <w:tab w:val="left" w:pos="0"/>
          <w:tab w:val="left" w:pos="480"/>
        </w:tabs>
        <w:ind w:left="-397" w:firstLine="454"/>
        <w:jc w:val="both"/>
      </w:pPr>
      <w:r>
        <w:t>4.3. Для проверки предоставленных Исполнителем услуг, предусмотренных Контрактом, в части их соответствия условиям Контракта, Заказчик проводит экспертизу. Экспертиза услуг, предусмотренных Контрактом, может проводиться Заказчиком своими силами или в случаях, предусмотренных законодательством, к ее проведению могут привлекаться эксперты (экспертные организации), выбор которых осуществляется в соответствии с действующим законодательством.</w:t>
      </w:r>
    </w:p>
    <w:p w:rsidR="00B35DE1" w:rsidRDefault="00266EB2">
      <w:pPr>
        <w:tabs>
          <w:tab w:val="left" w:pos="0"/>
          <w:tab w:val="left" w:pos="480"/>
        </w:tabs>
        <w:ind w:left="-397" w:firstLine="454"/>
        <w:jc w:val="both"/>
      </w:pPr>
      <w:r>
        <w:t xml:space="preserve">4.4. Обязательства Исполнителя по оказанию услуг считаются исполненными после подписания Сторонами структурированного документа о приемке в ЕИС. </w:t>
      </w:r>
    </w:p>
    <w:p w:rsidR="00B35DE1" w:rsidRDefault="00B35DE1">
      <w:pPr>
        <w:tabs>
          <w:tab w:val="left" w:pos="0"/>
          <w:tab w:val="left" w:pos="480"/>
        </w:tabs>
        <w:ind w:left="-397" w:firstLine="454"/>
        <w:jc w:val="both"/>
      </w:pPr>
    </w:p>
    <w:p w:rsidR="00B35DE1" w:rsidRDefault="00266EB2">
      <w:pPr>
        <w:pStyle w:val="af2"/>
        <w:ind w:left="719" w:right="-143"/>
        <w:jc w:val="center"/>
        <w:rPr>
          <w:b/>
          <w:sz w:val="24"/>
          <w:szCs w:val="24"/>
        </w:rPr>
      </w:pPr>
      <w:r>
        <w:rPr>
          <w:b/>
          <w:sz w:val="24"/>
          <w:szCs w:val="24"/>
        </w:rPr>
        <w:t>5. Ответственность Сторон</w:t>
      </w:r>
    </w:p>
    <w:p w:rsidR="00B35DE1" w:rsidRDefault="00B35DE1">
      <w:pPr>
        <w:pStyle w:val="af2"/>
        <w:ind w:left="359" w:right="-143"/>
      </w:pPr>
    </w:p>
    <w:p w:rsidR="00B35DE1" w:rsidRDefault="00266EB2">
      <w:pPr>
        <w:tabs>
          <w:tab w:val="left" w:pos="0"/>
          <w:tab w:val="left" w:pos="480"/>
        </w:tabs>
        <w:ind w:left="-397" w:firstLine="454"/>
        <w:jc w:val="both"/>
      </w:pPr>
      <w:r>
        <w:t>5.1. В случае просрочки исполнения, неисполнения или ненадлежащего исполнения обязательств по Контракту Стороны несут ответственность в соответствии с действующим законодательством Российской Федерации и условиями Контракта.</w:t>
      </w:r>
    </w:p>
    <w:p w:rsidR="00B35DE1" w:rsidRDefault="00266EB2">
      <w:pPr>
        <w:tabs>
          <w:tab w:val="left" w:pos="0"/>
          <w:tab w:val="left" w:pos="480"/>
        </w:tabs>
        <w:ind w:left="-397" w:firstLine="454"/>
        <w:jc w:val="both"/>
      </w:pPr>
      <w:r>
        <w:t>5.2. 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предусмотренных контрактом), утвержденными постановлением Правительства Российской Федерации от 30 августа 2017 г. № 1042 (далее - Правила определения размера штрафа).</w:t>
      </w:r>
    </w:p>
    <w:p w:rsidR="00B35DE1" w:rsidRDefault="00266EB2">
      <w:pPr>
        <w:tabs>
          <w:tab w:val="left" w:pos="0"/>
          <w:tab w:val="left" w:pos="480"/>
        </w:tabs>
        <w:ind w:left="-397" w:firstLine="454"/>
        <w:jc w:val="both"/>
      </w:pPr>
      <w:r>
        <w:t>5.3.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B35DE1" w:rsidRDefault="00266EB2">
      <w:pPr>
        <w:tabs>
          <w:tab w:val="left" w:pos="0"/>
          <w:tab w:val="left" w:pos="480"/>
        </w:tabs>
        <w:ind w:left="-397" w:firstLine="454"/>
        <w:jc w:val="both"/>
      </w:pPr>
      <w:r>
        <w:t>5.4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B35DE1" w:rsidRDefault="00266EB2">
      <w:pPr>
        <w:tabs>
          <w:tab w:val="left" w:pos="0"/>
          <w:tab w:val="left" w:pos="480"/>
        </w:tabs>
        <w:ind w:left="-397" w:firstLine="454"/>
        <w:jc w:val="both"/>
      </w:pPr>
      <w:r>
        <w:t>5.5.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B35DE1" w:rsidRDefault="00266EB2">
      <w:pPr>
        <w:tabs>
          <w:tab w:val="left" w:pos="0"/>
          <w:tab w:val="left" w:pos="480"/>
        </w:tabs>
        <w:ind w:left="-397" w:firstLine="454"/>
        <w:jc w:val="both"/>
      </w:pPr>
      <w:r>
        <w:t>а) 1000 рублей, если цена контракта не превышает 3 млн. рублей (включительно).</w:t>
      </w:r>
    </w:p>
    <w:p w:rsidR="00B35DE1" w:rsidRDefault="00266EB2">
      <w:pPr>
        <w:tabs>
          <w:tab w:val="left" w:pos="0"/>
          <w:tab w:val="left" w:pos="480"/>
        </w:tabs>
        <w:ind w:left="-397" w:firstLine="454"/>
        <w:jc w:val="both"/>
      </w:pPr>
      <w:r>
        <w:t>5.6.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B35DE1" w:rsidRDefault="00266EB2">
      <w:pPr>
        <w:tabs>
          <w:tab w:val="left" w:pos="0"/>
          <w:tab w:val="left" w:pos="480"/>
        </w:tabs>
        <w:ind w:left="-397" w:firstLine="454"/>
        <w:jc w:val="both"/>
      </w:pPr>
      <w:r>
        <w:t>5.7.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B35DE1" w:rsidRDefault="00266EB2">
      <w:pPr>
        <w:tabs>
          <w:tab w:val="left" w:pos="0"/>
          <w:tab w:val="left" w:pos="480"/>
        </w:tabs>
        <w:ind w:left="-397" w:firstLine="454"/>
        <w:jc w:val="both"/>
      </w:pPr>
      <w:r>
        <w:t xml:space="preserve">5.8. </w:t>
      </w:r>
      <w:proofErr w:type="gramStart"/>
      <w: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w:t>
      </w:r>
      <w:proofErr w:type="gramEnd"/>
      <w:r>
        <w:t xml:space="preserve"> установлен иной порядок начисления пени.</w:t>
      </w:r>
    </w:p>
    <w:p w:rsidR="00B35DE1" w:rsidRDefault="00266EB2">
      <w:pPr>
        <w:tabs>
          <w:tab w:val="left" w:pos="0"/>
          <w:tab w:val="left" w:pos="480"/>
        </w:tabs>
        <w:ind w:left="-397" w:firstLine="454"/>
        <w:jc w:val="both"/>
      </w:pPr>
      <w:r>
        <w:t>5.9.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B35DE1" w:rsidRDefault="00266EB2">
      <w:pPr>
        <w:tabs>
          <w:tab w:val="left" w:pos="0"/>
          <w:tab w:val="left" w:pos="480"/>
        </w:tabs>
        <w:ind w:left="-397" w:firstLine="454"/>
        <w:jc w:val="both"/>
      </w:pPr>
      <w:r>
        <w:t xml:space="preserve">5.10. </w:t>
      </w:r>
      <w:proofErr w:type="gramStart"/>
      <w:r>
        <w:t>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w:t>
      </w:r>
      <w:hyperlink r:id="rId14" w:anchor="/document/70353464/entry/0" w:history="1">
        <w:r>
          <w:rPr>
            <w:rStyle w:val="ab"/>
          </w:rPr>
          <w:t>Федеральным законом</w:t>
        </w:r>
      </w:hyperlink>
      <w:r>
        <w:t>), предложившим наиболее высокую цену за право заключения контракта, размер штрафа рассчитывается в следующем порядке, за исключением просрочки исполнения обязательств (в том числе гарантийного обязательства), предусмотренных контрактом:</w:t>
      </w:r>
      <w:proofErr w:type="gramEnd"/>
    </w:p>
    <w:p w:rsidR="00B35DE1" w:rsidRDefault="00266EB2">
      <w:pPr>
        <w:tabs>
          <w:tab w:val="left" w:pos="0"/>
          <w:tab w:val="left" w:pos="480"/>
        </w:tabs>
        <w:ind w:left="-397" w:firstLine="454"/>
        <w:jc w:val="both"/>
      </w:pPr>
      <w:r>
        <w:t>а) в случае, если цена контракта не превышает начальную (максимальную) цену контракта:</w:t>
      </w:r>
    </w:p>
    <w:p w:rsidR="00B35DE1" w:rsidRDefault="00266EB2">
      <w:pPr>
        <w:tabs>
          <w:tab w:val="left" w:pos="0"/>
          <w:tab w:val="left" w:pos="480"/>
        </w:tabs>
        <w:ind w:left="-397" w:firstLine="454"/>
        <w:jc w:val="both"/>
      </w:pPr>
      <w:r>
        <w:t>10 процентов начальной (максимальной) цены контракта, если цена контракта не превышает 3 млн. рублей;</w:t>
      </w:r>
    </w:p>
    <w:p w:rsidR="00B35DE1" w:rsidRDefault="00266EB2">
      <w:pPr>
        <w:tabs>
          <w:tab w:val="left" w:pos="0"/>
          <w:tab w:val="left" w:pos="480"/>
        </w:tabs>
        <w:ind w:left="-397" w:firstLine="454"/>
        <w:jc w:val="both"/>
      </w:pPr>
      <w:r>
        <w:t>б) в случае, если цена контракта превышает начальную (максимальную) цену контракта:</w:t>
      </w:r>
    </w:p>
    <w:p w:rsidR="00B35DE1" w:rsidRDefault="00266EB2">
      <w:pPr>
        <w:tabs>
          <w:tab w:val="left" w:pos="0"/>
          <w:tab w:val="left" w:pos="480"/>
        </w:tabs>
        <w:ind w:left="-397" w:firstLine="454"/>
        <w:jc w:val="both"/>
      </w:pPr>
      <w:r>
        <w:t>10 процентов цены контракта, если цена контракта не превышает 3 млн. рублей;</w:t>
      </w:r>
    </w:p>
    <w:p w:rsidR="00B35DE1" w:rsidRDefault="00266EB2">
      <w:pPr>
        <w:tabs>
          <w:tab w:val="left" w:pos="0"/>
          <w:tab w:val="left" w:pos="480"/>
        </w:tabs>
        <w:ind w:left="-397" w:firstLine="454"/>
        <w:jc w:val="both"/>
      </w:pPr>
      <w:r>
        <w:t>5 процентов цены контракта, если цена контракта составляет от 3 млн. рублей до 50 млн. рублей (включительно);</w:t>
      </w:r>
    </w:p>
    <w:p w:rsidR="00B35DE1" w:rsidRDefault="00266EB2">
      <w:pPr>
        <w:tabs>
          <w:tab w:val="left" w:pos="0"/>
          <w:tab w:val="left" w:pos="480"/>
        </w:tabs>
        <w:ind w:left="-397" w:firstLine="454"/>
        <w:jc w:val="both"/>
      </w:pPr>
      <w:r>
        <w:lastRenderedPageBreak/>
        <w:t>1 процент цены контракта, если цена контракта составляет от 50 млн. рублей до 100 млн. рублей (включительно).</w:t>
      </w:r>
    </w:p>
    <w:p w:rsidR="00B35DE1" w:rsidRDefault="00266EB2">
      <w:pPr>
        <w:tabs>
          <w:tab w:val="left" w:pos="0"/>
          <w:tab w:val="left" w:pos="480"/>
        </w:tabs>
        <w:ind w:left="-397" w:firstLine="454"/>
        <w:jc w:val="both"/>
      </w:pPr>
      <w:r>
        <w:t>5.11.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вправе взыскать с заказчика штраф в размере: 1000 (одна тысяча) рублей 00 копеек.</w:t>
      </w:r>
    </w:p>
    <w:p w:rsidR="00B35DE1" w:rsidRDefault="00266EB2">
      <w:pPr>
        <w:tabs>
          <w:tab w:val="left" w:pos="0"/>
          <w:tab w:val="left" w:pos="480"/>
        </w:tabs>
        <w:ind w:left="-397" w:firstLine="454"/>
        <w:jc w:val="both"/>
      </w:pPr>
      <w:r>
        <w:t>5.12.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B35DE1" w:rsidRDefault="00266EB2">
      <w:pPr>
        <w:tabs>
          <w:tab w:val="left" w:pos="0"/>
          <w:tab w:val="left" w:pos="480"/>
        </w:tabs>
        <w:ind w:left="-397" w:firstLine="454"/>
        <w:jc w:val="both"/>
      </w:pPr>
      <w:r>
        <w:t>5.13.</w:t>
      </w:r>
      <w:r>
        <w:tab/>
        <w:t>Уплата неустоек (штрафов, пеней), предусмотренных настоящим Контрактом, не освобождает нарушившую условия настоящего Контракта Сторону от необходимости исполнить обязательства в полном объеме.</w:t>
      </w:r>
    </w:p>
    <w:p w:rsidR="00B35DE1" w:rsidRDefault="00266EB2">
      <w:pPr>
        <w:tabs>
          <w:tab w:val="left" w:pos="0"/>
          <w:tab w:val="left" w:pos="480"/>
        </w:tabs>
        <w:ind w:left="-397" w:firstLine="454"/>
        <w:jc w:val="both"/>
      </w:pPr>
      <w:r>
        <w:t>5.14.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B35DE1" w:rsidRDefault="00266EB2">
      <w:pPr>
        <w:tabs>
          <w:tab w:val="left" w:pos="0"/>
          <w:tab w:val="left" w:pos="480"/>
        </w:tabs>
        <w:ind w:left="-397" w:firstLine="454"/>
        <w:jc w:val="both"/>
      </w:pPr>
      <w:r>
        <w:t>5.15. В случае неисполнения или ненадлежащего исполнения Исполнителем обязательства, предусмотренного Контрактом, Заказчик вправе произвести оплату по Контракту за вычетом соответствующего размера неустойки (штрафа, пени) либо взыскать с Исполнителя размер неустойки (штрафа, пени) из суммы обеспечения исполнения контракта.</w:t>
      </w:r>
    </w:p>
    <w:p w:rsidR="00B35DE1" w:rsidRDefault="00266EB2">
      <w:pPr>
        <w:tabs>
          <w:tab w:val="left" w:pos="0"/>
          <w:tab w:val="left" w:pos="480"/>
        </w:tabs>
        <w:ind w:left="-397" w:firstLine="454"/>
        <w:jc w:val="both"/>
      </w:pPr>
      <w:r>
        <w:t>5.16. Суммы неисполненных Исполнителем требований об уплате неустоек (штрафов, пеней), предъявленных Заказчиком в соответствии с ФЗ № 44 и Контрактом, удерживаются Заказчиком из суммы, подлежащей оплате Исполнителю.</w:t>
      </w:r>
    </w:p>
    <w:p w:rsidR="00B35DE1" w:rsidRDefault="00B35DE1">
      <w:pPr>
        <w:ind w:left="-284"/>
        <w:jc w:val="both"/>
        <w:rPr>
          <w:b/>
          <w:spacing w:val="6"/>
          <w:lang w:eastAsia="ar-SA"/>
        </w:rPr>
      </w:pPr>
    </w:p>
    <w:p w:rsidR="00B35DE1" w:rsidRDefault="00266EB2">
      <w:pPr>
        <w:pStyle w:val="af2"/>
        <w:ind w:left="719" w:right="-143"/>
        <w:jc w:val="center"/>
        <w:rPr>
          <w:b/>
          <w:sz w:val="24"/>
          <w:szCs w:val="24"/>
        </w:rPr>
      </w:pPr>
      <w:r>
        <w:rPr>
          <w:b/>
          <w:sz w:val="24"/>
          <w:szCs w:val="24"/>
        </w:rPr>
        <w:t>6. Обстоятельства непреодолимой силы</w:t>
      </w:r>
    </w:p>
    <w:p w:rsidR="00B35DE1" w:rsidRDefault="00B35DE1">
      <w:pPr>
        <w:pStyle w:val="af2"/>
        <w:ind w:left="719" w:right="-143"/>
        <w:jc w:val="center"/>
        <w:rPr>
          <w:b/>
          <w:sz w:val="24"/>
          <w:szCs w:val="24"/>
        </w:rPr>
      </w:pPr>
    </w:p>
    <w:p w:rsidR="00B35DE1" w:rsidRDefault="00266EB2">
      <w:pPr>
        <w:tabs>
          <w:tab w:val="left" w:pos="0"/>
          <w:tab w:val="left" w:pos="480"/>
        </w:tabs>
        <w:ind w:left="-397" w:firstLine="454"/>
        <w:jc w:val="both"/>
      </w:pPr>
      <w:r>
        <w:t xml:space="preserve">6.1. </w:t>
      </w:r>
      <w:r>
        <w:tab/>
        <w:t>Стороны освобождаются от ответственности за неисполнение либо ненадлежащее исполнение обязатель</w:t>
      </w:r>
      <w:proofErr w:type="gramStart"/>
      <w:r>
        <w:t>ств в сл</w:t>
      </w:r>
      <w:proofErr w:type="gramEnd"/>
      <w:r>
        <w:t xml:space="preserve">учаях, если их неисполнение либо ненадлежащее исполнение возникло вследствие обстоятельств непреодолимой силы, то есть чрезвычайных и непредотвратимых. Сторона, у которой возникли обстоятельства непреодолимой силы, обязана в трехдневный срок информировать другую Сторону о начале и окончании действия обстоятельств непреодолимой силы, </w:t>
      </w:r>
      <w:proofErr w:type="gramStart"/>
      <w:r>
        <w:t>предоставив документы</w:t>
      </w:r>
      <w:proofErr w:type="gramEnd"/>
      <w:r>
        <w:t>, выданные компетентными органами, подтверждающие указанные обстоятельства и срок их действия. К таким обстоятельствам не относится, в частности, нарушение обязанностей со стороны контрагентов Исполнителя, отсутствие у Исполнителя необходимых денежных средств.</w:t>
      </w:r>
    </w:p>
    <w:p w:rsidR="00B35DE1" w:rsidRDefault="00266EB2">
      <w:pPr>
        <w:tabs>
          <w:tab w:val="left" w:pos="0"/>
          <w:tab w:val="left" w:pos="480"/>
        </w:tabs>
        <w:ind w:left="-397" w:firstLine="454"/>
        <w:jc w:val="both"/>
      </w:pPr>
      <w:r>
        <w:t>6.2.</w:t>
      </w:r>
      <w:r>
        <w:tab/>
        <w:t>В случае прекращения указанных обстоятель</w:t>
      </w:r>
      <w:proofErr w:type="gramStart"/>
      <w:r>
        <w:t>ств Ст</w:t>
      </w:r>
      <w:proofErr w:type="gramEnd"/>
      <w:r>
        <w:t>орона в течение трех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B35DE1" w:rsidRDefault="00266EB2">
      <w:pPr>
        <w:tabs>
          <w:tab w:val="left" w:pos="0"/>
          <w:tab w:val="left" w:pos="480"/>
        </w:tabs>
        <w:ind w:left="-397" w:firstLine="454"/>
        <w:jc w:val="both"/>
      </w:pPr>
      <w:r>
        <w:rPr>
          <w:rStyle w:val="a3"/>
        </w:rPr>
        <w:t>6.3.</w:t>
      </w:r>
      <w:r>
        <w:rPr>
          <w:rStyle w:val="a3"/>
        </w:rPr>
        <w:tab/>
      </w:r>
      <w:proofErr w:type="spellStart"/>
      <w:r>
        <w:rPr>
          <w:rStyle w:val="a3"/>
        </w:rPr>
        <w:t>Неизвещение</w:t>
      </w:r>
      <w:proofErr w:type="spellEnd"/>
      <w:r>
        <w:rPr>
          <w:rStyle w:val="a3"/>
        </w:rPr>
        <w:t xml:space="preserve">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B35DE1" w:rsidRDefault="00B35DE1">
      <w:pPr>
        <w:pStyle w:val="ConsPlusNormal0"/>
        <w:ind w:firstLine="567"/>
        <w:jc w:val="both"/>
        <w:rPr>
          <w:rStyle w:val="a3"/>
          <w:color w:val="000000"/>
          <w:lang w:eastAsia="en-US"/>
        </w:rPr>
      </w:pPr>
    </w:p>
    <w:p w:rsidR="00B35DE1" w:rsidRDefault="00266EB2">
      <w:pPr>
        <w:pStyle w:val="af2"/>
        <w:ind w:left="719" w:right="-143"/>
        <w:jc w:val="center"/>
        <w:rPr>
          <w:b/>
          <w:sz w:val="24"/>
          <w:szCs w:val="24"/>
        </w:rPr>
      </w:pPr>
      <w:r>
        <w:rPr>
          <w:b/>
          <w:sz w:val="24"/>
          <w:szCs w:val="24"/>
        </w:rPr>
        <w:t>7. Срок действия Контракта</w:t>
      </w:r>
    </w:p>
    <w:p w:rsidR="00B35DE1" w:rsidRDefault="00B35DE1">
      <w:pPr>
        <w:spacing w:after="80"/>
        <w:jc w:val="center"/>
        <w:rPr>
          <w:b/>
        </w:rPr>
      </w:pPr>
    </w:p>
    <w:p w:rsidR="00B35DE1" w:rsidRDefault="00266EB2">
      <w:pPr>
        <w:tabs>
          <w:tab w:val="left" w:pos="0"/>
          <w:tab w:val="left" w:pos="480"/>
        </w:tabs>
        <w:ind w:left="-397" w:firstLine="454"/>
        <w:jc w:val="both"/>
      </w:pPr>
      <w:r>
        <w:rPr>
          <w:rStyle w:val="a3"/>
        </w:rPr>
        <w:t xml:space="preserve">7.1. Настоящий контракт действует </w:t>
      </w:r>
      <w:proofErr w:type="gramStart"/>
      <w:r>
        <w:rPr>
          <w:rStyle w:val="a3"/>
        </w:rPr>
        <w:t>с даты</w:t>
      </w:r>
      <w:proofErr w:type="gramEnd"/>
      <w:r>
        <w:rPr>
          <w:rStyle w:val="a3"/>
        </w:rPr>
        <w:t xml:space="preserve"> его заключения до 31 декабря 2026 года.</w:t>
      </w:r>
    </w:p>
    <w:p w:rsidR="00B35DE1" w:rsidRDefault="00266EB2">
      <w:pPr>
        <w:tabs>
          <w:tab w:val="left" w:pos="0"/>
          <w:tab w:val="left" w:pos="480"/>
        </w:tabs>
        <w:ind w:left="-397" w:firstLine="454"/>
        <w:jc w:val="both"/>
      </w:pPr>
      <w:r>
        <w:rPr>
          <w:rStyle w:val="a3"/>
        </w:rPr>
        <w:t>7.2. Окончание срока действия Контракта не влечет прекращения финансовых обязатель</w:t>
      </w:r>
      <w:proofErr w:type="gramStart"/>
      <w:r>
        <w:rPr>
          <w:rStyle w:val="a3"/>
        </w:rPr>
        <w:t>ств Ст</w:t>
      </w:r>
      <w:proofErr w:type="gramEnd"/>
      <w:r>
        <w:rPr>
          <w:rStyle w:val="a3"/>
        </w:rPr>
        <w:t>орон, в том числе обязательств по оплате оказанных услуг, уплате штрафов и пеней.</w:t>
      </w:r>
    </w:p>
    <w:p w:rsidR="00B35DE1" w:rsidRDefault="00B35DE1">
      <w:pPr>
        <w:tabs>
          <w:tab w:val="left" w:pos="0"/>
          <w:tab w:val="left" w:pos="480"/>
        </w:tabs>
        <w:ind w:left="-397" w:firstLine="454"/>
        <w:jc w:val="both"/>
        <w:rPr>
          <w:rStyle w:val="a3"/>
        </w:rPr>
      </w:pPr>
    </w:p>
    <w:p w:rsidR="00B35DE1" w:rsidRDefault="00266EB2">
      <w:pPr>
        <w:spacing w:after="80"/>
        <w:ind w:left="-426"/>
        <w:jc w:val="center"/>
        <w:outlineLvl w:val="0"/>
        <w:rPr>
          <w:b/>
        </w:rPr>
      </w:pPr>
      <w:r>
        <w:rPr>
          <w:b/>
        </w:rPr>
        <w:t>8. Заключительные положения</w:t>
      </w:r>
    </w:p>
    <w:p w:rsidR="00B35DE1" w:rsidRDefault="00266EB2">
      <w:pPr>
        <w:pStyle w:val="af4"/>
        <w:ind w:left="-397" w:firstLine="397"/>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8.1. Вопросы, не урегулированные настоящим Контрактом, разрешаются Сторонами в соответствии с законодательством РФ.</w:t>
      </w:r>
    </w:p>
    <w:p w:rsidR="00B35DE1" w:rsidRDefault="00266EB2">
      <w:pPr>
        <w:pStyle w:val="af4"/>
        <w:ind w:left="-397" w:firstLine="397"/>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8.2. В случае изменения у какой-либо из Сторон местонахождения, наименования, а также в случае реорганизации она обязана в течение десяти дней письменно известить об этом другую Сторону. </w:t>
      </w:r>
    </w:p>
    <w:p w:rsidR="00B35DE1" w:rsidRDefault="00266EB2">
      <w:pPr>
        <w:pStyle w:val="af4"/>
        <w:ind w:left="-397" w:firstLine="397"/>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8.3. Любые изменения, дополнения и приложения к Контракту, подписанные каждой из Сторон, являются его неотъемлемой частью.</w:t>
      </w:r>
    </w:p>
    <w:p w:rsidR="00B35DE1" w:rsidRDefault="00266EB2">
      <w:pPr>
        <w:pStyle w:val="af4"/>
        <w:ind w:left="-397" w:firstLine="397"/>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 xml:space="preserve">8.4.  Изменение условий Контракта при его исполнении не допускается, </w:t>
      </w:r>
      <w:r>
        <w:rPr>
          <w:rFonts w:ascii="Times New Roman" w:hAnsi="Times New Roman" w:cs="Times New Roman"/>
          <w:color w:val="000000"/>
          <w:sz w:val="24"/>
          <w:szCs w:val="24"/>
          <w:shd w:val="clear" w:color="auto" w:fill="FFFFFF"/>
        </w:rPr>
        <w:br/>
        <w:t>за исключением случаев, предусмотренных статьей 95 Федерального закона.</w:t>
      </w:r>
    </w:p>
    <w:p w:rsidR="00B35DE1" w:rsidRDefault="00266EB2">
      <w:pPr>
        <w:pStyle w:val="af4"/>
        <w:ind w:left="-397" w:firstLine="397"/>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8.5. При исполнении Контракта не допускается перемена Исполнителя, </w:t>
      </w:r>
      <w:r>
        <w:rPr>
          <w:rFonts w:ascii="Times New Roman" w:hAnsi="Times New Roman" w:cs="Times New Roman"/>
          <w:color w:val="000000"/>
          <w:sz w:val="24"/>
          <w:szCs w:val="24"/>
          <w:shd w:val="clear" w:color="auto" w:fill="FFFFFF"/>
        </w:rPr>
        <w:br/>
        <w:t>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B35DE1" w:rsidRDefault="00266EB2">
      <w:pPr>
        <w:pStyle w:val="af4"/>
        <w:ind w:left="-397" w:firstLine="397"/>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8.6. Передача прав и обязанностей по Контракту правопреемнику Исполнителя осуществляется путем заключения соответствующего дополнительного соглашения </w:t>
      </w:r>
      <w:r>
        <w:rPr>
          <w:rFonts w:ascii="Times New Roman" w:hAnsi="Times New Roman" w:cs="Times New Roman"/>
          <w:color w:val="000000"/>
          <w:sz w:val="24"/>
          <w:szCs w:val="24"/>
          <w:shd w:val="clear" w:color="auto" w:fill="FFFFFF"/>
        </w:rPr>
        <w:br/>
        <w:t>к Контракту.</w:t>
      </w:r>
    </w:p>
    <w:p w:rsidR="00B35DE1" w:rsidRDefault="00266EB2">
      <w:pPr>
        <w:pStyle w:val="af4"/>
        <w:ind w:left="-397" w:firstLine="397"/>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8.7.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rsidR="00B35DE1" w:rsidRDefault="00266EB2">
      <w:pPr>
        <w:pStyle w:val="af4"/>
        <w:ind w:left="-397" w:firstLine="397"/>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8.8.  </w:t>
      </w:r>
      <w:proofErr w:type="gramStart"/>
      <w:r>
        <w:rPr>
          <w:rFonts w:ascii="Times New Roman" w:hAnsi="Times New Roman" w:cs="Times New Roman"/>
          <w:color w:val="000000"/>
          <w:sz w:val="24"/>
          <w:szCs w:val="24"/>
          <w:shd w:val="clear" w:color="auto" w:fill="FFFFFF"/>
        </w:rPr>
        <w:t>Контракт</w:t>
      </w:r>
      <w:proofErr w:type="gramEnd"/>
      <w:r>
        <w:rPr>
          <w:rFonts w:ascii="Times New Roman" w:hAnsi="Times New Roman" w:cs="Times New Roman"/>
          <w:color w:val="000000"/>
          <w:sz w:val="24"/>
          <w:szCs w:val="24"/>
          <w:shd w:val="clear" w:color="auto" w:fill="FFFFFF"/>
        </w:rPr>
        <w:t xml:space="preserve"> может быть расторгнут по взаимному соглашению Сторон, по решению суда или в случае одностороннего отказа Стороны от исполнения Контракта в соответствии с гражданским законодательством в порядке, предусмотренном статьей 95 Федерального закона. </w:t>
      </w:r>
    </w:p>
    <w:p w:rsidR="00B35DE1" w:rsidRDefault="00266EB2">
      <w:pPr>
        <w:pStyle w:val="af4"/>
        <w:ind w:left="-397" w:firstLine="397"/>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8.9. Перечисленные приложения являются неотъемлемой частью контракта:</w:t>
      </w:r>
    </w:p>
    <w:p w:rsidR="00B35DE1" w:rsidRDefault="00266EB2">
      <w:pPr>
        <w:spacing w:line="264" w:lineRule="exact"/>
        <w:ind w:left="-426" w:right="-143" w:firstLine="142"/>
        <w:jc w:val="both"/>
        <w:rPr>
          <w:color w:val="000000"/>
        </w:rPr>
      </w:pPr>
      <w:r>
        <w:rPr>
          <w:color w:val="000000"/>
        </w:rPr>
        <w:t xml:space="preserve">    - Приложение №1 – Спецификация </w:t>
      </w:r>
    </w:p>
    <w:p w:rsidR="00B35DE1" w:rsidRDefault="00266EB2">
      <w:pPr>
        <w:spacing w:line="264" w:lineRule="exact"/>
        <w:ind w:left="-426" w:right="-143" w:firstLine="142"/>
        <w:jc w:val="both"/>
        <w:rPr>
          <w:color w:val="000000"/>
        </w:rPr>
      </w:pPr>
      <w:r>
        <w:rPr>
          <w:color w:val="000000"/>
        </w:rPr>
        <w:t xml:space="preserve">    - Приложение №2 –Описание объекта закупки.</w:t>
      </w:r>
    </w:p>
    <w:p w:rsidR="00B35DE1" w:rsidRDefault="00B35DE1">
      <w:pPr>
        <w:spacing w:line="264" w:lineRule="exact"/>
        <w:ind w:left="-426" w:right="-143" w:firstLine="142"/>
        <w:jc w:val="both"/>
        <w:rPr>
          <w:color w:val="000000"/>
        </w:rPr>
      </w:pPr>
    </w:p>
    <w:tbl>
      <w:tblPr>
        <w:tblpPr w:leftFromText="180" w:rightFromText="180" w:vertAnchor="text" w:horzAnchor="margin" w:tblpXSpec="center" w:tblpY="232"/>
        <w:tblW w:w="9795" w:type="dxa"/>
        <w:jc w:val="center"/>
        <w:tblLayout w:type="fixed"/>
        <w:tblLook w:val="04A0" w:firstRow="1" w:lastRow="0" w:firstColumn="1" w:lastColumn="0" w:noHBand="0" w:noVBand="1"/>
      </w:tblPr>
      <w:tblGrid>
        <w:gridCol w:w="4781"/>
        <w:gridCol w:w="5014"/>
      </w:tblGrid>
      <w:tr w:rsidR="00B35DE1">
        <w:trPr>
          <w:trHeight w:val="6271"/>
          <w:jc w:val="center"/>
        </w:trPr>
        <w:tc>
          <w:tcPr>
            <w:tcW w:w="4781" w:type="dxa"/>
          </w:tcPr>
          <w:p w:rsidR="00B35DE1" w:rsidRDefault="00266EB2">
            <w:pPr>
              <w:tabs>
                <w:tab w:val="left" w:pos="0"/>
              </w:tabs>
              <w:rPr>
                <w:b/>
                <w:lang w:eastAsia="ar-SA"/>
              </w:rPr>
            </w:pPr>
            <w:r>
              <w:rPr>
                <w:b/>
                <w:sz w:val="22"/>
                <w:szCs w:val="22"/>
                <w:lang w:eastAsia="ar-SA"/>
              </w:rPr>
              <w:t xml:space="preserve">                        ЗАКАЗЧИК</w:t>
            </w:r>
          </w:p>
          <w:p w:rsidR="00B35DE1" w:rsidRDefault="00266EB2">
            <w:pPr>
              <w:widowControl w:val="0"/>
              <w:tabs>
                <w:tab w:val="left" w:pos="0"/>
              </w:tabs>
            </w:pPr>
            <w:r>
              <w:t>ФКУ «ГБ МСЭ по Псковской области»  Минтруда России</w:t>
            </w:r>
          </w:p>
          <w:p w:rsidR="00B35DE1" w:rsidRDefault="00266EB2">
            <w:pPr>
              <w:widowControl w:val="0"/>
              <w:tabs>
                <w:tab w:val="left" w:pos="0"/>
              </w:tabs>
            </w:pPr>
            <w:r>
              <w:t>180007, Псковская область, г. Псков, ул. Малясова, д.2</w:t>
            </w:r>
          </w:p>
          <w:p w:rsidR="00B35DE1" w:rsidRDefault="00266EB2">
            <w:pPr>
              <w:widowControl w:val="0"/>
              <w:tabs>
                <w:tab w:val="left" w:pos="0"/>
              </w:tabs>
            </w:pPr>
            <w:r>
              <w:t>ИНН 6027086246 / КПП 602701001</w:t>
            </w:r>
          </w:p>
          <w:p w:rsidR="00B35DE1" w:rsidRDefault="00266EB2">
            <w:pPr>
              <w:widowControl w:val="0"/>
              <w:tabs>
                <w:tab w:val="left" w:pos="0"/>
              </w:tabs>
            </w:pPr>
            <w:r>
              <w:t>ОКЦ №1 ВВГУ Банка России//УФК по Нижегородской области,</w:t>
            </w:r>
          </w:p>
          <w:p w:rsidR="00B35DE1" w:rsidRDefault="00266EB2">
            <w:pPr>
              <w:widowControl w:val="0"/>
              <w:tabs>
                <w:tab w:val="left" w:pos="0"/>
              </w:tabs>
            </w:pPr>
            <w:r>
              <w:t>г. Нижний Новгород</w:t>
            </w:r>
          </w:p>
          <w:p w:rsidR="00B35DE1" w:rsidRDefault="00266EB2">
            <w:pPr>
              <w:widowControl w:val="0"/>
              <w:tabs>
                <w:tab w:val="left" w:pos="0"/>
              </w:tabs>
            </w:pPr>
            <w:r>
              <w:t>БИК 012202102</w:t>
            </w:r>
          </w:p>
          <w:p w:rsidR="00B35DE1" w:rsidRDefault="00266EB2">
            <w:pPr>
              <w:widowControl w:val="0"/>
              <w:tabs>
                <w:tab w:val="left" w:pos="0"/>
              </w:tabs>
            </w:pPr>
            <w:r>
              <w:t>К/с 40102810745370000024</w:t>
            </w:r>
          </w:p>
          <w:p w:rsidR="00B35DE1" w:rsidRDefault="00266EB2">
            <w:pPr>
              <w:widowControl w:val="0"/>
              <w:tabs>
                <w:tab w:val="left" w:pos="0"/>
              </w:tabs>
            </w:pPr>
            <w:proofErr w:type="gramStart"/>
            <w:r>
              <w:t>Р</w:t>
            </w:r>
            <w:proofErr w:type="gramEnd"/>
            <w:r>
              <w:t>/с 03211643000000013215</w:t>
            </w:r>
          </w:p>
          <w:p w:rsidR="00B35DE1" w:rsidRDefault="00266EB2">
            <w:pPr>
              <w:widowControl w:val="0"/>
              <w:tabs>
                <w:tab w:val="left" w:pos="0"/>
              </w:tabs>
            </w:pPr>
            <w:proofErr w:type="gramStart"/>
            <w:r>
              <w:t>л</w:t>
            </w:r>
            <w:proofErr w:type="gramEnd"/>
            <w:r>
              <w:t>/с 03571А74700</w:t>
            </w:r>
          </w:p>
          <w:p w:rsidR="00B35DE1" w:rsidRDefault="00266EB2">
            <w:pPr>
              <w:widowControl w:val="0"/>
              <w:tabs>
                <w:tab w:val="left" w:pos="0"/>
              </w:tabs>
            </w:pPr>
            <w:r>
              <w:t>ОГРН 1046000330034 ОКПО 74315951 ОКОПФ 75104</w:t>
            </w:r>
          </w:p>
          <w:p w:rsidR="00B35DE1" w:rsidRDefault="00266EB2">
            <w:pPr>
              <w:widowControl w:val="0"/>
              <w:tabs>
                <w:tab w:val="left" w:pos="0"/>
              </w:tabs>
              <w:rPr>
                <w:lang w:val="en-US"/>
              </w:rPr>
            </w:pPr>
            <w:r>
              <w:t>тел</w:t>
            </w:r>
            <w:r>
              <w:rPr>
                <w:lang w:val="en-US"/>
              </w:rPr>
              <w:t>. (8112) 56-75-09</w:t>
            </w:r>
          </w:p>
          <w:p w:rsidR="00B35DE1" w:rsidRDefault="00266EB2">
            <w:pPr>
              <w:widowControl w:val="0"/>
              <w:tabs>
                <w:tab w:val="left" w:pos="0"/>
              </w:tabs>
              <w:rPr>
                <w:lang w:val="en-US"/>
              </w:rPr>
            </w:pPr>
            <w:r>
              <w:rPr>
                <w:lang w:val="en-US"/>
              </w:rPr>
              <w:t xml:space="preserve"> e-mail: buh@msepskov.ru</w:t>
            </w:r>
          </w:p>
          <w:p w:rsidR="00B35DE1" w:rsidRDefault="00B35DE1">
            <w:pPr>
              <w:widowControl w:val="0"/>
              <w:tabs>
                <w:tab w:val="left" w:pos="0"/>
              </w:tabs>
              <w:rPr>
                <w:lang w:val="en-US"/>
              </w:rPr>
            </w:pPr>
          </w:p>
          <w:p w:rsidR="00B35DE1" w:rsidRDefault="00B35DE1">
            <w:pPr>
              <w:ind w:right="-143"/>
              <w:rPr>
                <w:lang w:val="en-US" w:eastAsia="ar-SA"/>
              </w:rPr>
            </w:pPr>
          </w:p>
          <w:p w:rsidR="00B35DE1" w:rsidRDefault="00B35DE1">
            <w:pPr>
              <w:ind w:right="-143"/>
              <w:rPr>
                <w:lang w:val="en-US" w:eastAsia="ar-SA"/>
              </w:rPr>
            </w:pPr>
          </w:p>
          <w:p w:rsidR="00B35DE1" w:rsidRDefault="00266EB2">
            <w:pPr>
              <w:ind w:right="-143"/>
              <w:rPr>
                <w:bCs/>
                <w:lang w:eastAsia="ar-SA"/>
              </w:rPr>
            </w:pPr>
            <w:r>
              <w:rPr>
                <w:lang w:eastAsia="ar-SA"/>
              </w:rPr>
              <w:t>Р</w:t>
            </w:r>
            <w:r>
              <w:rPr>
                <w:bCs/>
                <w:lang w:eastAsia="ar-SA"/>
              </w:rPr>
              <w:t xml:space="preserve">уководитель-главный эксперт по                             </w:t>
            </w:r>
            <w:proofErr w:type="gramStart"/>
            <w:r>
              <w:rPr>
                <w:lang w:eastAsia="ar-SA"/>
              </w:rPr>
              <w:t>медико</w:t>
            </w:r>
            <w:r>
              <w:rPr>
                <w:bCs/>
                <w:lang w:eastAsia="ar-SA"/>
              </w:rPr>
              <w:t>-социальной</w:t>
            </w:r>
            <w:proofErr w:type="gramEnd"/>
            <w:r>
              <w:rPr>
                <w:bCs/>
                <w:lang w:eastAsia="ar-SA"/>
              </w:rPr>
              <w:t xml:space="preserve"> экспертизе</w:t>
            </w:r>
          </w:p>
          <w:p w:rsidR="00B35DE1" w:rsidRDefault="00B35DE1">
            <w:pPr>
              <w:ind w:right="-143"/>
              <w:rPr>
                <w:bCs/>
                <w:lang w:eastAsia="ar-SA"/>
              </w:rPr>
            </w:pPr>
          </w:p>
          <w:p w:rsidR="00B35DE1" w:rsidRDefault="00266EB2">
            <w:pPr>
              <w:ind w:right="-143"/>
              <w:rPr>
                <w:bCs/>
                <w:lang w:eastAsia="ar-SA"/>
              </w:rPr>
            </w:pPr>
            <w:r>
              <w:rPr>
                <w:lang w:eastAsia="ar-SA"/>
              </w:rPr>
              <w:t xml:space="preserve"> ____________________Т.М. Григорьева</w:t>
            </w:r>
          </w:p>
          <w:p w:rsidR="00B35DE1" w:rsidRDefault="00266EB2">
            <w:pPr>
              <w:tabs>
                <w:tab w:val="left" w:pos="0"/>
              </w:tabs>
            </w:pPr>
            <w:r>
              <w:rPr>
                <w:lang w:eastAsia="ar-SA"/>
              </w:rPr>
              <w:t xml:space="preserve">                         М.П.</w:t>
            </w:r>
          </w:p>
        </w:tc>
        <w:tc>
          <w:tcPr>
            <w:tcW w:w="5014" w:type="dxa"/>
          </w:tcPr>
          <w:p w:rsidR="00B35DE1" w:rsidRDefault="00266EB2">
            <w:pPr>
              <w:jc w:val="center"/>
              <w:rPr>
                <w:b/>
                <w:lang w:eastAsia="ar-SA"/>
              </w:rPr>
            </w:pPr>
            <w:r>
              <w:rPr>
                <w:b/>
                <w:sz w:val="22"/>
                <w:szCs w:val="22"/>
                <w:lang w:eastAsia="ar-SA"/>
              </w:rPr>
              <w:t>ИСПОЛНИТЕЛЬ</w:t>
            </w:r>
          </w:p>
          <w:p w:rsidR="00B35DE1" w:rsidRDefault="00B35DE1">
            <w:pPr>
              <w:snapToGrid w:val="0"/>
            </w:pPr>
          </w:p>
        </w:tc>
      </w:tr>
    </w:tbl>
    <w:p w:rsidR="00B35DE1" w:rsidRDefault="00B35DE1">
      <w:pPr>
        <w:pStyle w:val="ConsPlusNonformat"/>
        <w:ind w:left="-426"/>
        <w:jc w:val="right"/>
        <w:rPr>
          <w:rFonts w:ascii="Times New Roman" w:hAnsi="Times New Roman" w:cs="Times New Roman"/>
          <w:color w:val="000000"/>
          <w:sz w:val="22"/>
          <w:szCs w:val="22"/>
        </w:rPr>
      </w:pPr>
    </w:p>
    <w:p w:rsidR="00B35DE1" w:rsidRDefault="00B35DE1">
      <w:pPr>
        <w:pStyle w:val="ConsPlusNonformat"/>
        <w:ind w:left="-426"/>
        <w:jc w:val="right"/>
        <w:rPr>
          <w:rFonts w:ascii="Times New Roman" w:hAnsi="Times New Roman" w:cs="Times New Roman"/>
          <w:color w:val="000000"/>
          <w:sz w:val="22"/>
          <w:szCs w:val="22"/>
        </w:rPr>
      </w:pPr>
    </w:p>
    <w:p w:rsidR="00B35DE1" w:rsidRDefault="00B35DE1">
      <w:pPr>
        <w:pStyle w:val="ConsPlusNonformat"/>
        <w:ind w:left="-426"/>
        <w:jc w:val="right"/>
        <w:rPr>
          <w:rFonts w:ascii="Times New Roman" w:hAnsi="Times New Roman" w:cs="Times New Roman"/>
          <w:color w:val="000000"/>
          <w:sz w:val="22"/>
          <w:szCs w:val="22"/>
        </w:rPr>
      </w:pPr>
    </w:p>
    <w:p w:rsidR="00B35DE1" w:rsidRDefault="00B35DE1">
      <w:pPr>
        <w:pStyle w:val="ConsPlusNonformat"/>
        <w:ind w:left="-426"/>
        <w:jc w:val="right"/>
        <w:rPr>
          <w:rFonts w:ascii="Times New Roman" w:hAnsi="Times New Roman" w:cs="Times New Roman"/>
          <w:color w:val="000000"/>
          <w:sz w:val="22"/>
          <w:szCs w:val="22"/>
        </w:rPr>
      </w:pPr>
    </w:p>
    <w:p w:rsidR="00B35DE1" w:rsidRDefault="00B35DE1">
      <w:pPr>
        <w:pStyle w:val="ConsPlusNonformat"/>
        <w:ind w:left="-426"/>
        <w:jc w:val="right"/>
        <w:rPr>
          <w:rFonts w:ascii="Times New Roman" w:hAnsi="Times New Roman" w:cs="Times New Roman"/>
          <w:color w:val="000000"/>
          <w:sz w:val="22"/>
          <w:szCs w:val="22"/>
        </w:rPr>
      </w:pPr>
    </w:p>
    <w:p w:rsidR="00B35DE1" w:rsidRDefault="00B35DE1">
      <w:pPr>
        <w:pStyle w:val="ConsPlusNonformat"/>
        <w:ind w:left="-426"/>
        <w:jc w:val="right"/>
        <w:rPr>
          <w:rFonts w:ascii="Times New Roman" w:hAnsi="Times New Roman" w:cs="Times New Roman"/>
          <w:color w:val="000000"/>
          <w:sz w:val="22"/>
          <w:szCs w:val="22"/>
        </w:rPr>
      </w:pPr>
    </w:p>
    <w:p w:rsidR="00B35DE1" w:rsidRDefault="00B35DE1">
      <w:pPr>
        <w:pStyle w:val="ConsPlusNonformat"/>
        <w:ind w:left="-426"/>
        <w:jc w:val="right"/>
        <w:rPr>
          <w:rFonts w:ascii="Times New Roman" w:hAnsi="Times New Roman" w:cs="Times New Roman"/>
          <w:color w:val="000000"/>
          <w:sz w:val="22"/>
          <w:szCs w:val="22"/>
        </w:rPr>
      </w:pPr>
    </w:p>
    <w:p w:rsidR="00B35DE1" w:rsidRDefault="00B35DE1">
      <w:pPr>
        <w:pStyle w:val="ConsPlusNonformat"/>
        <w:ind w:left="-426"/>
        <w:jc w:val="right"/>
        <w:rPr>
          <w:rFonts w:ascii="Times New Roman" w:hAnsi="Times New Roman" w:cs="Times New Roman"/>
          <w:color w:val="000000"/>
          <w:sz w:val="22"/>
          <w:szCs w:val="22"/>
        </w:rPr>
      </w:pPr>
    </w:p>
    <w:p w:rsidR="00B35DE1" w:rsidRDefault="00B35DE1">
      <w:pPr>
        <w:pStyle w:val="ConsPlusNonformat"/>
        <w:ind w:left="-426"/>
        <w:jc w:val="right"/>
        <w:rPr>
          <w:rFonts w:ascii="Times New Roman" w:hAnsi="Times New Roman" w:cs="Times New Roman"/>
          <w:color w:val="000000"/>
          <w:sz w:val="22"/>
          <w:szCs w:val="22"/>
        </w:rPr>
      </w:pPr>
    </w:p>
    <w:p w:rsidR="00B35DE1" w:rsidRDefault="00B35DE1">
      <w:pPr>
        <w:pStyle w:val="ConsPlusNonformat"/>
        <w:ind w:left="-426"/>
        <w:jc w:val="right"/>
        <w:rPr>
          <w:rFonts w:ascii="Times New Roman" w:hAnsi="Times New Roman" w:cs="Times New Roman"/>
          <w:color w:val="000000"/>
          <w:sz w:val="22"/>
          <w:szCs w:val="22"/>
        </w:rPr>
      </w:pPr>
    </w:p>
    <w:p w:rsidR="00B35DE1" w:rsidRDefault="00B35DE1">
      <w:pPr>
        <w:pStyle w:val="ConsPlusNonformat"/>
        <w:ind w:left="-426"/>
        <w:jc w:val="right"/>
        <w:rPr>
          <w:rFonts w:ascii="Times New Roman" w:hAnsi="Times New Roman" w:cs="Times New Roman"/>
          <w:color w:val="000000"/>
          <w:sz w:val="22"/>
          <w:szCs w:val="22"/>
        </w:rPr>
      </w:pPr>
    </w:p>
    <w:p w:rsidR="00B35DE1" w:rsidRDefault="00B35DE1">
      <w:pPr>
        <w:pStyle w:val="ConsPlusNonformat"/>
        <w:ind w:left="-426"/>
        <w:jc w:val="right"/>
        <w:rPr>
          <w:rFonts w:ascii="Times New Roman" w:hAnsi="Times New Roman" w:cs="Times New Roman"/>
          <w:color w:val="000000"/>
          <w:sz w:val="22"/>
          <w:szCs w:val="22"/>
        </w:rPr>
      </w:pPr>
    </w:p>
    <w:p w:rsidR="00B35DE1" w:rsidRDefault="00B35DE1">
      <w:pPr>
        <w:pStyle w:val="ConsPlusNonformat"/>
        <w:ind w:left="-426"/>
        <w:jc w:val="right"/>
        <w:rPr>
          <w:rFonts w:ascii="Times New Roman" w:hAnsi="Times New Roman" w:cs="Times New Roman"/>
          <w:color w:val="000000"/>
          <w:sz w:val="22"/>
          <w:szCs w:val="22"/>
        </w:rPr>
      </w:pPr>
    </w:p>
    <w:p w:rsidR="00B35DE1" w:rsidRDefault="00B35DE1">
      <w:pPr>
        <w:pStyle w:val="ConsPlusNonformat"/>
        <w:ind w:left="-426"/>
        <w:jc w:val="right"/>
        <w:rPr>
          <w:rFonts w:ascii="Times New Roman" w:hAnsi="Times New Roman" w:cs="Times New Roman"/>
          <w:color w:val="000000"/>
          <w:sz w:val="22"/>
          <w:szCs w:val="22"/>
        </w:rPr>
      </w:pPr>
    </w:p>
    <w:p w:rsidR="00B35DE1" w:rsidRDefault="00266EB2">
      <w:pPr>
        <w:pStyle w:val="ConsPlusNonformat"/>
        <w:ind w:left="-426"/>
        <w:jc w:val="right"/>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p>
    <w:p w:rsidR="00B35DE1" w:rsidRDefault="00266EB2">
      <w:pPr>
        <w:pStyle w:val="ConsPlusNonformat"/>
        <w:ind w:left="-426"/>
        <w:jc w:val="right"/>
        <w:rPr>
          <w:rFonts w:ascii="Times New Roman" w:hAnsi="Times New Roman" w:cs="Times New Roman"/>
          <w:color w:val="000000"/>
          <w:sz w:val="22"/>
          <w:szCs w:val="22"/>
        </w:rPr>
      </w:pPr>
      <w:r>
        <w:rPr>
          <w:rFonts w:ascii="Times New Roman" w:hAnsi="Times New Roman" w:cs="Times New Roman"/>
          <w:color w:val="000000"/>
          <w:sz w:val="22"/>
          <w:szCs w:val="22"/>
        </w:rPr>
        <w:t xml:space="preserve">    Приложение № 1 к Контракту №____</w:t>
      </w:r>
    </w:p>
    <w:p w:rsidR="00B35DE1" w:rsidRDefault="00266EB2">
      <w:pPr>
        <w:widowControl w:val="0"/>
        <w:ind w:left="-426" w:firstLine="540"/>
        <w:jc w:val="right"/>
        <w:rPr>
          <w:color w:val="000000"/>
          <w:sz w:val="22"/>
          <w:szCs w:val="22"/>
        </w:rPr>
      </w:pPr>
      <w:r>
        <w:rPr>
          <w:color w:val="000000"/>
          <w:sz w:val="22"/>
          <w:szCs w:val="22"/>
        </w:rPr>
        <w:t xml:space="preserve">от «__» __________ 2026 г. </w:t>
      </w:r>
    </w:p>
    <w:p w:rsidR="00B35DE1" w:rsidRDefault="00B35DE1">
      <w:pPr>
        <w:shd w:val="clear" w:color="auto" w:fill="FFFFFF"/>
        <w:tabs>
          <w:tab w:val="left" w:pos="1260"/>
        </w:tabs>
        <w:ind w:left="-426"/>
        <w:jc w:val="center"/>
        <w:rPr>
          <w:b/>
          <w:bCs/>
          <w:color w:val="000000"/>
          <w:sz w:val="22"/>
          <w:szCs w:val="22"/>
        </w:rPr>
      </w:pPr>
    </w:p>
    <w:p w:rsidR="00B35DE1" w:rsidRDefault="00B35DE1">
      <w:pPr>
        <w:shd w:val="clear" w:color="auto" w:fill="FFFFFF"/>
        <w:tabs>
          <w:tab w:val="left" w:pos="1260"/>
        </w:tabs>
        <w:ind w:left="-426"/>
        <w:jc w:val="center"/>
        <w:rPr>
          <w:b/>
          <w:bCs/>
          <w:color w:val="000000"/>
          <w:sz w:val="22"/>
          <w:szCs w:val="22"/>
        </w:rPr>
      </w:pPr>
    </w:p>
    <w:p w:rsidR="00B35DE1" w:rsidRDefault="00266EB2">
      <w:pPr>
        <w:shd w:val="clear" w:color="auto" w:fill="FFFFFF"/>
        <w:tabs>
          <w:tab w:val="left" w:pos="1260"/>
        </w:tabs>
        <w:ind w:left="-426"/>
        <w:jc w:val="center"/>
        <w:rPr>
          <w:b/>
          <w:bCs/>
          <w:color w:val="000000"/>
          <w:sz w:val="22"/>
          <w:szCs w:val="22"/>
        </w:rPr>
      </w:pPr>
      <w:r>
        <w:rPr>
          <w:b/>
          <w:bCs/>
          <w:color w:val="000000"/>
          <w:sz w:val="22"/>
          <w:szCs w:val="22"/>
        </w:rPr>
        <w:t xml:space="preserve">Спецификация </w:t>
      </w:r>
    </w:p>
    <w:p w:rsidR="00B35DE1" w:rsidRDefault="00B35DE1">
      <w:pPr>
        <w:shd w:val="clear" w:color="auto" w:fill="FFFFFF"/>
        <w:tabs>
          <w:tab w:val="left" w:pos="1260"/>
        </w:tabs>
        <w:ind w:left="-426"/>
        <w:jc w:val="center"/>
        <w:rPr>
          <w:b/>
          <w:bCs/>
          <w:color w:val="000000"/>
          <w:sz w:val="22"/>
          <w:szCs w:val="22"/>
        </w:rPr>
      </w:pPr>
    </w:p>
    <w:tbl>
      <w:tblPr>
        <w:tblW w:w="5000" w:type="pct"/>
        <w:tblInd w:w="55" w:type="dxa"/>
        <w:tblLayout w:type="fixed"/>
        <w:tblCellMar>
          <w:top w:w="55" w:type="dxa"/>
          <w:left w:w="55" w:type="dxa"/>
          <w:bottom w:w="55" w:type="dxa"/>
          <w:right w:w="55" w:type="dxa"/>
        </w:tblCellMar>
        <w:tblLook w:val="04A0" w:firstRow="1" w:lastRow="0" w:firstColumn="1" w:lastColumn="0" w:noHBand="0" w:noVBand="1"/>
      </w:tblPr>
      <w:tblGrid>
        <w:gridCol w:w="549"/>
        <w:gridCol w:w="1816"/>
        <w:gridCol w:w="3236"/>
        <w:gridCol w:w="2478"/>
        <w:gridCol w:w="823"/>
        <w:gridCol w:w="959"/>
      </w:tblGrid>
      <w:tr w:rsidR="00B35DE1">
        <w:tc>
          <w:tcPr>
            <w:tcW w:w="543" w:type="dxa"/>
            <w:tcBorders>
              <w:top w:val="single" w:sz="4" w:space="0" w:color="000000"/>
              <w:left w:val="single" w:sz="4" w:space="0" w:color="000000"/>
              <w:bottom w:val="single" w:sz="4" w:space="0" w:color="000000"/>
            </w:tcBorders>
          </w:tcPr>
          <w:p w:rsidR="00B35DE1" w:rsidRDefault="00266EB2">
            <w:pPr>
              <w:pStyle w:val="user2"/>
              <w:jc w:val="center"/>
              <w:rPr>
                <w:rFonts w:ascii="Tinos" w:hAnsi="Tinos"/>
              </w:rPr>
            </w:pPr>
            <w:r>
              <w:rPr>
                <w:rFonts w:ascii="Tinos" w:hAnsi="Tinos"/>
              </w:rPr>
              <w:t>№</w:t>
            </w:r>
          </w:p>
          <w:p w:rsidR="00B35DE1" w:rsidRDefault="00266EB2">
            <w:pPr>
              <w:pStyle w:val="user2"/>
              <w:jc w:val="center"/>
              <w:rPr>
                <w:rFonts w:ascii="Tinos" w:hAnsi="Tinos"/>
              </w:rPr>
            </w:pPr>
            <w:proofErr w:type="gramStart"/>
            <w:r>
              <w:rPr>
                <w:rFonts w:ascii="Tinos" w:hAnsi="Tinos"/>
              </w:rPr>
              <w:t>п</w:t>
            </w:r>
            <w:proofErr w:type="gramEnd"/>
            <w:r>
              <w:rPr>
                <w:rFonts w:ascii="Tinos" w:hAnsi="Tinos"/>
              </w:rPr>
              <w:t>/п</w:t>
            </w:r>
          </w:p>
        </w:tc>
        <w:tc>
          <w:tcPr>
            <w:tcW w:w="1796" w:type="dxa"/>
            <w:tcBorders>
              <w:top w:val="single" w:sz="4" w:space="0" w:color="000000"/>
              <w:left w:val="single" w:sz="4" w:space="0" w:color="000000"/>
              <w:bottom w:val="single" w:sz="4" w:space="0" w:color="000000"/>
            </w:tcBorders>
          </w:tcPr>
          <w:p w:rsidR="00B35DE1" w:rsidRDefault="00266EB2">
            <w:pPr>
              <w:pStyle w:val="user2"/>
              <w:jc w:val="center"/>
              <w:rPr>
                <w:rFonts w:ascii="Tinos" w:hAnsi="Tinos"/>
              </w:rPr>
            </w:pPr>
            <w:r>
              <w:rPr>
                <w:rFonts w:ascii="Tinos" w:hAnsi="Tinos"/>
              </w:rPr>
              <w:t xml:space="preserve">Наименование </w:t>
            </w:r>
            <w:r>
              <w:rPr>
                <w:rFonts w:ascii="Tinos" w:hAnsi="Tinos"/>
                <w:color w:val="000000"/>
              </w:rPr>
              <w:t>товара, код ОКПД</w:t>
            </w:r>
            <w:proofErr w:type="gramStart"/>
            <w:r>
              <w:rPr>
                <w:rFonts w:ascii="Tinos" w:hAnsi="Tinos"/>
                <w:color w:val="000000"/>
              </w:rPr>
              <w:t>2</w:t>
            </w:r>
            <w:proofErr w:type="gramEnd"/>
            <w:r>
              <w:rPr>
                <w:rFonts w:ascii="Tinos" w:hAnsi="Tinos"/>
                <w:color w:val="000000"/>
              </w:rPr>
              <w:t>/КТРУ</w:t>
            </w:r>
          </w:p>
        </w:tc>
        <w:tc>
          <w:tcPr>
            <w:tcW w:w="3200" w:type="dxa"/>
            <w:tcBorders>
              <w:top w:val="single" w:sz="4" w:space="0" w:color="000000"/>
              <w:left w:val="single" w:sz="4" w:space="0" w:color="000000"/>
              <w:bottom w:val="single" w:sz="4" w:space="0" w:color="000000"/>
            </w:tcBorders>
          </w:tcPr>
          <w:p w:rsidR="00B35DE1" w:rsidRDefault="00266EB2">
            <w:pPr>
              <w:pStyle w:val="user2"/>
              <w:jc w:val="center"/>
              <w:rPr>
                <w:color w:val="000000"/>
              </w:rPr>
            </w:pPr>
            <w:r>
              <w:rPr>
                <w:rFonts w:ascii="Tinos" w:hAnsi="Tinos" w:cs="Calibri"/>
                <w:color w:val="000000"/>
              </w:rPr>
              <w:t>Наименование показателя</w:t>
            </w:r>
          </w:p>
        </w:tc>
        <w:tc>
          <w:tcPr>
            <w:tcW w:w="2450" w:type="dxa"/>
            <w:tcBorders>
              <w:top w:val="single" w:sz="4" w:space="0" w:color="000000"/>
              <w:left w:val="single" w:sz="4" w:space="0" w:color="000000"/>
              <w:bottom w:val="single" w:sz="4" w:space="0" w:color="000000"/>
            </w:tcBorders>
          </w:tcPr>
          <w:p w:rsidR="00B35DE1" w:rsidRDefault="00266EB2">
            <w:pPr>
              <w:pStyle w:val="user2"/>
              <w:jc w:val="center"/>
              <w:rPr>
                <w:color w:val="000000"/>
              </w:rPr>
            </w:pPr>
            <w:r>
              <w:rPr>
                <w:rFonts w:ascii="Tinos" w:hAnsi="Tinos" w:cs="Calibri"/>
                <w:color w:val="000000"/>
              </w:rPr>
              <w:t>Значение показателя</w:t>
            </w:r>
          </w:p>
        </w:tc>
        <w:tc>
          <w:tcPr>
            <w:tcW w:w="814" w:type="dxa"/>
            <w:tcBorders>
              <w:top w:val="single" w:sz="4" w:space="0" w:color="000000"/>
              <w:left w:val="single" w:sz="4" w:space="0" w:color="000000"/>
              <w:bottom w:val="single" w:sz="4" w:space="0" w:color="000000"/>
              <w:right w:val="single" w:sz="4" w:space="0" w:color="000000"/>
            </w:tcBorders>
          </w:tcPr>
          <w:p w:rsidR="00B35DE1" w:rsidRDefault="00266EB2">
            <w:pPr>
              <w:pStyle w:val="user2"/>
              <w:jc w:val="center"/>
              <w:rPr>
                <w:rFonts w:ascii="Tinos" w:hAnsi="Tinos"/>
              </w:rPr>
            </w:pPr>
            <w:r>
              <w:rPr>
                <w:rFonts w:ascii="Tinos" w:hAnsi="Tinos"/>
              </w:rPr>
              <w:t>Ед. изм.</w:t>
            </w:r>
          </w:p>
        </w:tc>
        <w:tc>
          <w:tcPr>
            <w:tcW w:w="948" w:type="dxa"/>
            <w:tcBorders>
              <w:top w:val="single" w:sz="4" w:space="0" w:color="000000"/>
              <w:left w:val="single" w:sz="4" w:space="0" w:color="000000"/>
              <w:bottom w:val="single" w:sz="4" w:space="0" w:color="000000"/>
              <w:right w:val="single" w:sz="4" w:space="0" w:color="000000"/>
            </w:tcBorders>
          </w:tcPr>
          <w:p w:rsidR="00B35DE1" w:rsidRDefault="00266EB2">
            <w:pPr>
              <w:pStyle w:val="user2"/>
              <w:jc w:val="center"/>
              <w:rPr>
                <w:rFonts w:ascii="Tinos" w:hAnsi="Tinos"/>
              </w:rPr>
            </w:pPr>
            <w:r>
              <w:rPr>
                <w:rFonts w:ascii="Tinos" w:hAnsi="Tinos"/>
              </w:rPr>
              <w:t>Цена руб.</w:t>
            </w:r>
          </w:p>
        </w:tc>
      </w:tr>
      <w:tr w:rsidR="00B35DE1">
        <w:tc>
          <w:tcPr>
            <w:tcW w:w="543" w:type="dxa"/>
            <w:vMerge w:val="restart"/>
            <w:tcBorders>
              <w:left w:val="single" w:sz="4" w:space="0" w:color="000000"/>
              <w:bottom w:val="single" w:sz="4" w:space="0" w:color="000000"/>
            </w:tcBorders>
          </w:tcPr>
          <w:p w:rsidR="00B35DE1" w:rsidRDefault="00266EB2">
            <w:pPr>
              <w:pStyle w:val="user2"/>
              <w:jc w:val="center"/>
              <w:rPr>
                <w:rFonts w:ascii="Tinos" w:hAnsi="Tinos"/>
              </w:rPr>
            </w:pPr>
            <w:r>
              <w:rPr>
                <w:rFonts w:ascii="Tinos" w:hAnsi="Tinos"/>
              </w:rPr>
              <w:t>1.</w:t>
            </w:r>
          </w:p>
        </w:tc>
        <w:tc>
          <w:tcPr>
            <w:tcW w:w="1796" w:type="dxa"/>
            <w:vMerge w:val="restart"/>
            <w:tcBorders>
              <w:left w:val="single" w:sz="4" w:space="0" w:color="000000"/>
              <w:bottom w:val="single" w:sz="4" w:space="0" w:color="000000"/>
            </w:tcBorders>
          </w:tcPr>
          <w:p w:rsidR="00B35DE1" w:rsidRDefault="00266EB2">
            <w:pPr>
              <w:pStyle w:val="user2"/>
              <w:jc w:val="center"/>
              <w:rPr>
                <w:color w:val="000000"/>
              </w:rPr>
            </w:pPr>
            <w:r>
              <w:rPr>
                <w:rFonts w:ascii="Tinos" w:hAnsi="Tinos"/>
                <w:color w:val="000000"/>
              </w:rPr>
              <w:t>Изготовление и поставка печати круглой на автоматическом механизме</w:t>
            </w:r>
          </w:p>
          <w:p w:rsidR="00B35DE1" w:rsidRDefault="00266EB2">
            <w:pPr>
              <w:spacing w:after="200"/>
              <w:jc w:val="center"/>
              <w:rPr>
                <w:color w:val="00A933"/>
              </w:rPr>
            </w:pPr>
            <w:r>
              <w:rPr>
                <w:color w:val="00A933"/>
              </w:rPr>
              <w:t>32.99.16.120-00000001</w:t>
            </w:r>
          </w:p>
        </w:tc>
        <w:tc>
          <w:tcPr>
            <w:tcW w:w="3200" w:type="dxa"/>
            <w:tcBorders>
              <w:top w:val="single" w:sz="4" w:space="0" w:color="000000"/>
              <w:left w:val="single" w:sz="4" w:space="0" w:color="000000"/>
              <w:bottom w:val="single" w:sz="4" w:space="0" w:color="000000"/>
            </w:tcBorders>
          </w:tcPr>
          <w:p w:rsidR="00B35DE1" w:rsidRDefault="00266EB2">
            <w:pPr>
              <w:pStyle w:val="user2"/>
              <w:rPr>
                <w:rFonts w:ascii="Tinos" w:hAnsi="Tinos"/>
              </w:rPr>
            </w:pPr>
            <w:r>
              <w:rPr>
                <w:rFonts w:ascii="Tinos" w:hAnsi="Tinos"/>
              </w:rPr>
              <w:t xml:space="preserve">Тип </w:t>
            </w:r>
            <w:r>
              <w:rPr>
                <w:rFonts w:ascii="Tinos" w:hAnsi="Tinos"/>
                <w:color w:val="FF0000"/>
              </w:rPr>
              <w:t xml:space="preserve"> </w:t>
            </w:r>
            <w:r>
              <w:rPr>
                <w:rFonts w:ascii="Tinos" w:hAnsi="Tinos"/>
                <w:color w:val="000000"/>
              </w:rPr>
              <w:t>механизма</w:t>
            </w:r>
          </w:p>
        </w:tc>
        <w:tc>
          <w:tcPr>
            <w:tcW w:w="2450" w:type="dxa"/>
            <w:tcBorders>
              <w:top w:val="single" w:sz="4" w:space="0" w:color="000000"/>
              <w:left w:val="single" w:sz="4" w:space="0" w:color="000000"/>
              <w:bottom w:val="single" w:sz="4" w:space="0" w:color="000000"/>
            </w:tcBorders>
          </w:tcPr>
          <w:p w:rsidR="00B35DE1" w:rsidRDefault="00266EB2">
            <w:pPr>
              <w:pStyle w:val="user2"/>
              <w:rPr>
                <w:rFonts w:ascii="Tinos" w:hAnsi="Tinos"/>
              </w:rPr>
            </w:pPr>
            <w:r>
              <w:rPr>
                <w:rFonts w:ascii="Tinos" w:hAnsi="Tinos"/>
              </w:rPr>
              <w:t>Автоматический</w:t>
            </w:r>
          </w:p>
        </w:tc>
        <w:tc>
          <w:tcPr>
            <w:tcW w:w="814" w:type="dxa"/>
            <w:vMerge w:val="restart"/>
            <w:tcBorders>
              <w:left w:val="single" w:sz="4" w:space="0" w:color="000000"/>
              <w:bottom w:val="single" w:sz="4" w:space="0" w:color="000000"/>
              <w:right w:val="single" w:sz="4" w:space="0" w:color="000000"/>
            </w:tcBorders>
          </w:tcPr>
          <w:p w:rsidR="00B35DE1" w:rsidRDefault="00D7019A">
            <w:pPr>
              <w:pStyle w:val="user2"/>
              <w:jc w:val="center"/>
              <w:rPr>
                <w:rFonts w:ascii="Tinos" w:hAnsi="Tinos"/>
              </w:rPr>
            </w:pPr>
            <w:r>
              <w:rPr>
                <w:rFonts w:ascii="Tinos" w:hAnsi="Tinos"/>
              </w:rPr>
              <w:t>шт.</w:t>
            </w:r>
          </w:p>
        </w:tc>
        <w:tc>
          <w:tcPr>
            <w:tcW w:w="948" w:type="dxa"/>
            <w:vMerge w:val="restart"/>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3200" w:type="dxa"/>
            <w:tcBorders>
              <w:left w:val="single" w:sz="4" w:space="0" w:color="000000"/>
              <w:bottom w:val="single" w:sz="4" w:space="0" w:color="000000"/>
            </w:tcBorders>
          </w:tcPr>
          <w:p w:rsidR="00B35DE1" w:rsidRDefault="00266EB2">
            <w:pPr>
              <w:pStyle w:val="user2"/>
              <w:rPr>
                <w:color w:val="000000"/>
              </w:rPr>
            </w:pPr>
            <w:r>
              <w:rPr>
                <w:rFonts w:ascii="Tinos" w:hAnsi="Tinos"/>
                <w:color w:val="000000"/>
              </w:rPr>
              <w:t>Вид штемпеля</w:t>
            </w:r>
          </w:p>
        </w:tc>
        <w:tc>
          <w:tcPr>
            <w:tcW w:w="2450" w:type="dxa"/>
            <w:tcBorders>
              <w:left w:val="single" w:sz="4" w:space="0" w:color="000000"/>
              <w:bottom w:val="single" w:sz="4" w:space="0" w:color="000000"/>
            </w:tcBorders>
          </w:tcPr>
          <w:p w:rsidR="00B35DE1" w:rsidRDefault="00266EB2">
            <w:pPr>
              <w:pStyle w:val="user2"/>
              <w:rPr>
                <w:color w:val="000000"/>
              </w:rPr>
            </w:pPr>
            <w:r>
              <w:rPr>
                <w:rFonts w:ascii="Tinos" w:hAnsi="Tinos"/>
                <w:color w:val="000000"/>
              </w:rPr>
              <w:t>Штамп</w:t>
            </w:r>
          </w:p>
        </w:tc>
        <w:tc>
          <w:tcPr>
            <w:tcW w:w="814"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3200" w:type="dxa"/>
            <w:tcBorders>
              <w:left w:val="single" w:sz="4" w:space="0" w:color="000000"/>
              <w:bottom w:val="single" w:sz="4" w:space="0" w:color="000000"/>
            </w:tcBorders>
          </w:tcPr>
          <w:p w:rsidR="00B35DE1" w:rsidRDefault="00266EB2">
            <w:pPr>
              <w:pStyle w:val="user2"/>
              <w:rPr>
                <w:color w:val="000000"/>
              </w:rPr>
            </w:pPr>
            <w:r>
              <w:rPr>
                <w:rFonts w:ascii="Tinos" w:hAnsi="Tinos"/>
                <w:color w:val="000000"/>
              </w:rPr>
              <w:t xml:space="preserve">Штемпель </w:t>
            </w:r>
            <w:proofErr w:type="spellStart"/>
            <w:r>
              <w:rPr>
                <w:rFonts w:ascii="Tinos" w:hAnsi="Tinos"/>
                <w:color w:val="000000"/>
              </w:rPr>
              <w:t>самонаборный</w:t>
            </w:r>
            <w:proofErr w:type="spellEnd"/>
          </w:p>
        </w:tc>
        <w:tc>
          <w:tcPr>
            <w:tcW w:w="2450" w:type="dxa"/>
            <w:tcBorders>
              <w:left w:val="single" w:sz="4" w:space="0" w:color="000000"/>
              <w:bottom w:val="single" w:sz="4" w:space="0" w:color="000000"/>
            </w:tcBorders>
          </w:tcPr>
          <w:p w:rsidR="00B35DE1" w:rsidRDefault="00266EB2">
            <w:pPr>
              <w:pStyle w:val="user2"/>
              <w:rPr>
                <w:color w:val="000000"/>
              </w:rPr>
            </w:pPr>
            <w:r>
              <w:rPr>
                <w:rFonts w:ascii="Tinos" w:hAnsi="Tinos"/>
                <w:color w:val="000000"/>
              </w:rPr>
              <w:t>нет</w:t>
            </w:r>
          </w:p>
        </w:tc>
        <w:tc>
          <w:tcPr>
            <w:tcW w:w="814"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3200" w:type="dxa"/>
            <w:tcBorders>
              <w:left w:val="single" w:sz="4" w:space="0" w:color="000000"/>
              <w:bottom w:val="single" w:sz="4" w:space="0" w:color="000000"/>
            </w:tcBorders>
          </w:tcPr>
          <w:p w:rsidR="00B35DE1" w:rsidRDefault="00266EB2" w:rsidP="00D7019A">
            <w:pPr>
              <w:pStyle w:val="user2"/>
              <w:rPr>
                <w:color w:val="000000"/>
              </w:rPr>
            </w:pPr>
            <w:r>
              <w:rPr>
                <w:rFonts w:ascii="Tinos" w:hAnsi="Tinos" w:cs="Calibri"/>
                <w:color w:val="000000"/>
              </w:rPr>
              <w:t xml:space="preserve">Форма корпуса </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круглая</w:t>
            </w:r>
          </w:p>
        </w:tc>
        <w:tc>
          <w:tcPr>
            <w:tcW w:w="814"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3200" w:type="dxa"/>
            <w:tcBorders>
              <w:left w:val="single" w:sz="4" w:space="0" w:color="000000"/>
              <w:bottom w:val="single" w:sz="4" w:space="0" w:color="000000"/>
            </w:tcBorders>
          </w:tcPr>
          <w:p w:rsidR="00B35DE1" w:rsidRDefault="00266EB2" w:rsidP="00D7019A">
            <w:pPr>
              <w:pStyle w:val="user2"/>
              <w:rPr>
                <w:rFonts w:ascii="Tinos" w:hAnsi="Tinos"/>
              </w:rPr>
            </w:pPr>
            <w:r>
              <w:rPr>
                <w:rFonts w:ascii="Tinos" w:hAnsi="Tinos"/>
              </w:rPr>
              <w:t xml:space="preserve">Материал </w:t>
            </w:r>
            <w:r w:rsidRPr="00D7019A">
              <w:rPr>
                <w:rFonts w:ascii="Tinos" w:hAnsi="Tinos"/>
              </w:rPr>
              <w:t xml:space="preserve">корпуса </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Пластик</w:t>
            </w:r>
          </w:p>
        </w:tc>
        <w:tc>
          <w:tcPr>
            <w:tcW w:w="814"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bottom w:val="single" w:sz="4" w:space="0" w:color="000000"/>
            </w:tcBorders>
          </w:tcPr>
          <w:p w:rsidR="00B35DE1" w:rsidRDefault="00B35DE1"/>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 xml:space="preserve">Диаметр  оснастки, </w:t>
            </w:r>
            <w:proofErr w:type="gramStart"/>
            <w:r>
              <w:rPr>
                <w:rFonts w:ascii="Tinos" w:hAnsi="Tinos"/>
              </w:rPr>
              <w:t>мм</w:t>
            </w:r>
            <w:proofErr w:type="gramEnd"/>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Liberation Serif" w:eastAsia="Liberation Serif" w:hAnsi="Liberation Serif" w:cs="Liberation Serif"/>
              </w:rPr>
              <w:t>≥</w:t>
            </w:r>
            <w:r>
              <w:rPr>
                <w:rFonts w:ascii="Tinos" w:hAnsi="Tinos" w:cs="Calibri"/>
              </w:rPr>
              <w:t xml:space="preserve"> </w:t>
            </w:r>
            <w:r>
              <w:rPr>
                <w:rFonts w:ascii="Tinos" w:hAnsi="Tinos"/>
              </w:rPr>
              <w:t xml:space="preserve">40 </w:t>
            </w:r>
            <w:r>
              <w:rPr>
                <w:rFonts w:ascii="Liberation Serif" w:eastAsia="Liberation Serif" w:hAnsi="Liberation Serif" w:cs="Liberation Serif"/>
              </w:rPr>
              <w:t>≤ 45</w:t>
            </w:r>
          </w:p>
        </w:tc>
        <w:tc>
          <w:tcPr>
            <w:tcW w:w="814"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bottom w:val="single" w:sz="4" w:space="0" w:color="000000"/>
            </w:tcBorders>
          </w:tcPr>
          <w:p w:rsidR="00B35DE1" w:rsidRDefault="00B35DE1"/>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 xml:space="preserve">Механизм должен обеспечивать автоматическое равномерное </w:t>
            </w:r>
            <w:r>
              <w:rPr>
                <w:rFonts w:ascii="Tinos" w:hAnsi="Tinos"/>
                <w:color w:val="000000"/>
              </w:rPr>
              <w:t>распределение</w:t>
            </w:r>
            <w:r>
              <w:rPr>
                <w:rFonts w:ascii="Tinos" w:hAnsi="Tinos"/>
                <w:color w:val="00A933"/>
              </w:rPr>
              <w:t xml:space="preserve"> </w:t>
            </w:r>
            <w:r>
              <w:rPr>
                <w:rFonts w:ascii="Tinos" w:hAnsi="Tinos"/>
              </w:rPr>
              <w:t>краски со штемпельной подушки на все печатающие элементы клише печати, иметь сменную штемпельную подушку</w:t>
            </w:r>
          </w:p>
        </w:tc>
        <w:tc>
          <w:tcPr>
            <w:tcW w:w="2450" w:type="dxa"/>
            <w:tcBorders>
              <w:left w:val="single" w:sz="4" w:space="0" w:color="000000"/>
              <w:bottom w:val="single" w:sz="4" w:space="0" w:color="000000"/>
            </w:tcBorders>
          </w:tcPr>
          <w:p w:rsidR="00B35DE1" w:rsidRDefault="00266EB2">
            <w:pPr>
              <w:pStyle w:val="user2"/>
              <w:rPr>
                <w:color w:val="000000"/>
              </w:rPr>
            </w:pPr>
            <w:r>
              <w:rPr>
                <w:rFonts w:ascii="Tinos" w:hAnsi="Tinos"/>
                <w:color w:val="000000"/>
              </w:rPr>
              <w:t>Соответствие</w:t>
            </w:r>
          </w:p>
        </w:tc>
        <w:tc>
          <w:tcPr>
            <w:tcW w:w="814"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bottom w:val="single" w:sz="4" w:space="0" w:color="000000"/>
            </w:tcBorders>
          </w:tcPr>
          <w:p w:rsidR="00B35DE1" w:rsidRDefault="00B35DE1"/>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Материал клише</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Высококачественная, износостойкая  резина</w:t>
            </w:r>
          </w:p>
        </w:tc>
        <w:tc>
          <w:tcPr>
            <w:tcW w:w="814"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bottom w:val="single" w:sz="4" w:space="0" w:color="000000"/>
            </w:tcBorders>
          </w:tcPr>
          <w:p w:rsidR="00B35DE1" w:rsidRDefault="00B35DE1"/>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Способ изготовления</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Лазерная гравировка</w:t>
            </w:r>
          </w:p>
        </w:tc>
        <w:tc>
          <w:tcPr>
            <w:tcW w:w="814"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bottom w:val="single" w:sz="4" w:space="0" w:color="000000"/>
            </w:tcBorders>
          </w:tcPr>
          <w:p w:rsidR="00B35DE1" w:rsidRDefault="00B35DE1"/>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Форма клише</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Круглая</w:t>
            </w:r>
          </w:p>
        </w:tc>
        <w:tc>
          <w:tcPr>
            <w:tcW w:w="814"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bottom w:val="single" w:sz="4" w:space="0" w:color="000000"/>
            </w:tcBorders>
          </w:tcPr>
          <w:p w:rsidR="00B35DE1" w:rsidRDefault="00B35DE1"/>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Тип крепления к механизму</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Двусторонняя клейкая лента</w:t>
            </w:r>
          </w:p>
        </w:tc>
        <w:tc>
          <w:tcPr>
            <w:tcW w:w="814"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bottom w:val="single" w:sz="4" w:space="0" w:color="000000"/>
            </w:tcBorders>
          </w:tcPr>
          <w:p w:rsidR="00B35DE1" w:rsidRDefault="00B35DE1"/>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Диаметр клише, мм</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Liberation Serif" w:eastAsia="Liberation Serif" w:hAnsi="Liberation Serif" w:cs="Liberation Serif"/>
              </w:rPr>
              <w:t xml:space="preserve">≥ </w:t>
            </w:r>
            <w:r>
              <w:rPr>
                <w:rFonts w:ascii="Tinos" w:hAnsi="Tinos"/>
              </w:rPr>
              <w:t xml:space="preserve">37 </w:t>
            </w:r>
            <w:r>
              <w:rPr>
                <w:rFonts w:ascii="Liberation Serif" w:eastAsia="Liberation Serif" w:hAnsi="Liberation Serif" w:cs="Liberation Serif"/>
              </w:rPr>
              <w:t>≤</w:t>
            </w:r>
            <w:r>
              <w:rPr>
                <w:rFonts w:ascii="Tinos" w:hAnsi="Tinos" w:cs="Calibri"/>
              </w:rPr>
              <w:t xml:space="preserve"> </w:t>
            </w:r>
            <w:r>
              <w:rPr>
                <w:rFonts w:ascii="Tinos" w:hAnsi="Tinos"/>
              </w:rPr>
              <w:t>42</w:t>
            </w:r>
          </w:p>
        </w:tc>
        <w:tc>
          <w:tcPr>
            <w:tcW w:w="814"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bottom w:val="single" w:sz="4" w:space="0" w:color="000000"/>
            </w:tcBorders>
          </w:tcPr>
          <w:p w:rsidR="00B35DE1" w:rsidRDefault="00B35DE1"/>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Цвет оттиска</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Синий</w:t>
            </w:r>
          </w:p>
        </w:tc>
        <w:tc>
          <w:tcPr>
            <w:tcW w:w="814"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bottom w:val="single" w:sz="4" w:space="0" w:color="000000"/>
            </w:tcBorders>
          </w:tcPr>
          <w:p w:rsidR="00B35DE1" w:rsidRDefault="00B35DE1"/>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Надпись на клише</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Указывается Заказчиком в заявке на изготовление печати (не более 300 символов)</w:t>
            </w:r>
          </w:p>
        </w:tc>
        <w:tc>
          <w:tcPr>
            <w:tcW w:w="814"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val="restart"/>
            <w:tcBorders>
              <w:left w:val="single" w:sz="4" w:space="0" w:color="000000"/>
              <w:bottom w:val="single" w:sz="4" w:space="0" w:color="000000"/>
            </w:tcBorders>
          </w:tcPr>
          <w:p w:rsidR="00B35DE1" w:rsidRDefault="00266EB2">
            <w:pPr>
              <w:pStyle w:val="user2"/>
              <w:jc w:val="center"/>
              <w:rPr>
                <w:rFonts w:ascii="Tinos" w:hAnsi="Tinos"/>
              </w:rPr>
            </w:pPr>
            <w:r>
              <w:rPr>
                <w:rFonts w:ascii="Tinos" w:hAnsi="Tinos"/>
              </w:rPr>
              <w:t>2.</w:t>
            </w:r>
          </w:p>
        </w:tc>
        <w:tc>
          <w:tcPr>
            <w:tcW w:w="1796" w:type="dxa"/>
            <w:vMerge w:val="restart"/>
            <w:tcBorders>
              <w:left w:val="single" w:sz="4" w:space="0" w:color="000000"/>
              <w:bottom w:val="single" w:sz="4" w:space="0" w:color="000000"/>
            </w:tcBorders>
          </w:tcPr>
          <w:p w:rsidR="00B35DE1" w:rsidRDefault="00266EB2">
            <w:pPr>
              <w:pStyle w:val="user2"/>
              <w:jc w:val="center"/>
              <w:rPr>
                <w:rFonts w:ascii="Tinos" w:hAnsi="Tinos"/>
                <w:color w:val="000000"/>
              </w:rPr>
            </w:pPr>
            <w:r>
              <w:rPr>
                <w:rFonts w:ascii="Tinos" w:hAnsi="Tinos"/>
                <w:color w:val="000000"/>
              </w:rPr>
              <w:t>Изготовление и поставка штампа на автоматическом  механизме</w:t>
            </w:r>
          </w:p>
          <w:p w:rsidR="00B35DE1" w:rsidRDefault="00266EB2">
            <w:pPr>
              <w:spacing w:after="200"/>
              <w:jc w:val="center"/>
              <w:rPr>
                <w:color w:val="00A933"/>
              </w:rPr>
            </w:pPr>
            <w:r>
              <w:rPr>
                <w:color w:val="00A933"/>
              </w:rPr>
              <w:t>32.99.16.120-00000001</w:t>
            </w:r>
          </w:p>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 xml:space="preserve">Тип </w:t>
            </w:r>
            <w:r>
              <w:rPr>
                <w:rFonts w:ascii="Tinos" w:hAnsi="Tinos"/>
                <w:color w:val="FF0000"/>
              </w:rPr>
              <w:t xml:space="preserve"> </w:t>
            </w:r>
            <w:r>
              <w:rPr>
                <w:rFonts w:ascii="Tinos" w:hAnsi="Tinos"/>
                <w:color w:val="000000"/>
              </w:rPr>
              <w:t>механизма</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Автоматический</w:t>
            </w:r>
          </w:p>
        </w:tc>
        <w:tc>
          <w:tcPr>
            <w:tcW w:w="814" w:type="dxa"/>
            <w:vMerge w:val="restart"/>
            <w:tcBorders>
              <w:left w:val="single" w:sz="4" w:space="0" w:color="000000"/>
              <w:bottom w:val="single" w:sz="4" w:space="0" w:color="000000"/>
              <w:right w:val="single" w:sz="4" w:space="0" w:color="000000"/>
            </w:tcBorders>
          </w:tcPr>
          <w:p w:rsidR="00B35DE1" w:rsidRDefault="00D7019A">
            <w:pPr>
              <w:pStyle w:val="user2"/>
              <w:jc w:val="center"/>
              <w:rPr>
                <w:rFonts w:ascii="Tinos" w:hAnsi="Tinos"/>
              </w:rPr>
            </w:pPr>
            <w:r>
              <w:rPr>
                <w:rFonts w:ascii="Tinos" w:hAnsi="Tinos"/>
              </w:rPr>
              <w:t>шт.</w:t>
            </w:r>
          </w:p>
        </w:tc>
        <w:tc>
          <w:tcPr>
            <w:tcW w:w="948" w:type="dxa"/>
            <w:vMerge w:val="restart"/>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bottom w:val="single" w:sz="4" w:space="0" w:color="000000"/>
            </w:tcBorders>
          </w:tcPr>
          <w:p w:rsidR="00B35DE1" w:rsidRDefault="00B35DE1"/>
        </w:tc>
        <w:tc>
          <w:tcPr>
            <w:tcW w:w="3200" w:type="dxa"/>
            <w:tcBorders>
              <w:left w:val="single" w:sz="4" w:space="0" w:color="000000"/>
              <w:bottom w:val="single" w:sz="4" w:space="0" w:color="000000"/>
            </w:tcBorders>
          </w:tcPr>
          <w:p w:rsidR="00B35DE1" w:rsidRDefault="00266EB2">
            <w:pPr>
              <w:pStyle w:val="user2"/>
              <w:rPr>
                <w:color w:val="000000"/>
              </w:rPr>
            </w:pPr>
            <w:r>
              <w:rPr>
                <w:rFonts w:ascii="Tinos" w:hAnsi="Tinos"/>
                <w:color w:val="000000"/>
              </w:rPr>
              <w:t>Вид штемпеля</w:t>
            </w:r>
          </w:p>
        </w:tc>
        <w:tc>
          <w:tcPr>
            <w:tcW w:w="2450" w:type="dxa"/>
            <w:tcBorders>
              <w:left w:val="single" w:sz="4" w:space="0" w:color="000000"/>
              <w:bottom w:val="single" w:sz="4" w:space="0" w:color="000000"/>
            </w:tcBorders>
          </w:tcPr>
          <w:p w:rsidR="00B35DE1" w:rsidRDefault="00266EB2">
            <w:pPr>
              <w:pStyle w:val="user2"/>
              <w:rPr>
                <w:color w:val="000000"/>
              </w:rPr>
            </w:pPr>
            <w:r>
              <w:rPr>
                <w:rFonts w:ascii="Tinos" w:hAnsi="Tinos"/>
                <w:color w:val="000000"/>
              </w:rPr>
              <w:t>Штамп</w:t>
            </w:r>
          </w:p>
        </w:tc>
        <w:tc>
          <w:tcPr>
            <w:tcW w:w="814"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bottom w:val="single" w:sz="4" w:space="0" w:color="000000"/>
            </w:tcBorders>
          </w:tcPr>
          <w:p w:rsidR="00B35DE1" w:rsidRDefault="00B35DE1"/>
        </w:tc>
        <w:tc>
          <w:tcPr>
            <w:tcW w:w="3200" w:type="dxa"/>
            <w:tcBorders>
              <w:left w:val="single" w:sz="4" w:space="0" w:color="000000"/>
              <w:bottom w:val="single" w:sz="4" w:space="0" w:color="000000"/>
            </w:tcBorders>
          </w:tcPr>
          <w:p w:rsidR="00B35DE1" w:rsidRDefault="00266EB2">
            <w:pPr>
              <w:pStyle w:val="user2"/>
              <w:rPr>
                <w:color w:val="000000"/>
              </w:rPr>
            </w:pPr>
            <w:r>
              <w:rPr>
                <w:rFonts w:ascii="Tinos" w:hAnsi="Tinos"/>
                <w:color w:val="000000"/>
              </w:rPr>
              <w:t xml:space="preserve">Штемпель </w:t>
            </w:r>
            <w:proofErr w:type="spellStart"/>
            <w:r>
              <w:rPr>
                <w:rFonts w:ascii="Tinos" w:hAnsi="Tinos"/>
                <w:color w:val="000000"/>
              </w:rPr>
              <w:t>самонаборный</w:t>
            </w:r>
            <w:proofErr w:type="spellEnd"/>
          </w:p>
        </w:tc>
        <w:tc>
          <w:tcPr>
            <w:tcW w:w="2450" w:type="dxa"/>
            <w:tcBorders>
              <w:left w:val="single" w:sz="4" w:space="0" w:color="000000"/>
              <w:bottom w:val="single" w:sz="4" w:space="0" w:color="000000"/>
            </w:tcBorders>
          </w:tcPr>
          <w:p w:rsidR="00B35DE1" w:rsidRDefault="00266EB2">
            <w:pPr>
              <w:pStyle w:val="user2"/>
              <w:rPr>
                <w:color w:val="000000"/>
              </w:rPr>
            </w:pPr>
            <w:r>
              <w:rPr>
                <w:rFonts w:ascii="Tinos" w:hAnsi="Tinos"/>
                <w:color w:val="000000"/>
              </w:rPr>
              <w:t>нет</w:t>
            </w:r>
          </w:p>
        </w:tc>
        <w:tc>
          <w:tcPr>
            <w:tcW w:w="814"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bottom w:val="single" w:sz="4" w:space="0" w:color="000000"/>
            </w:tcBorders>
          </w:tcPr>
          <w:p w:rsidR="00B35DE1" w:rsidRDefault="00B35DE1"/>
        </w:tc>
        <w:tc>
          <w:tcPr>
            <w:tcW w:w="3200" w:type="dxa"/>
            <w:tcBorders>
              <w:left w:val="single" w:sz="4" w:space="0" w:color="000000"/>
              <w:bottom w:val="single" w:sz="4" w:space="0" w:color="000000"/>
            </w:tcBorders>
          </w:tcPr>
          <w:p w:rsidR="00B35DE1" w:rsidRDefault="00266EB2" w:rsidP="00D7019A">
            <w:pPr>
              <w:pStyle w:val="user2"/>
              <w:rPr>
                <w:rFonts w:ascii="Tinos" w:hAnsi="Tinos"/>
              </w:rPr>
            </w:pPr>
            <w:r>
              <w:rPr>
                <w:rFonts w:ascii="Tinos" w:hAnsi="Tinos"/>
              </w:rPr>
              <w:t xml:space="preserve">Форма </w:t>
            </w:r>
            <w:r>
              <w:rPr>
                <w:rFonts w:ascii="Tinos" w:hAnsi="Tinos"/>
                <w:color w:val="FF0000"/>
              </w:rPr>
              <w:t xml:space="preserve"> </w:t>
            </w:r>
            <w:r>
              <w:rPr>
                <w:rFonts w:ascii="Tinos" w:hAnsi="Tinos"/>
                <w:color w:val="000000"/>
              </w:rPr>
              <w:t xml:space="preserve">корпуса </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Прямоугольная</w:t>
            </w:r>
          </w:p>
        </w:tc>
        <w:tc>
          <w:tcPr>
            <w:tcW w:w="814"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bottom w:val="single" w:sz="4" w:space="0" w:color="000000"/>
            </w:tcBorders>
          </w:tcPr>
          <w:p w:rsidR="00B35DE1" w:rsidRDefault="00B35DE1"/>
        </w:tc>
        <w:tc>
          <w:tcPr>
            <w:tcW w:w="3200" w:type="dxa"/>
            <w:tcBorders>
              <w:left w:val="single" w:sz="4" w:space="0" w:color="000000"/>
              <w:bottom w:val="single" w:sz="4" w:space="0" w:color="000000"/>
            </w:tcBorders>
          </w:tcPr>
          <w:p w:rsidR="00B35DE1" w:rsidRDefault="00266EB2" w:rsidP="00D7019A">
            <w:pPr>
              <w:pStyle w:val="user2"/>
              <w:rPr>
                <w:rFonts w:ascii="Tinos" w:hAnsi="Tinos"/>
              </w:rPr>
            </w:pPr>
            <w:r>
              <w:rPr>
                <w:rFonts w:ascii="Tinos" w:hAnsi="Tinos"/>
              </w:rPr>
              <w:t xml:space="preserve">Материал </w:t>
            </w:r>
            <w:r w:rsidRPr="00D7019A">
              <w:rPr>
                <w:rFonts w:ascii="Tinos" w:hAnsi="Tinos"/>
              </w:rPr>
              <w:t xml:space="preserve">корпуса </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Пластик</w:t>
            </w:r>
          </w:p>
        </w:tc>
        <w:tc>
          <w:tcPr>
            <w:tcW w:w="814"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bottom w:val="single" w:sz="4" w:space="0" w:color="000000"/>
            </w:tcBorders>
          </w:tcPr>
          <w:p w:rsidR="00B35DE1" w:rsidRDefault="00B35DE1"/>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 xml:space="preserve">Длина  оснастки, </w:t>
            </w:r>
            <w:proofErr w:type="gramStart"/>
            <w:r>
              <w:rPr>
                <w:rFonts w:ascii="Tinos" w:hAnsi="Tinos"/>
              </w:rPr>
              <w:t>мм</w:t>
            </w:r>
            <w:proofErr w:type="gramEnd"/>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Liberation Serif" w:eastAsia="Liberation Serif" w:hAnsi="Liberation Serif" w:cs="Liberation Serif"/>
              </w:rPr>
              <w:t>≥</w:t>
            </w:r>
            <w:r>
              <w:rPr>
                <w:rFonts w:ascii="Tinos" w:hAnsi="Tinos" w:cs="Calibri"/>
              </w:rPr>
              <w:t xml:space="preserve"> 65 </w:t>
            </w:r>
            <w:r>
              <w:rPr>
                <w:rFonts w:ascii="Liberation Serif" w:eastAsia="Liberation Serif" w:hAnsi="Liberation Serif" w:cs="Liberation Serif"/>
              </w:rPr>
              <w:t>≤</w:t>
            </w:r>
            <w:r>
              <w:rPr>
                <w:rFonts w:ascii="Tinos" w:hAnsi="Tinos" w:cs="Calibri"/>
              </w:rPr>
              <w:t xml:space="preserve"> 70</w:t>
            </w:r>
          </w:p>
        </w:tc>
        <w:tc>
          <w:tcPr>
            <w:tcW w:w="814"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bottom w:val="single" w:sz="4" w:space="0" w:color="000000"/>
            </w:tcBorders>
          </w:tcPr>
          <w:p w:rsidR="00B35DE1" w:rsidRDefault="00B35DE1"/>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 xml:space="preserve">Ширина оснастки, </w:t>
            </w:r>
            <w:proofErr w:type="gramStart"/>
            <w:r>
              <w:rPr>
                <w:rFonts w:ascii="Tinos" w:hAnsi="Tinos"/>
              </w:rPr>
              <w:t>мм</w:t>
            </w:r>
            <w:proofErr w:type="gramEnd"/>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Liberation Serif" w:eastAsia="Liberation Serif" w:hAnsi="Liberation Serif" w:cs="Liberation Serif"/>
              </w:rPr>
              <w:t>≥ 30 ≤ 35</w:t>
            </w:r>
          </w:p>
        </w:tc>
        <w:tc>
          <w:tcPr>
            <w:tcW w:w="814"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bottom w:val="single" w:sz="4" w:space="0" w:color="000000"/>
            </w:tcBorders>
          </w:tcPr>
          <w:p w:rsidR="00B35DE1" w:rsidRDefault="00B35DE1"/>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 xml:space="preserve">Механизм должен </w:t>
            </w:r>
            <w:r>
              <w:rPr>
                <w:rFonts w:ascii="Tinos" w:hAnsi="Tinos"/>
              </w:rPr>
              <w:lastRenderedPageBreak/>
              <w:t xml:space="preserve">обеспечивать автоматическое равномерное </w:t>
            </w:r>
            <w:r>
              <w:rPr>
                <w:rFonts w:ascii="Tinos" w:hAnsi="Tinos"/>
                <w:color w:val="000000"/>
              </w:rPr>
              <w:t>распределение</w:t>
            </w:r>
            <w:r>
              <w:rPr>
                <w:rFonts w:ascii="Tinos" w:hAnsi="Tinos"/>
              </w:rPr>
              <w:t xml:space="preserve"> краски со штемпельной подушки на все печатающие элементы клише печати, иметь сменную штемпельную подушку</w:t>
            </w:r>
          </w:p>
        </w:tc>
        <w:tc>
          <w:tcPr>
            <w:tcW w:w="2450" w:type="dxa"/>
            <w:tcBorders>
              <w:left w:val="single" w:sz="4" w:space="0" w:color="000000"/>
              <w:bottom w:val="single" w:sz="4" w:space="0" w:color="000000"/>
            </w:tcBorders>
          </w:tcPr>
          <w:p w:rsidR="00B35DE1" w:rsidRDefault="00266EB2">
            <w:pPr>
              <w:pStyle w:val="user2"/>
              <w:rPr>
                <w:color w:val="000000"/>
              </w:rPr>
            </w:pPr>
            <w:r>
              <w:rPr>
                <w:rFonts w:ascii="Tinos" w:hAnsi="Tinos"/>
                <w:color w:val="000000"/>
              </w:rPr>
              <w:lastRenderedPageBreak/>
              <w:t>Соответствие</w:t>
            </w:r>
          </w:p>
        </w:tc>
        <w:tc>
          <w:tcPr>
            <w:tcW w:w="814"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bottom w:val="single" w:sz="4" w:space="0" w:color="000000"/>
            </w:tcBorders>
          </w:tcPr>
          <w:p w:rsidR="00B35DE1" w:rsidRDefault="00B35DE1"/>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Материал клише</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Высококачественная, износостойкая  резина</w:t>
            </w:r>
          </w:p>
        </w:tc>
        <w:tc>
          <w:tcPr>
            <w:tcW w:w="814"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bottom w:val="single" w:sz="4" w:space="0" w:color="000000"/>
            </w:tcBorders>
          </w:tcPr>
          <w:p w:rsidR="00B35DE1" w:rsidRDefault="00B35DE1"/>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Способ изготовления</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Лазерная гравировка</w:t>
            </w:r>
          </w:p>
        </w:tc>
        <w:tc>
          <w:tcPr>
            <w:tcW w:w="814"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bottom w:val="single" w:sz="4" w:space="0" w:color="000000"/>
            </w:tcBorders>
          </w:tcPr>
          <w:p w:rsidR="00B35DE1" w:rsidRDefault="00B35DE1"/>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Форма клише</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Прямоугольная</w:t>
            </w:r>
          </w:p>
        </w:tc>
        <w:tc>
          <w:tcPr>
            <w:tcW w:w="814"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bottom w:val="single" w:sz="4" w:space="0" w:color="000000"/>
            </w:tcBorders>
          </w:tcPr>
          <w:p w:rsidR="00B35DE1" w:rsidRDefault="00B35DE1"/>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Тип крепления к механизму</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Двусторонняя клейкая лента</w:t>
            </w:r>
          </w:p>
        </w:tc>
        <w:tc>
          <w:tcPr>
            <w:tcW w:w="814"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bottom w:val="single" w:sz="4" w:space="0" w:color="000000"/>
            </w:tcBorders>
          </w:tcPr>
          <w:p w:rsidR="00B35DE1" w:rsidRDefault="00B35DE1"/>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Длина клише, мм</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Liberation Serif" w:eastAsia="Liberation Serif" w:hAnsi="Liberation Serif" w:cs="Liberation Serif"/>
              </w:rPr>
              <w:t>≥ 65</w:t>
            </w:r>
            <w:r>
              <w:rPr>
                <w:rFonts w:ascii="Tinos" w:hAnsi="Tinos"/>
              </w:rPr>
              <w:t xml:space="preserve"> </w:t>
            </w:r>
            <w:r>
              <w:rPr>
                <w:rFonts w:ascii="Liberation Serif" w:eastAsia="Liberation Serif" w:hAnsi="Liberation Serif" w:cs="Liberation Serif"/>
              </w:rPr>
              <w:t>≤</w:t>
            </w:r>
            <w:r>
              <w:rPr>
                <w:rFonts w:ascii="Tinos" w:hAnsi="Tinos" w:cs="Calibri"/>
              </w:rPr>
              <w:t xml:space="preserve"> 70</w:t>
            </w:r>
          </w:p>
        </w:tc>
        <w:tc>
          <w:tcPr>
            <w:tcW w:w="814"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bottom w:val="single" w:sz="4" w:space="0" w:color="000000"/>
            </w:tcBorders>
          </w:tcPr>
          <w:p w:rsidR="00B35DE1" w:rsidRDefault="00B35DE1"/>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Ширина клише, мм</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Liberation Serif" w:eastAsia="Liberation Serif" w:hAnsi="Liberation Serif" w:cs="Liberation Serif"/>
              </w:rPr>
              <w:t>≥ 27</w:t>
            </w:r>
            <w:r>
              <w:t xml:space="preserve"> </w:t>
            </w:r>
            <w:r>
              <w:rPr>
                <w:rFonts w:ascii="Liberation Serif" w:eastAsia="Liberation Serif" w:hAnsi="Liberation Serif" w:cs="Liberation Serif"/>
              </w:rPr>
              <w:t>≤</w:t>
            </w:r>
            <w:r>
              <w:rPr>
                <w:rFonts w:cs="Calibri"/>
              </w:rPr>
              <w:t xml:space="preserve"> </w:t>
            </w:r>
            <w:r>
              <w:rPr>
                <w:rFonts w:ascii="Tinos" w:hAnsi="Tinos" w:cs="Calibri"/>
              </w:rPr>
              <w:t>33</w:t>
            </w:r>
          </w:p>
        </w:tc>
        <w:tc>
          <w:tcPr>
            <w:tcW w:w="814"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bottom w:val="single" w:sz="4" w:space="0" w:color="000000"/>
            </w:tcBorders>
          </w:tcPr>
          <w:p w:rsidR="00B35DE1" w:rsidRDefault="00B35DE1"/>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Цвет оттиска</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Синий</w:t>
            </w:r>
          </w:p>
        </w:tc>
        <w:tc>
          <w:tcPr>
            <w:tcW w:w="814"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bottom w:val="single" w:sz="4" w:space="0" w:color="000000"/>
            </w:tcBorders>
          </w:tcPr>
          <w:p w:rsidR="00B35DE1" w:rsidRDefault="00B35DE1"/>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Надпись на клише</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Указывается Заказчиком в заявке на изготовление печати (не более 200 символов)</w:t>
            </w:r>
          </w:p>
        </w:tc>
        <w:tc>
          <w:tcPr>
            <w:tcW w:w="814"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val="restart"/>
            <w:tcBorders>
              <w:left w:val="single" w:sz="4" w:space="0" w:color="000000"/>
              <w:bottom w:val="single" w:sz="4" w:space="0" w:color="000000"/>
            </w:tcBorders>
          </w:tcPr>
          <w:p w:rsidR="00B35DE1" w:rsidRDefault="00266EB2">
            <w:pPr>
              <w:pStyle w:val="user2"/>
              <w:jc w:val="center"/>
              <w:rPr>
                <w:rFonts w:ascii="Tinos" w:hAnsi="Tinos"/>
              </w:rPr>
            </w:pPr>
            <w:r>
              <w:rPr>
                <w:rFonts w:ascii="Tinos" w:hAnsi="Tinos"/>
              </w:rPr>
              <w:t>3.</w:t>
            </w:r>
          </w:p>
        </w:tc>
        <w:tc>
          <w:tcPr>
            <w:tcW w:w="1796" w:type="dxa"/>
            <w:vMerge w:val="restart"/>
            <w:tcBorders>
              <w:left w:val="single" w:sz="4" w:space="0" w:color="000000"/>
              <w:bottom w:val="single" w:sz="4" w:space="0" w:color="000000"/>
            </w:tcBorders>
          </w:tcPr>
          <w:p w:rsidR="00B35DE1" w:rsidRDefault="00266EB2">
            <w:pPr>
              <w:pStyle w:val="user2"/>
              <w:jc w:val="center"/>
              <w:rPr>
                <w:color w:val="000000"/>
              </w:rPr>
            </w:pPr>
            <w:r>
              <w:rPr>
                <w:rFonts w:ascii="Tinos" w:hAnsi="Tinos"/>
                <w:color w:val="000000"/>
              </w:rPr>
              <w:t>Изготовление и поставка печати круглой гербовой на автоматическом механизме</w:t>
            </w:r>
          </w:p>
          <w:p w:rsidR="00B35DE1" w:rsidRDefault="00266EB2">
            <w:pPr>
              <w:pStyle w:val="user2"/>
              <w:jc w:val="center"/>
              <w:rPr>
                <w:rFonts w:ascii="Tinos" w:hAnsi="Tinos"/>
                <w:color w:val="00A933"/>
              </w:rPr>
            </w:pPr>
            <w:r>
              <w:rPr>
                <w:rFonts w:ascii="Tinos" w:hAnsi="Tinos"/>
                <w:color w:val="00A933"/>
              </w:rPr>
              <w:t>32.99.16.120-00000001</w:t>
            </w:r>
          </w:p>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 xml:space="preserve">Тип </w:t>
            </w:r>
            <w:r>
              <w:rPr>
                <w:rFonts w:ascii="Tinos" w:hAnsi="Tinos"/>
                <w:color w:val="FF0000"/>
              </w:rPr>
              <w:t xml:space="preserve"> </w:t>
            </w:r>
            <w:r>
              <w:rPr>
                <w:rFonts w:ascii="Tinos" w:hAnsi="Tinos"/>
                <w:color w:val="000000"/>
              </w:rPr>
              <w:t>механизма</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Автоматический</w:t>
            </w:r>
          </w:p>
        </w:tc>
        <w:tc>
          <w:tcPr>
            <w:tcW w:w="814" w:type="dxa"/>
            <w:vMerge w:val="restart"/>
            <w:tcBorders>
              <w:left w:val="single" w:sz="4" w:space="0" w:color="000000"/>
              <w:bottom w:val="single" w:sz="4" w:space="0" w:color="000000"/>
              <w:right w:val="single" w:sz="4" w:space="0" w:color="000000"/>
            </w:tcBorders>
          </w:tcPr>
          <w:p w:rsidR="00B35DE1" w:rsidRDefault="00D7019A">
            <w:pPr>
              <w:pStyle w:val="user2"/>
              <w:jc w:val="center"/>
              <w:rPr>
                <w:rFonts w:ascii="Tinos" w:hAnsi="Tinos"/>
              </w:rPr>
            </w:pPr>
            <w:r>
              <w:rPr>
                <w:rFonts w:ascii="Tinos" w:hAnsi="Tinos"/>
              </w:rPr>
              <w:t>шт.</w:t>
            </w:r>
          </w:p>
        </w:tc>
        <w:tc>
          <w:tcPr>
            <w:tcW w:w="948" w:type="dxa"/>
            <w:vMerge w:val="restart"/>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tcBorders>
          </w:tcPr>
          <w:p w:rsidR="00B35DE1" w:rsidRDefault="00B35DE1">
            <w:pPr>
              <w:pStyle w:val="user2"/>
              <w:jc w:val="center"/>
              <w:rPr>
                <w:color w:val="000000"/>
              </w:rPr>
            </w:pPr>
          </w:p>
        </w:tc>
        <w:tc>
          <w:tcPr>
            <w:tcW w:w="3200" w:type="dxa"/>
            <w:tcBorders>
              <w:left w:val="single" w:sz="4" w:space="0" w:color="000000"/>
              <w:bottom w:val="single" w:sz="4" w:space="0" w:color="000000"/>
            </w:tcBorders>
          </w:tcPr>
          <w:p w:rsidR="00B35DE1" w:rsidRDefault="00266EB2">
            <w:pPr>
              <w:pStyle w:val="user2"/>
              <w:rPr>
                <w:color w:val="000000"/>
              </w:rPr>
            </w:pPr>
            <w:r>
              <w:rPr>
                <w:rFonts w:ascii="Tinos" w:hAnsi="Tinos"/>
                <w:color w:val="000000"/>
              </w:rPr>
              <w:t>Вид штемпеля</w:t>
            </w:r>
          </w:p>
        </w:tc>
        <w:tc>
          <w:tcPr>
            <w:tcW w:w="2450" w:type="dxa"/>
            <w:tcBorders>
              <w:left w:val="single" w:sz="4" w:space="0" w:color="000000"/>
              <w:bottom w:val="single" w:sz="4" w:space="0" w:color="000000"/>
            </w:tcBorders>
          </w:tcPr>
          <w:p w:rsidR="00B35DE1" w:rsidRDefault="00266EB2">
            <w:pPr>
              <w:pStyle w:val="user2"/>
              <w:rPr>
                <w:color w:val="000000"/>
              </w:rPr>
            </w:pPr>
            <w:r>
              <w:rPr>
                <w:rFonts w:ascii="Tinos" w:hAnsi="Tinos"/>
                <w:color w:val="000000"/>
              </w:rPr>
              <w:t>Штамп</w:t>
            </w:r>
          </w:p>
        </w:tc>
        <w:tc>
          <w:tcPr>
            <w:tcW w:w="814" w:type="dxa"/>
            <w:vMerge/>
            <w:tcBorders>
              <w:left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tcBorders>
          </w:tcPr>
          <w:p w:rsidR="00B35DE1" w:rsidRDefault="00B35DE1">
            <w:pPr>
              <w:pStyle w:val="user2"/>
              <w:jc w:val="center"/>
              <w:rPr>
                <w:color w:val="000000"/>
              </w:rPr>
            </w:pPr>
          </w:p>
        </w:tc>
        <w:tc>
          <w:tcPr>
            <w:tcW w:w="3200" w:type="dxa"/>
            <w:tcBorders>
              <w:left w:val="single" w:sz="4" w:space="0" w:color="000000"/>
              <w:bottom w:val="single" w:sz="4" w:space="0" w:color="000000"/>
            </w:tcBorders>
          </w:tcPr>
          <w:p w:rsidR="00B35DE1" w:rsidRDefault="00266EB2">
            <w:pPr>
              <w:pStyle w:val="user2"/>
              <w:rPr>
                <w:color w:val="000000"/>
              </w:rPr>
            </w:pPr>
            <w:r>
              <w:rPr>
                <w:rFonts w:ascii="Tinos" w:hAnsi="Tinos"/>
                <w:color w:val="000000"/>
              </w:rPr>
              <w:t xml:space="preserve">Штемпель </w:t>
            </w:r>
            <w:proofErr w:type="spellStart"/>
            <w:r>
              <w:rPr>
                <w:rFonts w:ascii="Tinos" w:hAnsi="Tinos"/>
                <w:color w:val="000000"/>
              </w:rPr>
              <w:t>самонаборный</w:t>
            </w:r>
            <w:proofErr w:type="spellEnd"/>
          </w:p>
        </w:tc>
        <w:tc>
          <w:tcPr>
            <w:tcW w:w="2450" w:type="dxa"/>
            <w:tcBorders>
              <w:left w:val="single" w:sz="4" w:space="0" w:color="000000"/>
              <w:bottom w:val="single" w:sz="4" w:space="0" w:color="000000"/>
            </w:tcBorders>
          </w:tcPr>
          <w:p w:rsidR="00B35DE1" w:rsidRDefault="00266EB2">
            <w:pPr>
              <w:pStyle w:val="user2"/>
              <w:rPr>
                <w:color w:val="000000"/>
              </w:rPr>
            </w:pPr>
            <w:r>
              <w:rPr>
                <w:rFonts w:ascii="Tinos" w:hAnsi="Tinos"/>
                <w:color w:val="000000"/>
              </w:rPr>
              <w:t>нет</w:t>
            </w:r>
          </w:p>
        </w:tc>
        <w:tc>
          <w:tcPr>
            <w:tcW w:w="814" w:type="dxa"/>
            <w:vMerge/>
            <w:tcBorders>
              <w:left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tcBorders>
          </w:tcPr>
          <w:p w:rsidR="00B35DE1" w:rsidRDefault="00B35DE1">
            <w:pPr>
              <w:pStyle w:val="user2"/>
              <w:jc w:val="center"/>
              <w:rPr>
                <w:color w:val="000000"/>
              </w:rPr>
            </w:pPr>
          </w:p>
        </w:tc>
        <w:tc>
          <w:tcPr>
            <w:tcW w:w="3200" w:type="dxa"/>
            <w:tcBorders>
              <w:left w:val="single" w:sz="4" w:space="0" w:color="000000"/>
              <w:bottom w:val="single" w:sz="4" w:space="0" w:color="000000"/>
            </w:tcBorders>
          </w:tcPr>
          <w:p w:rsidR="00B35DE1" w:rsidRDefault="00266EB2" w:rsidP="00D7019A">
            <w:pPr>
              <w:pStyle w:val="user2"/>
              <w:rPr>
                <w:color w:val="000000"/>
              </w:rPr>
            </w:pPr>
            <w:r>
              <w:rPr>
                <w:rFonts w:ascii="Tinos" w:hAnsi="Tinos" w:cs="Calibri"/>
                <w:color w:val="000000"/>
              </w:rPr>
              <w:t xml:space="preserve">Форма  корпуса </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круглая</w:t>
            </w:r>
          </w:p>
        </w:tc>
        <w:tc>
          <w:tcPr>
            <w:tcW w:w="814" w:type="dxa"/>
            <w:vMerge/>
            <w:tcBorders>
              <w:left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tcBorders>
          </w:tcPr>
          <w:p w:rsidR="00B35DE1" w:rsidRDefault="00B35DE1">
            <w:pPr>
              <w:pStyle w:val="user2"/>
              <w:jc w:val="center"/>
              <w:rPr>
                <w:color w:val="000000"/>
              </w:rPr>
            </w:pPr>
          </w:p>
        </w:tc>
        <w:tc>
          <w:tcPr>
            <w:tcW w:w="3200" w:type="dxa"/>
            <w:tcBorders>
              <w:left w:val="single" w:sz="4" w:space="0" w:color="000000"/>
              <w:bottom w:val="single" w:sz="4" w:space="0" w:color="000000"/>
            </w:tcBorders>
          </w:tcPr>
          <w:p w:rsidR="00B35DE1" w:rsidRDefault="00266EB2" w:rsidP="00D7019A">
            <w:pPr>
              <w:pStyle w:val="user2"/>
              <w:rPr>
                <w:rFonts w:ascii="Tinos" w:hAnsi="Tinos"/>
              </w:rPr>
            </w:pPr>
            <w:r w:rsidRPr="00D7019A">
              <w:rPr>
                <w:rFonts w:ascii="Tinos" w:hAnsi="Tinos"/>
              </w:rPr>
              <w:t xml:space="preserve">Материал корпуса </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Пластик</w:t>
            </w:r>
          </w:p>
        </w:tc>
        <w:tc>
          <w:tcPr>
            <w:tcW w:w="814" w:type="dxa"/>
            <w:vMerge/>
            <w:tcBorders>
              <w:left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tcBorders>
          </w:tcPr>
          <w:p w:rsidR="00B35DE1" w:rsidRDefault="00B35DE1">
            <w:pPr>
              <w:pStyle w:val="user2"/>
              <w:jc w:val="center"/>
              <w:rPr>
                <w:color w:val="000000"/>
              </w:rPr>
            </w:pPr>
          </w:p>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 xml:space="preserve">Диаметр  оснастки, </w:t>
            </w:r>
            <w:proofErr w:type="gramStart"/>
            <w:r>
              <w:rPr>
                <w:rFonts w:ascii="Tinos" w:hAnsi="Tinos"/>
              </w:rPr>
              <w:t>мм</w:t>
            </w:r>
            <w:proofErr w:type="gramEnd"/>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Liberation Serif" w:eastAsia="Liberation Serif" w:hAnsi="Liberation Serif" w:cs="Liberation Serif"/>
              </w:rPr>
              <w:t>≥</w:t>
            </w:r>
            <w:r>
              <w:rPr>
                <w:rFonts w:ascii="Tinos" w:hAnsi="Tinos" w:cs="Calibri"/>
              </w:rPr>
              <w:t xml:space="preserve"> </w:t>
            </w:r>
            <w:r>
              <w:rPr>
                <w:rFonts w:ascii="Tinos" w:hAnsi="Tinos"/>
              </w:rPr>
              <w:t xml:space="preserve">45 </w:t>
            </w:r>
            <w:r>
              <w:rPr>
                <w:rFonts w:ascii="Liberation Serif" w:eastAsia="Liberation Serif" w:hAnsi="Liberation Serif" w:cs="Liberation Serif"/>
              </w:rPr>
              <w:t>≤ 55</w:t>
            </w:r>
          </w:p>
        </w:tc>
        <w:tc>
          <w:tcPr>
            <w:tcW w:w="814" w:type="dxa"/>
            <w:vMerge/>
            <w:tcBorders>
              <w:left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tcBorders>
          </w:tcPr>
          <w:p w:rsidR="00B35DE1" w:rsidRDefault="00B35DE1">
            <w:pPr>
              <w:pStyle w:val="user2"/>
              <w:jc w:val="center"/>
              <w:rPr>
                <w:color w:val="000000"/>
              </w:rPr>
            </w:pPr>
          </w:p>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 xml:space="preserve">Механизм должен обеспечивать автоматическое равномерное </w:t>
            </w:r>
            <w:r>
              <w:rPr>
                <w:rFonts w:ascii="Tinos" w:hAnsi="Tinos"/>
                <w:color w:val="000000"/>
              </w:rPr>
              <w:t>распределение</w:t>
            </w:r>
            <w:r>
              <w:rPr>
                <w:rFonts w:ascii="Tinos" w:hAnsi="Tinos"/>
                <w:color w:val="00A933"/>
              </w:rPr>
              <w:t xml:space="preserve"> </w:t>
            </w:r>
            <w:r>
              <w:rPr>
                <w:rFonts w:ascii="Tinos" w:hAnsi="Tinos"/>
              </w:rPr>
              <w:t>краски со штемпельной подушки на все печатающие элементы клише печати, иметь сменную штемпельную подушку</w:t>
            </w:r>
          </w:p>
        </w:tc>
        <w:tc>
          <w:tcPr>
            <w:tcW w:w="2450" w:type="dxa"/>
            <w:tcBorders>
              <w:left w:val="single" w:sz="4" w:space="0" w:color="000000"/>
              <w:bottom w:val="single" w:sz="4" w:space="0" w:color="000000"/>
            </w:tcBorders>
          </w:tcPr>
          <w:p w:rsidR="00B35DE1" w:rsidRDefault="00266EB2">
            <w:pPr>
              <w:pStyle w:val="user2"/>
              <w:rPr>
                <w:color w:val="000000"/>
              </w:rPr>
            </w:pPr>
            <w:r>
              <w:rPr>
                <w:rFonts w:ascii="Tinos" w:hAnsi="Tinos"/>
                <w:color w:val="000000"/>
              </w:rPr>
              <w:t>Соответствие</w:t>
            </w:r>
          </w:p>
        </w:tc>
        <w:tc>
          <w:tcPr>
            <w:tcW w:w="814" w:type="dxa"/>
            <w:vMerge/>
            <w:tcBorders>
              <w:left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tcBorders>
          </w:tcPr>
          <w:p w:rsidR="00B35DE1" w:rsidRDefault="00B35DE1">
            <w:pPr>
              <w:pStyle w:val="user2"/>
              <w:jc w:val="center"/>
              <w:rPr>
                <w:color w:val="000000"/>
              </w:rPr>
            </w:pPr>
          </w:p>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Материал клише</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Высококачественная, износостойкая  резина</w:t>
            </w:r>
          </w:p>
        </w:tc>
        <w:tc>
          <w:tcPr>
            <w:tcW w:w="814" w:type="dxa"/>
            <w:vMerge/>
            <w:tcBorders>
              <w:left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tcBorders>
          </w:tcPr>
          <w:p w:rsidR="00B35DE1" w:rsidRDefault="00B35DE1">
            <w:pPr>
              <w:pStyle w:val="user2"/>
              <w:jc w:val="center"/>
              <w:rPr>
                <w:color w:val="000000"/>
              </w:rPr>
            </w:pPr>
          </w:p>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Способ изготовления</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Лазерная гравировка</w:t>
            </w:r>
          </w:p>
        </w:tc>
        <w:tc>
          <w:tcPr>
            <w:tcW w:w="814" w:type="dxa"/>
            <w:vMerge/>
            <w:tcBorders>
              <w:left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tcBorders>
          </w:tcPr>
          <w:p w:rsidR="00B35DE1" w:rsidRDefault="00B35DE1">
            <w:pPr>
              <w:pStyle w:val="user2"/>
              <w:jc w:val="center"/>
              <w:rPr>
                <w:color w:val="000000"/>
              </w:rPr>
            </w:pPr>
          </w:p>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Форма клише</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Круглая</w:t>
            </w:r>
          </w:p>
        </w:tc>
        <w:tc>
          <w:tcPr>
            <w:tcW w:w="814" w:type="dxa"/>
            <w:vMerge/>
            <w:tcBorders>
              <w:left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tcBorders>
          </w:tcPr>
          <w:p w:rsidR="00B35DE1" w:rsidRDefault="00B35DE1">
            <w:pPr>
              <w:pStyle w:val="user2"/>
              <w:jc w:val="center"/>
              <w:rPr>
                <w:color w:val="000000"/>
              </w:rPr>
            </w:pPr>
          </w:p>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Тип крепления к механизму</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Двусторонняя клейкая лента</w:t>
            </w:r>
          </w:p>
        </w:tc>
        <w:tc>
          <w:tcPr>
            <w:tcW w:w="814" w:type="dxa"/>
            <w:vMerge/>
            <w:tcBorders>
              <w:left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tcBorders>
          </w:tcPr>
          <w:p w:rsidR="00B35DE1" w:rsidRDefault="00B35DE1">
            <w:pPr>
              <w:pStyle w:val="user2"/>
              <w:jc w:val="center"/>
              <w:rPr>
                <w:color w:val="000000"/>
              </w:rPr>
            </w:pPr>
          </w:p>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Диаметр клише, мм</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Liberation Serif" w:eastAsia="Liberation Serif" w:hAnsi="Liberation Serif" w:cs="Liberation Serif"/>
              </w:rPr>
              <w:t>≥ 45</w:t>
            </w:r>
            <w:r>
              <w:rPr>
                <w:rFonts w:ascii="Tinos" w:hAnsi="Tinos"/>
              </w:rPr>
              <w:t xml:space="preserve"> </w:t>
            </w:r>
            <w:r>
              <w:rPr>
                <w:rFonts w:ascii="Liberation Serif" w:eastAsia="Liberation Serif" w:hAnsi="Liberation Serif" w:cs="Liberation Serif"/>
              </w:rPr>
              <w:t>≤</w:t>
            </w:r>
            <w:r>
              <w:rPr>
                <w:rFonts w:ascii="Tinos" w:hAnsi="Tinos" w:cs="Calibri"/>
              </w:rPr>
              <w:t xml:space="preserve"> 50</w:t>
            </w:r>
          </w:p>
        </w:tc>
        <w:tc>
          <w:tcPr>
            <w:tcW w:w="814" w:type="dxa"/>
            <w:vMerge/>
            <w:tcBorders>
              <w:left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tcBorders>
          </w:tcPr>
          <w:p w:rsidR="00B35DE1" w:rsidRDefault="00B35DE1">
            <w:pPr>
              <w:pStyle w:val="user2"/>
              <w:jc w:val="center"/>
              <w:rPr>
                <w:color w:val="000000"/>
              </w:rPr>
            </w:pPr>
          </w:p>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Цвет оттиска</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Синий</w:t>
            </w:r>
          </w:p>
        </w:tc>
        <w:tc>
          <w:tcPr>
            <w:tcW w:w="814" w:type="dxa"/>
            <w:vMerge/>
            <w:tcBorders>
              <w:left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right w:val="single" w:sz="4" w:space="0" w:color="000000"/>
            </w:tcBorders>
          </w:tcPr>
          <w:p w:rsidR="00B35DE1" w:rsidRDefault="00B35DE1">
            <w:pPr>
              <w:pStyle w:val="user2"/>
              <w:jc w:val="center"/>
              <w:rPr>
                <w:rFonts w:ascii="Tinos" w:hAnsi="Tinos"/>
              </w:rPr>
            </w:pPr>
          </w:p>
        </w:tc>
      </w:tr>
      <w:tr w:rsidR="00B35DE1">
        <w:tc>
          <w:tcPr>
            <w:tcW w:w="543" w:type="dxa"/>
            <w:vMerge/>
            <w:tcBorders>
              <w:left w:val="single" w:sz="4" w:space="0" w:color="000000"/>
              <w:bottom w:val="single" w:sz="4" w:space="0" w:color="000000"/>
            </w:tcBorders>
          </w:tcPr>
          <w:p w:rsidR="00B35DE1" w:rsidRDefault="00B35DE1">
            <w:pPr>
              <w:pStyle w:val="user2"/>
              <w:jc w:val="center"/>
              <w:rPr>
                <w:rFonts w:ascii="Tinos" w:hAnsi="Tinos"/>
              </w:rPr>
            </w:pPr>
          </w:p>
        </w:tc>
        <w:tc>
          <w:tcPr>
            <w:tcW w:w="1796" w:type="dxa"/>
            <w:vMerge/>
            <w:tcBorders>
              <w:left w:val="single" w:sz="4" w:space="0" w:color="000000"/>
              <w:bottom w:val="single" w:sz="4" w:space="0" w:color="000000"/>
            </w:tcBorders>
          </w:tcPr>
          <w:p w:rsidR="00B35DE1" w:rsidRDefault="00B35DE1">
            <w:pPr>
              <w:pStyle w:val="user2"/>
              <w:jc w:val="center"/>
              <w:rPr>
                <w:color w:val="000000"/>
              </w:rPr>
            </w:pPr>
          </w:p>
        </w:tc>
        <w:tc>
          <w:tcPr>
            <w:tcW w:w="320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Надпись на клише</w:t>
            </w:r>
          </w:p>
        </w:tc>
        <w:tc>
          <w:tcPr>
            <w:tcW w:w="2450" w:type="dxa"/>
            <w:tcBorders>
              <w:left w:val="single" w:sz="4" w:space="0" w:color="000000"/>
              <w:bottom w:val="single" w:sz="4" w:space="0" w:color="000000"/>
            </w:tcBorders>
          </w:tcPr>
          <w:p w:rsidR="00B35DE1" w:rsidRDefault="00266EB2">
            <w:pPr>
              <w:pStyle w:val="user2"/>
              <w:rPr>
                <w:rFonts w:ascii="Tinos" w:hAnsi="Tinos"/>
              </w:rPr>
            </w:pPr>
            <w:r>
              <w:rPr>
                <w:rFonts w:ascii="Tinos" w:hAnsi="Tinos"/>
              </w:rPr>
              <w:t xml:space="preserve">Указывается Заказчиком в заявке на изготовление печати (не более 300 </w:t>
            </w:r>
            <w:r>
              <w:rPr>
                <w:rFonts w:ascii="Tinos" w:hAnsi="Tinos"/>
              </w:rPr>
              <w:lastRenderedPageBreak/>
              <w:t>символов)</w:t>
            </w:r>
          </w:p>
        </w:tc>
        <w:tc>
          <w:tcPr>
            <w:tcW w:w="814"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c>
          <w:tcPr>
            <w:tcW w:w="948" w:type="dxa"/>
            <w:vMerge/>
            <w:tcBorders>
              <w:left w:val="single" w:sz="4" w:space="0" w:color="000000"/>
              <w:bottom w:val="single" w:sz="4" w:space="0" w:color="000000"/>
              <w:right w:val="single" w:sz="4" w:space="0" w:color="000000"/>
            </w:tcBorders>
          </w:tcPr>
          <w:p w:rsidR="00B35DE1" w:rsidRDefault="00B35DE1">
            <w:pPr>
              <w:pStyle w:val="user2"/>
              <w:jc w:val="center"/>
              <w:rPr>
                <w:rFonts w:ascii="Tinos" w:hAnsi="Tinos"/>
              </w:rPr>
            </w:pPr>
          </w:p>
        </w:tc>
      </w:tr>
    </w:tbl>
    <w:p w:rsidR="00B35DE1" w:rsidRDefault="00B35DE1">
      <w:pPr>
        <w:jc w:val="center"/>
        <w:rPr>
          <w:b/>
          <w:bCs/>
        </w:rPr>
      </w:pPr>
    </w:p>
    <w:p w:rsidR="00B35DE1" w:rsidRDefault="00B35DE1">
      <w:pPr>
        <w:shd w:val="clear" w:color="auto" w:fill="FFFFFF"/>
        <w:tabs>
          <w:tab w:val="left" w:pos="1260"/>
        </w:tabs>
        <w:ind w:left="-426"/>
        <w:jc w:val="center"/>
        <w:rPr>
          <w:b/>
          <w:bCs/>
          <w:color w:val="000000"/>
          <w:sz w:val="22"/>
          <w:szCs w:val="22"/>
        </w:rPr>
      </w:pPr>
    </w:p>
    <w:p w:rsidR="00B35DE1" w:rsidRDefault="00B35DE1">
      <w:pPr>
        <w:rPr>
          <w:sz w:val="22"/>
          <w:szCs w:val="22"/>
        </w:rPr>
      </w:pPr>
    </w:p>
    <w:p w:rsidR="00B35DE1" w:rsidRDefault="00B35DE1">
      <w:pPr>
        <w:jc w:val="center"/>
        <w:rPr>
          <w:b/>
          <w:sz w:val="22"/>
          <w:szCs w:val="22"/>
        </w:rPr>
      </w:pPr>
    </w:p>
    <w:p w:rsidR="00B35DE1" w:rsidRDefault="00B35DE1">
      <w:pPr>
        <w:jc w:val="center"/>
        <w:rPr>
          <w:b/>
          <w:sz w:val="22"/>
          <w:szCs w:val="22"/>
        </w:rPr>
      </w:pPr>
    </w:p>
    <w:p w:rsidR="00B35DE1" w:rsidRDefault="00266EB2">
      <w:pPr>
        <w:pStyle w:val="a4"/>
        <w:spacing w:after="0" w:line="264" w:lineRule="exact"/>
        <w:ind w:left="-142" w:right="578" w:firstLine="141"/>
        <w:rPr>
          <w:sz w:val="22"/>
          <w:szCs w:val="22"/>
          <w:lang w:eastAsia="ar-SA"/>
        </w:rPr>
      </w:pPr>
      <w:r>
        <w:rPr>
          <w:sz w:val="22"/>
          <w:szCs w:val="22"/>
        </w:rPr>
        <w:t>Итого: ___________________________________________</w:t>
      </w:r>
    </w:p>
    <w:p w:rsidR="00B35DE1" w:rsidRDefault="00266EB2">
      <w:pPr>
        <w:tabs>
          <w:tab w:val="left" w:pos="4690"/>
        </w:tabs>
        <w:ind w:left="-142" w:right="-143" w:firstLine="283"/>
        <w:rPr>
          <w:sz w:val="22"/>
          <w:szCs w:val="22"/>
          <w:u w:val="single"/>
          <w:lang w:eastAsia="ar-SA"/>
        </w:rPr>
      </w:pPr>
      <w:r>
        <w:rPr>
          <w:sz w:val="22"/>
          <w:szCs w:val="22"/>
          <w:lang w:eastAsia="ar-SA"/>
        </w:rPr>
        <w:t>* Цена указывается с учетом всех произведенных затрат на налоги, акцизы, таможенные сборы, пошлины и другие платежи, связанные с исполнением контракта.</w:t>
      </w:r>
    </w:p>
    <w:p w:rsidR="00B35DE1" w:rsidRDefault="00B35DE1">
      <w:pPr>
        <w:tabs>
          <w:tab w:val="left" w:pos="4690"/>
        </w:tabs>
        <w:ind w:left="-142" w:right="-143" w:firstLine="283"/>
        <w:jc w:val="both"/>
        <w:rPr>
          <w:sz w:val="22"/>
          <w:szCs w:val="22"/>
          <w:u w:val="single"/>
          <w:lang w:eastAsia="ar-SA"/>
        </w:rPr>
      </w:pPr>
    </w:p>
    <w:p w:rsidR="00B35DE1" w:rsidRDefault="00B35DE1">
      <w:pPr>
        <w:tabs>
          <w:tab w:val="left" w:pos="4690"/>
        </w:tabs>
        <w:ind w:left="-142" w:right="-143" w:firstLine="283"/>
        <w:jc w:val="both"/>
        <w:rPr>
          <w:sz w:val="22"/>
          <w:szCs w:val="22"/>
          <w:u w:val="single"/>
          <w:lang w:eastAsia="ar-SA"/>
        </w:rPr>
      </w:pPr>
    </w:p>
    <w:p w:rsidR="00B35DE1" w:rsidRDefault="00B35DE1">
      <w:pPr>
        <w:tabs>
          <w:tab w:val="left" w:pos="4690"/>
        </w:tabs>
        <w:ind w:left="-142" w:right="-143" w:firstLine="283"/>
        <w:jc w:val="both"/>
        <w:rPr>
          <w:sz w:val="22"/>
          <w:szCs w:val="22"/>
          <w:lang w:eastAsia="ar-SA"/>
        </w:rPr>
      </w:pPr>
    </w:p>
    <w:p w:rsidR="00B35DE1" w:rsidRDefault="00B35DE1">
      <w:pPr>
        <w:tabs>
          <w:tab w:val="left" w:pos="4690"/>
        </w:tabs>
        <w:ind w:left="-142" w:right="-143" w:firstLine="283"/>
        <w:jc w:val="both"/>
        <w:rPr>
          <w:sz w:val="22"/>
          <w:szCs w:val="22"/>
          <w:u w:val="single"/>
          <w:lang w:eastAsia="ar-SA"/>
        </w:rPr>
      </w:pPr>
    </w:p>
    <w:p w:rsidR="00B35DE1" w:rsidRDefault="00B35DE1">
      <w:pPr>
        <w:tabs>
          <w:tab w:val="left" w:pos="4690"/>
        </w:tabs>
        <w:ind w:left="-142" w:right="-143"/>
        <w:rPr>
          <w:sz w:val="22"/>
          <w:szCs w:val="22"/>
          <w:u w:val="single"/>
          <w:lang w:eastAsia="ar-SA"/>
        </w:rPr>
      </w:pPr>
    </w:p>
    <w:p w:rsidR="00B35DE1" w:rsidRDefault="00266EB2">
      <w:pPr>
        <w:tabs>
          <w:tab w:val="left" w:pos="4690"/>
        </w:tabs>
        <w:ind w:left="-142" w:right="-143" w:firstLine="283"/>
        <w:rPr>
          <w:sz w:val="22"/>
          <w:szCs w:val="22"/>
          <w:lang w:eastAsia="ar-SA"/>
        </w:rPr>
      </w:pPr>
      <w:r>
        <w:rPr>
          <w:sz w:val="22"/>
          <w:szCs w:val="22"/>
          <w:lang w:eastAsia="ar-SA"/>
        </w:rPr>
        <w:t>Заказчик                                                                                                  Исполнитель</w:t>
      </w:r>
    </w:p>
    <w:p w:rsidR="00B35DE1" w:rsidRDefault="00266EB2">
      <w:pPr>
        <w:tabs>
          <w:tab w:val="left" w:pos="4690"/>
        </w:tabs>
        <w:ind w:left="-142" w:right="-143" w:firstLine="283"/>
        <w:rPr>
          <w:sz w:val="22"/>
          <w:szCs w:val="22"/>
          <w:lang w:eastAsia="ar-SA"/>
        </w:rPr>
      </w:pPr>
      <w:r>
        <w:rPr>
          <w:sz w:val="22"/>
          <w:szCs w:val="22"/>
          <w:lang w:eastAsia="ar-SA"/>
        </w:rPr>
        <w:t xml:space="preserve">Руководитель-главный эксперт </w:t>
      </w:r>
      <w:proofErr w:type="gramStart"/>
      <w:r>
        <w:rPr>
          <w:sz w:val="22"/>
          <w:szCs w:val="22"/>
          <w:lang w:eastAsia="ar-SA"/>
        </w:rPr>
        <w:t>по</w:t>
      </w:r>
      <w:proofErr w:type="gramEnd"/>
      <w:r>
        <w:rPr>
          <w:sz w:val="22"/>
          <w:szCs w:val="22"/>
          <w:lang w:eastAsia="ar-SA"/>
        </w:rPr>
        <w:t xml:space="preserve">                                                </w:t>
      </w:r>
    </w:p>
    <w:p w:rsidR="00B35DE1" w:rsidRDefault="00266EB2">
      <w:pPr>
        <w:tabs>
          <w:tab w:val="left" w:pos="4690"/>
        </w:tabs>
        <w:ind w:left="-142" w:right="-143" w:firstLine="283"/>
        <w:rPr>
          <w:sz w:val="22"/>
          <w:szCs w:val="22"/>
          <w:lang w:eastAsia="ar-SA"/>
        </w:rPr>
      </w:pPr>
      <w:proofErr w:type="gramStart"/>
      <w:r>
        <w:rPr>
          <w:sz w:val="22"/>
          <w:szCs w:val="22"/>
          <w:lang w:eastAsia="ar-SA"/>
        </w:rPr>
        <w:t>медико-социальной</w:t>
      </w:r>
      <w:proofErr w:type="gramEnd"/>
      <w:r>
        <w:rPr>
          <w:sz w:val="22"/>
          <w:szCs w:val="22"/>
          <w:lang w:eastAsia="ar-SA"/>
        </w:rPr>
        <w:t xml:space="preserve"> экспертизе</w:t>
      </w:r>
    </w:p>
    <w:p w:rsidR="00B35DE1" w:rsidRDefault="00B35DE1">
      <w:pPr>
        <w:tabs>
          <w:tab w:val="left" w:pos="4690"/>
        </w:tabs>
        <w:ind w:left="-142" w:right="-143" w:firstLine="283"/>
        <w:rPr>
          <w:sz w:val="22"/>
          <w:szCs w:val="22"/>
          <w:lang w:eastAsia="ar-SA"/>
        </w:rPr>
      </w:pPr>
    </w:p>
    <w:p w:rsidR="00B35DE1" w:rsidRDefault="00266EB2">
      <w:pPr>
        <w:tabs>
          <w:tab w:val="left" w:pos="4690"/>
        </w:tabs>
        <w:ind w:left="-142" w:right="-143" w:firstLine="283"/>
        <w:rPr>
          <w:sz w:val="22"/>
          <w:szCs w:val="22"/>
        </w:rPr>
      </w:pPr>
      <w:r>
        <w:rPr>
          <w:sz w:val="22"/>
          <w:szCs w:val="22"/>
          <w:lang w:eastAsia="ar-SA"/>
        </w:rPr>
        <w:t xml:space="preserve">________________________ Т.М. Григорьева                             ________________                                            </w:t>
      </w:r>
    </w:p>
    <w:p w:rsidR="00B35DE1" w:rsidRDefault="00266EB2">
      <w:pPr>
        <w:tabs>
          <w:tab w:val="left" w:pos="4690"/>
        </w:tabs>
        <w:ind w:left="-142" w:right="-143" w:firstLine="283"/>
        <w:rPr>
          <w:sz w:val="22"/>
          <w:szCs w:val="22"/>
          <w:lang w:eastAsia="ar-SA"/>
        </w:rPr>
      </w:pPr>
      <w:r>
        <w:rPr>
          <w:sz w:val="22"/>
          <w:szCs w:val="22"/>
          <w:lang w:eastAsia="ar-SA"/>
        </w:rPr>
        <w:t xml:space="preserve">                М.П.                                                                                                               М.П.</w:t>
      </w:r>
    </w:p>
    <w:p w:rsidR="00B35DE1" w:rsidRDefault="00B35DE1">
      <w:pPr>
        <w:rPr>
          <w:sz w:val="22"/>
          <w:szCs w:val="22"/>
        </w:rPr>
      </w:pPr>
    </w:p>
    <w:p w:rsidR="00B35DE1" w:rsidRDefault="00B35DE1">
      <w:pPr>
        <w:ind w:firstLine="708"/>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B35DE1" w:rsidRDefault="00B35DE1">
      <w:pPr>
        <w:ind w:right="-143"/>
        <w:rPr>
          <w:sz w:val="22"/>
          <w:szCs w:val="22"/>
        </w:rPr>
      </w:pPr>
    </w:p>
    <w:p w:rsidR="00D7019A" w:rsidRDefault="00D7019A">
      <w:pPr>
        <w:ind w:right="-143"/>
        <w:rPr>
          <w:sz w:val="22"/>
          <w:szCs w:val="22"/>
        </w:rPr>
      </w:pPr>
    </w:p>
    <w:p w:rsidR="00D7019A" w:rsidRDefault="00D7019A">
      <w:pPr>
        <w:ind w:right="-143"/>
        <w:rPr>
          <w:sz w:val="22"/>
          <w:szCs w:val="22"/>
        </w:rPr>
      </w:pPr>
    </w:p>
    <w:p w:rsidR="00D7019A" w:rsidRDefault="00D7019A">
      <w:pPr>
        <w:ind w:right="-143"/>
        <w:rPr>
          <w:sz w:val="22"/>
          <w:szCs w:val="22"/>
        </w:rPr>
      </w:pPr>
    </w:p>
    <w:p w:rsidR="00D7019A" w:rsidRDefault="00D7019A">
      <w:pPr>
        <w:ind w:right="-143"/>
        <w:rPr>
          <w:sz w:val="22"/>
          <w:szCs w:val="22"/>
        </w:rPr>
      </w:pPr>
    </w:p>
    <w:p w:rsidR="00B35DE1" w:rsidRDefault="00B35DE1">
      <w:pPr>
        <w:ind w:right="-143"/>
        <w:rPr>
          <w:sz w:val="22"/>
          <w:szCs w:val="22"/>
        </w:rPr>
      </w:pPr>
    </w:p>
    <w:p w:rsidR="00B35DE1" w:rsidRDefault="00266EB2">
      <w:pPr>
        <w:pStyle w:val="ConsPlusNonformat"/>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p>
    <w:p w:rsidR="00B35DE1" w:rsidRDefault="00266EB2">
      <w:pPr>
        <w:pStyle w:val="ConsPlusNonformat"/>
        <w:jc w:val="right"/>
        <w:rPr>
          <w:rFonts w:ascii="Times New Roman" w:hAnsi="Times New Roman" w:cs="Times New Roman"/>
          <w:color w:val="000000"/>
          <w:sz w:val="22"/>
          <w:szCs w:val="22"/>
        </w:rPr>
      </w:pPr>
      <w:r>
        <w:rPr>
          <w:rFonts w:ascii="Times New Roman" w:hAnsi="Times New Roman" w:cs="Times New Roman"/>
          <w:color w:val="000000"/>
          <w:sz w:val="22"/>
          <w:szCs w:val="22"/>
        </w:rPr>
        <w:t>Приложение № 2 к Контракту №____</w:t>
      </w:r>
    </w:p>
    <w:p w:rsidR="00B35DE1" w:rsidRDefault="00266EB2">
      <w:pPr>
        <w:widowControl w:val="0"/>
        <w:ind w:firstLine="540"/>
        <w:jc w:val="right"/>
        <w:rPr>
          <w:color w:val="000000"/>
          <w:sz w:val="22"/>
          <w:szCs w:val="22"/>
        </w:rPr>
      </w:pPr>
      <w:r>
        <w:rPr>
          <w:color w:val="000000"/>
          <w:sz w:val="22"/>
          <w:szCs w:val="22"/>
        </w:rPr>
        <w:t xml:space="preserve">от «__» __________ 2026 г. </w:t>
      </w:r>
    </w:p>
    <w:p w:rsidR="00B35DE1" w:rsidRDefault="00B35DE1">
      <w:pPr>
        <w:widowControl w:val="0"/>
        <w:ind w:firstLine="540"/>
        <w:jc w:val="right"/>
        <w:rPr>
          <w:color w:val="000000"/>
          <w:sz w:val="22"/>
          <w:szCs w:val="22"/>
        </w:rPr>
      </w:pPr>
    </w:p>
    <w:p w:rsidR="00B35DE1" w:rsidRDefault="00266EB2">
      <w:pPr>
        <w:jc w:val="center"/>
        <w:rPr>
          <w:b/>
          <w:sz w:val="22"/>
        </w:rPr>
      </w:pPr>
      <w:r>
        <w:rPr>
          <w:b/>
          <w:sz w:val="22"/>
        </w:rPr>
        <w:t>Описание объекта закупки</w:t>
      </w:r>
    </w:p>
    <w:p w:rsidR="00B35DE1" w:rsidRDefault="00266EB2">
      <w:pPr>
        <w:jc w:val="center"/>
        <w:rPr>
          <w:rFonts w:ascii="Tinos" w:hAnsi="Tinos" w:cs="Tinos"/>
        </w:rPr>
      </w:pPr>
      <w:r>
        <w:rPr>
          <w:rFonts w:ascii="Tinos" w:hAnsi="Tinos" w:cs="Tinos"/>
        </w:rPr>
        <w:t xml:space="preserve">на оказание услуг по изготовлению и поставке печатей и штампов </w:t>
      </w:r>
    </w:p>
    <w:p w:rsidR="00B35DE1" w:rsidRDefault="00266EB2">
      <w:pPr>
        <w:jc w:val="center"/>
        <w:rPr>
          <w:rFonts w:ascii="Tinos" w:hAnsi="Tinos" w:cs="Tinos"/>
        </w:rPr>
      </w:pPr>
      <w:r>
        <w:rPr>
          <w:rFonts w:ascii="Tinos" w:hAnsi="Tinos" w:cs="Tinos"/>
        </w:rPr>
        <w:t>для ФКУ «ГБ МСЭ по Псковской области» Минтруда России</w:t>
      </w:r>
    </w:p>
    <w:p w:rsidR="00B35DE1" w:rsidRDefault="00B35DE1">
      <w:pPr>
        <w:jc w:val="center"/>
        <w:rPr>
          <w:rFonts w:ascii="Tinos" w:hAnsi="Tinos" w:cs="Tinos"/>
        </w:rPr>
      </w:pPr>
    </w:p>
    <w:p w:rsidR="00B35DE1" w:rsidRDefault="00266EB2">
      <w:pPr>
        <w:jc w:val="both"/>
      </w:pPr>
      <w:r>
        <w:rPr>
          <w:rFonts w:ascii="Tinos" w:hAnsi="Tinos" w:cs="Tinos"/>
          <w:b/>
          <w:bCs/>
        </w:rPr>
        <w:t>1. Наименование объекта закупки</w:t>
      </w:r>
      <w:r>
        <w:rPr>
          <w:rFonts w:ascii="Tinos" w:hAnsi="Tinos" w:cs="Tinos"/>
        </w:rPr>
        <w:t>: оказание услуг по изготовлению и поставке печатей и штампов для ФКУ «ГБ МСЭ по Псковской области» Минтруда России (далее — Услуги).</w:t>
      </w:r>
    </w:p>
    <w:p w:rsidR="00B35DE1" w:rsidRDefault="00B35DE1">
      <w:pPr>
        <w:jc w:val="both"/>
      </w:pPr>
    </w:p>
    <w:p w:rsidR="00B35DE1" w:rsidRDefault="00266EB2">
      <w:pPr>
        <w:jc w:val="both"/>
      </w:pPr>
      <w:r>
        <w:rPr>
          <w:rFonts w:ascii="Tinos" w:hAnsi="Tinos" w:cs="Tinos"/>
          <w:b/>
          <w:bCs/>
        </w:rPr>
        <w:t>2. Заказчик</w:t>
      </w:r>
      <w:r>
        <w:rPr>
          <w:rFonts w:ascii="Tinos" w:hAnsi="Tinos" w:cs="Tinos"/>
        </w:rPr>
        <w:t xml:space="preserve">: Федеральное казённое учреждение «Главное бюро </w:t>
      </w:r>
      <w:proofErr w:type="gramStart"/>
      <w:r>
        <w:rPr>
          <w:rFonts w:ascii="Tinos" w:hAnsi="Tinos" w:cs="Tinos"/>
        </w:rPr>
        <w:t>медико-социальной</w:t>
      </w:r>
      <w:proofErr w:type="gramEnd"/>
      <w:r>
        <w:rPr>
          <w:rFonts w:ascii="Tinos" w:hAnsi="Tinos" w:cs="Tinos"/>
        </w:rPr>
        <w:t xml:space="preserve"> экспертизы по Псковской области» Министерства труда и социальной защиты Российской Федерации (сокращённое наименование — ФКУ «ГБ МСЭ по Псковской области» Минтруда России). Адрес:  180007, Псковская область, г. Псков, ул. Малясова, д. 2, электронная почта: </w:t>
      </w:r>
      <w:hyperlink r:id="rId15">
        <w:r>
          <w:rPr>
            <w:rStyle w:val="ab"/>
            <w:rFonts w:ascii="Tinos" w:hAnsi="Tinos" w:cs="Tinos"/>
            <w:lang w:val="en-US"/>
          </w:rPr>
          <w:t>buh</w:t>
        </w:r>
        <w:r w:rsidRPr="00D7019A">
          <w:rPr>
            <w:rStyle w:val="ab"/>
            <w:rFonts w:ascii="Tinos" w:hAnsi="Tinos" w:cs="Tinos"/>
          </w:rPr>
          <w:t>@</w:t>
        </w:r>
        <w:r>
          <w:rPr>
            <w:rStyle w:val="ab"/>
            <w:rFonts w:ascii="Tinos" w:hAnsi="Tinos" w:cs="Tinos"/>
            <w:lang w:val="en-US"/>
          </w:rPr>
          <w:t>msepskov</w:t>
        </w:r>
        <w:r w:rsidRPr="00D7019A">
          <w:rPr>
            <w:rStyle w:val="ab"/>
            <w:rFonts w:ascii="Tinos" w:hAnsi="Tinos" w:cs="Tinos"/>
          </w:rPr>
          <w:t>.</w:t>
        </w:r>
        <w:r>
          <w:rPr>
            <w:rStyle w:val="ab"/>
            <w:rFonts w:ascii="Tinos" w:hAnsi="Tinos" w:cs="Tinos"/>
            <w:lang w:val="en-US"/>
          </w:rPr>
          <w:t>ru</w:t>
        </w:r>
      </w:hyperlink>
      <w:r w:rsidRPr="00D7019A">
        <w:rPr>
          <w:rFonts w:ascii="Tinos" w:hAnsi="Tinos" w:cs="Tinos"/>
        </w:rPr>
        <w:t xml:space="preserve"> </w:t>
      </w:r>
      <w:hyperlink r:id="rId16">
        <w:r>
          <w:rPr>
            <w:rStyle w:val="ab"/>
            <w:rFonts w:ascii="Tinos" w:hAnsi="Tinos" w:cs="Tinos"/>
          </w:rPr>
          <w:t>gbmse60@fbmse.ru</w:t>
        </w:r>
      </w:hyperlink>
      <w:r>
        <w:rPr>
          <w:rFonts w:ascii="Tinos" w:hAnsi="Tinos" w:cs="Tinos"/>
        </w:rPr>
        <w:t xml:space="preserve"> </w:t>
      </w:r>
    </w:p>
    <w:p w:rsidR="00B35DE1" w:rsidRDefault="00B35DE1">
      <w:pPr>
        <w:jc w:val="both"/>
      </w:pPr>
    </w:p>
    <w:p w:rsidR="00B35DE1" w:rsidRDefault="00266EB2">
      <w:pPr>
        <w:jc w:val="both"/>
        <w:rPr>
          <w:rFonts w:ascii="Tinos" w:hAnsi="Tinos" w:cs="Tinos"/>
        </w:rPr>
      </w:pPr>
      <w:r>
        <w:rPr>
          <w:rFonts w:ascii="Tinos" w:hAnsi="Tinos" w:cs="Tinos"/>
          <w:b/>
          <w:bCs/>
        </w:rPr>
        <w:t>3. Срок оказания Услуг</w:t>
      </w:r>
      <w:r>
        <w:rPr>
          <w:rFonts w:ascii="Tinos" w:hAnsi="Tinos" w:cs="Tinos"/>
        </w:rPr>
        <w:t xml:space="preserve">: по заявке Заказчика в течение 10 (десяти) рабочих дней </w:t>
      </w:r>
      <w:proofErr w:type="gramStart"/>
      <w:r>
        <w:rPr>
          <w:rFonts w:ascii="Tinos" w:hAnsi="Tinos" w:cs="Tinos"/>
        </w:rPr>
        <w:t>с даты направления</w:t>
      </w:r>
      <w:proofErr w:type="gramEnd"/>
      <w:r>
        <w:rPr>
          <w:rFonts w:ascii="Tinos" w:hAnsi="Tinos" w:cs="Tinos"/>
        </w:rPr>
        <w:t xml:space="preserve"> заявки на адрес электронной почты Исполнителя, указанный в контракте. Заявка Заказчика должна содержать сведения о наименовании, количестве товара, подлежащего изготовлению, а также </w:t>
      </w:r>
      <w:proofErr w:type="gramStart"/>
      <w:r>
        <w:rPr>
          <w:rFonts w:ascii="Tinos" w:hAnsi="Tinos" w:cs="Tinos"/>
        </w:rPr>
        <w:t>текст</w:t>
      </w:r>
      <w:proofErr w:type="gramEnd"/>
      <w:r>
        <w:rPr>
          <w:rFonts w:ascii="Tinos" w:hAnsi="Tinos" w:cs="Tinos"/>
        </w:rPr>
        <w:t xml:space="preserve"> размещаемый на каждом клише печати и штампа.</w:t>
      </w:r>
    </w:p>
    <w:p w:rsidR="00B35DE1" w:rsidRDefault="00266EB2">
      <w:pPr>
        <w:jc w:val="both"/>
        <w:rPr>
          <w:rFonts w:ascii="Tinos" w:hAnsi="Tinos" w:cs="Tinos"/>
        </w:rPr>
      </w:pPr>
      <w:r>
        <w:rPr>
          <w:rFonts w:ascii="Tinos" w:hAnsi="Tinos" w:cs="Tinos"/>
        </w:rPr>
        <w:t xml:space="preserve">Срок действия контакта до </w:t>
      </w:r>
      <w:r w:rsidR="001450BC">
        <w:rPr>
          <w:rFonts w:ascii="Tinos" w:hAnsi="Tinos" w:cs="Tinos"/>
        </w:rPr>
        <w:t>31</w:t>
      </w:r>
      <w:r>
        <w:rPr>
          <w:rFonts w:ascii="Tinos" w:hAnsi="Tinos" w:cs="Tinos"/>
        </w:rPr>
        <w:t>.12.2026 г.</w:t>
      </w:r>
    </w:p>
    <w:p w:rsidR="00B35DE1" w:rsidRDefault="00B35DE1">
      <w:pPr>
        <w:jc w:val="both"/>
        <w:rPr>
          <w:rFonts w:ascii="Tinos" w:hAnsi="Tinos" w:cs="Tinos"/>
        </w:rPr>
      </w:pPr>
    </w:p>
    <w:p w:rsidR="00B35DE1" w:rsidRDefault="00266EB2">
      <w:pPr>
        <w:jc w:val="both"/>
        <w:rPr>
          <w:rFonts w:ascii="Tinos" w:hAnsi="Tinos" w:cs="Tinos"/>
        </w:rPr>
      </w:pPr>
      <w:r>
        <w:rPr>
          <w:rFonts w:ascii="Tinos" w:hAnsi="Tinos" w:cs="Tinos"/>
          <w:b/>
          <w:bCs/>
        </w:rPr>
        <w:t xml:space="preserve">4. Место передачи результатов оказанных Услуг: </w:t>
      </w:r>
      <w:r>
        <w:rPr>
          <w:rFonts w:ascii="Tinos" w:hAnsi="Tinos" w:cs="Tinos"/>
        </w:rPr>
        <w:t xml:space="preserve">180007, Псковская область, г. Псков, ул. Малясова, д. 2 Приемка результатов оказанных Услуг осуществляется в рабочие дни с 9 час. 00 мин. до 12 час. 00 мин. и с 13 час. 00 мин. до 16 час. 00 мин. Точная дата и время доставки результатов оказанных Услуг согласовывается Исполнителем с Заказчиком не </w:t>
      </w:r>
      <w:proofErr w:type="gramStart"/>
      <w:r>
        <w:rPr>
          <w:rFonts w:ascii="Tinos" w:hAnsi="Tinos" w:cs="Tinos"/>
        </w:rPr>
        <w:t>позднее</w:t>
      </w:r>
      <w:proofErr w:type="gramEnd"/>
      <w:r>
        <w:rPr>
          <w:rFonts w:ascii="Tinos" w:hAnsi="Tinos" w:cs="Tinos"/>
        </w:rPr>
        <w:t xml:space="preserve"> чем за 1 (один) рабочий день.</w:t>
      </w:r>
    </w:p>
    <w:p w:rsidR="00B35DE1" w:rsidRDefault="00B35DE1">
      <w:pPr>
        <w:jc w:val="both"/>
        <w:rPr>
          <w:rFonts w:ascii="Tinos" w:hAnsi="Tinos" w:cs="Tinos"/>
        </w:rPr>
      </w:pPr>
    </w:p>
    <w:p w:rsidR="00B35DE1" w:rsidRDefault="00266EB2">
      <w:pPr>
        <w:jc w:val="both"/>
        <w:rPr>
          <w:rFonts w:ascii="Tinos" w:hAnsi="Tinos" w:cs="Tinos"/>
        </w:rPr>
      </w:pPr>
      <w:r>
        <w:rPr>
          <w:rFonts w:ascii="Tinos" w:hAnsi="Tinos" w:cs="Tinos"/>
          <w:b/>
          <w:bCs/>
        </w:rPr>
        <w:t xml:space="preserve">5. Форма, сроки и порядок оплаты: </w:t>
      </w:r>
      <w:r>
        <w:rPr>
          <w:rFonts w:ascii="Tinos" w:hAnsi="Tinos" w:cs="Tinos"/>
        </w:rPr>
        <w:t xml:space="preserve">Оплата осуществляется в безналичной форме. Оплата производится по факту оказания Услуг после передачи результатов оказанных Услуг. Заказчик производит оплату за Услуги путем перечисления денежных средств на расчетный счет Исполнителя в течение </w:t>
      </w:r>
      <w:r w:rsidRPr="00266EB2">
        <w:rPr>
          <w:rFonts w:ascii="Tinos" w:hAnsi="Tinos" w:cs="Tinos"/>
        </w:rPr>
        <w:t>10 (Десяти) рабочих дней после подписания документов о приемке Товара. Авансирование не предусмотрено</w:t>
      </w:r>
      <w:r>
        <w:rPr>
          <w:rFonts w:ascii="Tinos" w:hAnsi="Tinos" w:cs="Tinos"/>
        </w:rPr>
        <w:t>.</w:t>
      </w:r>
    </w:p>
    <w:p w:rsidR="00B35DE1" w:rsidRDefault="00B35DE1">
      <w:pPr>
        <w:jc w:val="both"/>
        <w:rPr>
          <w:rFonts w:ascii="Tinos" w:hAnsi="Tinos" w:cs="Tinos"/>
        </w:rPr>
      </w:pPr>
    </w:p>
    <w:p w:rsidR="00B35DE1" w:rsidRDefault="00266EB2">
      <w:pPr>
        <w:jc w:val="both"/>
      </w:pPr>
      <w:r>
        <w:rPr>
          <w:rFonts w:ascii="Tinos" w:hAnsi="Tinos" w:cs="Tinos"/>
          <w:b/>
          <w:bCs/>
        </w:rPr>
        <w:t>6. Требования к качественным, функциональным, техническим и эксплуатационным характеристикам объекта закупки:</w:t>
      </w:r>
    </w:p>
    <w:p w:rsidR="00B35DE1" w:rsidRDefault="00266EB2">
      <w:pPr>
        <w:pStyle w:val="12"/>
        <w:tabs>
          <w:tab w:val="left" w:pos="1134"/>
        </w:tabs>
        <w:spacing w:after="0"/>
        <w:jc w:val="both"/>
        <w:rPr>
          <w:lang w:eastAsia="ru-RU"/>
        </w:rPr>
      </w:pPr>
      <w:r>
        <w:rPr>
          <w:lang w:eastAsia="ru-RU"/>
        </w:rPr>
        <w:t>6.1. Оказание услуг по изготовлению печатей и штампов включает в себя:</w:t>
      </w:r>
    </w:p>
    <w:p w:rsidR="00B35DE1" w:rsidRDefault="00266EB2">
      <w:pPr>
        <w:pStyle w:val="12"/>
        <w:tabs>
          <w:tab w:val="left" w:pos="1134"/>
        </w:tabs>
        <w:spacing w:after="0"/>
        <w:ind w:left="0" w:firstLine="567"/>
        <w:jc w:val="both"/>
        <w:rPr>
          <w:spacing w:val="-2"/>
        </w:rPr>
      </w:pPr>
      <w:r>
        <w:rPr>
          <w:lang w:eastAsia="ru-RU"/>
        </w:rPr>
        <w:t xml:space="preserve">- </w:t>
      </w:r>
      <w:r>
        <w:t>подготовку</w:t>
      </w:r>
      <w:r>
        <w:rPr>
          <w:spacing w:val="-1"/>
        </w:rPr>
        <w:t xml:space="preserve"> </w:t>
      </w:r>
      <w:r>
        <w:t>макета</w:t>
      </w:r>
      <w:r>
        <w:rPr>
          <w:spacing w:val="-7"/>
        </w:rPr>
        <w:t xml:space="preserve"> </w:t>
      </w:r>
      <w:r>
        <w:t>клише</w:t>
      </w:r>
      <w:r>
        <w:rPr>
          <w:spacing w:val="-8"/>
        </w:rPr>
        <w:t xml:space="preserve"> </w:t>
      </w:r>
      <w:r>
        <w:t>печатей</w:t>
      </w:r>
      <w:r>
        <w:rPr>
          <w:spacing w:val="-7"/>
        </w:rPr>
        <w:t xml:space="preserve"> </w:t>
      </w:r>
      <w:r>
        <w:t>и</w:t>
      </w:r>
      <w:r>
        <w:rPr>
          <w:spacing w:val="-15"/>
        </w:rPr>
        <w:t xml:space="preserve"> </w:t>
      </w:r>
      <w:r>
        <w:t>штампов</w:t>
      </w:r>
      <w:r>
        <w:rPr>
          <w:spacing w:val="-3"/>
        </w:rPr>
        <w:t xml:space="preserve"> </w:t>
      </w:r>
      <w:r>
        <w:rPr>
          <w:spacing w:val="-2"/>
        </w:rPr>
        <w:t>Исполнителем;</w:t>
      </w:r>
    </w:p>
    <w:p w:rsidR="00B35DE1" w:rsidRDefault="00266EB2">
      <w:pPr>
        <w:widowControl w:val="0"/>
        <w:tabs>
          <w:tab w:val="left" w:pos="1134"/>
          <w:tab w:val="left" w:pos="1335"/>
        </w:tabs>
        <w:ind w:firstLine="567"/>
        <w:jc w:val="both"/>
        <w:rPr>
          <w:spacing w:val="-2"/>
        </w:rPr>
      </w:pPr>
      <w:r>
        <w:rPr>
          <w:spacing w:val="-2"/>
        </w:rPr>
        <w:t xml:space="preserve">- </w:t>
      </w:r>
      <w:r>
        <w:t>согласование</w:t>
      </w:r>
      <w:r>
        <w:rPr>
          <w:spacing w:val="-5"/>
        </w:rPr>
        <w:t xml:space="preserve"> </w:t>
      </w:r>
      <w:r>
        <w:t>макетов</w:t>
      </w:r>
      <w:r>
        <w:rPr>
          <w:spacing w:val="-6"/>
        </w:rPr>
        <w:t xml:space="preserve"> </w:t>
      </w:r>
      <w:r>
        <w:t>клише</w:t>
      </w:r>
      <w:r>
        <w:rPr>
          <w:spacing w:val="-9"/>
        </w:rPr>
        <w:t xml:space="preserve"> </w:t>
      </w:r>
      <w:r>
        <w:t>печатей</w:t>
      </w:r>
      <w:r>
        <w:rPr>
          <w:spacing w:val="-11"/>
        </w:rPr>
        <w:t xml:space="preserve"> </w:t>
      </w:r>
      <w:r>
        <w:t>и</w:t>
      </w:r>
      <w:r>
        <w:rPr>
          <w:spacing w:val="-15"/>
        </w:rPr>
        <w:t xml:space="preserve"> </w:t>
      </w:r>
      <w:r>
        <w:t>штампов</w:t>
      </w:r>
      <w:r>
        <w:rPr>
          <w:spacing w:val="-4"/>
        </w:rPr>
        <w:t xml:space="preserve"> </w:t>
      </w:r>
      <w:r>
        <w:t>с</w:t>
      </w:r>
      <w:r>
        <w:rPr>
          <w:spacing w:val="-15"/>
        </w:rPr>
        <w:t xml:space="preserve"> </w:t>
      </w:r>
      <w:r>
        <w:rPr>
          <w:spacing w:val="-2"/>
        </w:rPr>
        <w:t>Заказчиком;</w:t>
      </w:r>
    </w:p>
    <w:p w:rsidR="00B35DE1" w:rsidRDefault="00266EB2">
      <w:pPr>
        <w:widowControl w:val="0"/>
        <w:tabs>
          <w:tab w:val="left" w:pos="1134"/>
          <w:tab w:val="left" w:pos="1335"/>
        </w:tabs>
        <w:ind w:firstLine="567"/>
        <w:jc w:val="both"/>
        <w:rPr>
          <w:spacing w:val="-2"/>
        </w:rPr>
      </w:pPr>
      <w:r>
        <w:rPr>
          <w:spacing w:val="-2"/>
        </w:rPr>
        <w:t>- изготовление</w:t>
      </w:r>
      <w:r>
        <w:rPr>
          <w:spacing w:val="19"/>
        </w:rPr>
        <w:t xml:space="preserve"> </w:t>
      </w:r>
      <w:r>
        <w:rPr>
          <w:spacing w:val="-2"/>
        </w:rPr>
        <w:t>печатей</w:t>
      </w:r>
      <w:r>
        <w:rPr>
          <w:spacing w:val="4"/>
        </w:rPr>
        <w:t xml:space="preserve"> </w:t>
      </w:r>
      <w:r>
        <w:rPr>
          <w:spacing w:val="-2"/>
        </w:rPr>
        <w:t>и</w:t>
      </w:r>
      <w:r>
        <w:rPr>
          <w:spacing w:val="-6"/>
        </w:rPr>
        <w:t xml:space="preserve"> </w:t>
      </w:r>
      <w:r>
        <w:rPr>
          <w:spacing w:val="-2"/>
        </w:rPr>
        <w:t>штампов</w:t>
      </w:r>
      <w:r>
        <w:rPr>
          <w:spacing w:val="5"/>
        </w:rPr>
        <w:t xml:space="preserve"> </w:t>
      </w:r>
      <w:r>
        <w:rPr>
          <w:spacing w:val="-2"/>
        </w:rPr>
        <w:t>в</w:t>
      </w:r>
      <w:r>
        <w:rPr>
          <w:spacing w:val="-7"/>
        </w:rPr>
        <w:t xml:space="preserve"> </w:t>
      </w:r>
      <w:r>
        <w:rPr>
          <w:spacing w:val="-2"/>
        </w:rPr>
        <w:t>соответствии</w:t>
      </w:r>
      <w:r>
        <w:rPr>
          <w:spacing w:val="12"/>
        </w:rPr>
        <w:t xml:space="preserve"> </w:t>
      </w:r>
      <w:r>
        <w:rPr>
          <w:spacing w:val="-2"/>
        </w:rPr>
        <w:t>с</w:t>
      </w:r>
      <w:r>
        <w:rPr>
          <w:spacing w:val="-12"/>
        </w:rPr>
        <w:t xml:space="preserve"> </w:t>
      </w:r>
      <w:r>
        <w:rPr>
          <w:spacing w:val="-2"/>
        </w:rPr>
        <w:t>согласованным</w:t>
      </w:r>
      <w:r>
        <w:rPr>
          <w:spacing w:val="9"/>
        </w:rPr>
        <w:t xml:space="preserve"> </w:t>
      </w:r>
      <w:r>
        <w:rPr>
          <w:spacing w:val="-2"/>
        </w:rPr>
        <w:t>макетом по заявкам Заказчика;</w:t>
      </w:r>
    </w:p>
    <w:p w:rsidR="00B35DE1" w:rsidRDefault="00266EB2">
      <w:pPr>
        <w:widowControl w:val="0"/>
        <w:tabs>
          <w:tab w:val="left" w:pos="1134"/>
          <w:tab w:val="left" w:pos="1335"/>
        </w:tabs>
        <w:ind w:firstLine="567"/>
        <w:jc w:val="both"/>
      </w:pPr>
      <w:r>
        <w:rPr>
          <w:spacing w:val="-2"/>
        </w:rPr>
        <w:t>- поставка Исполнителем изготовленных печатей и штампов по адресу, указанному в пункте 4 настоящего описания объекта закупки.</w:t>
      </w:r>
    </w:p>
    <w:p w:rsidR="00B35DE1" w:rsidRDefault="00266EB2">
      <w:pPr>
        <w:widowControl w:val="0"/>
        <w:tabs>
          <w:tab w:val="left" w:pos="1134"/>
          <w:tab w:val="left" w:pos="1335"/>
        </w:tabs>
        <w:ind w:firstLine="567"/>
        <w:jc w:val="both"/>
      </w:pPr>
      <w:r>
        <w:t xml:space="preserve">6.2. Макет клише оформляется Исполнителем в соответствии с Приложением 1 к настоящему описанию объекта закупки. </w:t>
      </w:r>
      <w:proofErr w:type="gramStart"/>
      <w:r>
        <w:t xml:space="preserve">Макеты клише в отношении всех печатей и штампов, предусмотренных Приложением 1 к настоящему </w:t>
      </w:r>
      <w:r>
        <w:rPr>
          <w:color w:val="00A933"/>
        </w:rPr>
        <w:t>Описанию объекта закупки</w:t>
      </w:r>
      <w:r>
        <w:t xml:space="preserve"> в течение 3 (трех) рабочих дней с даты получения заявки, предусмотренной пунктом 3 настоящего описания объекта закупки,  направляются Исполнителем Заказчику в электронном виде на электронную почту Заказчика, указанную в Контракте, и должны содержать графическое изображение в цвете изготавливаемой продукции (макет оттиска) с указанием общих</w:t>
      </w:r>
      <w:proofErr w:type="gramEnd"/>
      <w:r>
        <w:t xml:space="preserve"> размеров (диаметр, длина, ширина).</w:t>
      </w:r>
    </w:p>
    <w:p w:rsidR="00B35DE1" w:rsidRDefault="00266EB2">
      <w:pPr>
        <w:widowControl w:val="0"/>
        <w:tabs>
          <w:tab w:val="left" w:pos="1134"/>
          <w:tab w:val="left" w:pos="1335"/>
        </w:tabs>
        <w:ind w:firstLine="624"/>
        <w:jc w:val="both"/>
        <w:rPr>
          <w:szCs w:val="22"/>
        </w:rPr>
      </w:pPr>
      <w:r>
        <w:t xml:space="preserve"> В течение 2 (двух) рабочих дней </w:t>
      </w:r>
      <w:proofErr w:type="gramStart"/>
      <w:r>
        <w:t>с даты получения</w:t>
      </w:r>
      <w:proofErr w:type="gramEnd"/>
      <w:r>
        <w:t xml:space="preserve"> макетов клише Заказчик направляет </w:t>
      </w:r>
      <w:r>
        <w:lastRenderedPageBreak/>
        <w:t xml:space="preserve">на адрес электронной почты Исполнителя, указанный в Контракте, либо официальное согласование макетов клише, либо замечания к макетам клише, которые должны быть устранены Исполнителем в срок, не превышающий 2 (двух) рабочих дней с даты их получения. Результаты оказанных услуг (изготовленная продукция), не соответствующие согласованному Заказчиком макету клише, приемке не подлежат. Осуществление изготовления макетов клише отдельной оплате не подлежит. </w:t>
      </w:r>
    </w:p>
    <w:p w:rsidR="00B35DE1" w:rsidRDefault="00266EB2">
      <w:pPr>
        <w:pStyle w:val="2"/>
        <w:numPr>
          <w:ilvl w:val="1"/>
          <w:numId w:val="2"/>
        </w:numPr>
        <w:tabs>
          <w:tab w:val="left" w:pos="567"/>
          <w:tab w:val="left" w:pos="1134"/>
        </w:tabs>
        <w:spacing w:before="0"/>
        <w:jc w:val="both"/>
        <w:rPr>
          <w:rFonts w:ascii="Times New Roman" w:hAnsi="Times New Roman" w:cs="Times New Roman"/>
          <w:sz w:val="24"/>
        </w:rPr>
      </w:pPr>
      <w:r>
        <w:rPr>
          <w:rFonts w:ascii="Times New Roman" w:eastAsia="Times New Roman" w:hAnsi="Times New Roman" w:cs="Times New Roman"/>
          <w:color w:val="auto"/>
          <w:sz w:val="24"/>
          <w:szCs w:val="22"/>
        </w:rPr>
        <w:t>6.3. Общие требования к автоматическому механизму печатей и штампов:</w:t>
      </w:r>
    </w:p>
    <w:p w:rsidR="00B35DE1" w:rsidRDefault="00266EB2">
      <w:pPr>
        <w:widowControl w:val="0"/>
        <w:tabs>
          <w:tab w:val="left" w:pos="1134"/>
          <w:tab w:val="left" w:pos="1354"/>
        </w:tabs>
        <w:ind w:firstLine="567"/>
        <w:jc w:val="both"/>
      </w:pPr>
      <w:r>
        <w:t>- с поворотным механизмом окрашивания;</w:t>
      </w:r>
    </w:p>
    <w:p w:rsidR="00B35DE1" w:rsidRDefault="00266EB2">
      <w:pPr>
        <w:widowControl w:val="0"/>
        <w:tabs>
          <w:tab w:val="left" w:pos="1134"/>
          <w:tab w:val="left" w:pos="1474"/>
          <w:tab w:val="left" w:pos="2419"/>
          <w:tab w:val="left" w:pos="4429"/>
        </w:tabs>
        <w:ind w:right="-1" w:firstLine="567"/>
        <w:jc w:val="both"/>
      </w:pPr>
      <w:r>
        <w:t xml:space="preserve">- </w:t>
      </w:r>
      <w:proofErr w:type="gramStart"/>
      <w:r>
        <w:t>изготовлен</w:t>
      </w:r>
      <w:proofErr w:type="gramEnd"/>
      <w:r>
        <w:t xml:space="preserve"> из высокопрочного и экологически безопасного материала, устойчив к механическим воздействиям;</w:t>
      </w:r>
    </w:p>
    <w:p w:rsidR="00B35DE1" w:rsidRDefault="00266EB2">
      <w:pPr>
        <w:widowControl w:val="0"/>
        <w:tabs>
          <w:tab w:val="left" w:pos="1134"/>
          <w:tab w:val="left" w:pos="1366"/>
        </w:tabs>
        <w:ind w:right="-426" w:firstLine="567"/>
        <w:jc w:val="both"/>
      </w:pPr>
      <w:r>
        <w:t>- конструкция механизма снабжена усиленными ребрами жесткости в переворотной плате;</w:t>
      </w:r>
    </w:p>
    <w:p w:rsidR="00B35DE1" w:rsidRDefault="00266EB2">
      <w:pPr>
        <w:widowControl w:val="0"/>
        <w:tabs>
          <w:tab w:val="left" w:pos="1134"/>
          <w:tab w:val="left" w:pos="9356"/>
        </w:tabs>
        <w:ind w:right="-1" w:firstLine="567"/>
        <w:jc w:val="both"/>
      </w:pPr>
      <w:r>
        <w:t>-  обеспечивает автоматическое равномерное нанесение краски со штемпельной подушки на все печатающие элементы клише печати;</w:t>
      </w:r>
    </w:p>
    <w:p w:rsidR="00B35DE1" w:rsidRDefault="00266EB2">
      <w:pPr>
        <w:widowControl w:val="0"/>
        <w:tabs>
          <w:tab w:val="left" w:pos="1134"/>
          <w:tab w:val="left" w:pos="1401"/>
        </w:tabs>
        <w:ind w:right="-1" w:firstLine="567"/>
        <w:jc w:val="both"/>
      </w:pPr>
      <w:r>
        <w:t>- имеет съемную прозрачную крышку для размещения полноразмерного образца оттиска печати;</w:t>
      </w:r>
    </w:p>
    <w:p w:rsidR="00B35DE1" w:rsidRDefault="00266EB2">
      <w:pPr>
        <w:widowControl w:val="0"/>
        <w:tabs>
          <w:tab w:val="left" w:pos="1134"/>
        </w:tabs>
        <w:ind w:right="-1" w:firstLine="567"/>
        <w:jc w:val="both"/>
      </w:pPr>
      <w:r>
        <w:t>- имеет сменную штемпельную подушку, соответствующую данной оснастке, с ресурсом не менее 15000 оттисков. Цвет чернил в подушках — синий;</w:t>
      </w:r>
    </w:p>
    <w:p w:rsidR="00B35DE1" w:rsidRDefault="00266EB2">
      <w:pPr>
        <w:widowControl w:val="0"/>
        <w:tabs>
          <w:tab w:val="left" w:pos="1134"/>
        </w:tabs>
        <w:ind w:right="-1" w:firstLine="567"/>
        <w:jc w:val="both"/>
      </w:pPr>
      <w:r>
        <w:t>- оборудован стопорным механизмом, позволяющим фиксировать механизм в нужном положении для обеспечения свободного доступа к механизму сменной штемпельной подушки, а также для хранения печати в сложенном состоянии.</w:t>
      </w:r>
    </w:p>
    <w:p w:rsidR="00B35DE1" w:rsidRDefault="00266EB2">
      <w:pPr>
        <w:widowControl w:val="0"/>
        <w:tabs>
          <w:tab w:val="left" w:pos="567"/>
          <w:tab w:val="left" w:pos="1134"/>
        </w:tabs>
        <w:ind w:firstLine="567"/>
        <w:jc w:val="both"/>
      </w:pPr>
      <w:r>
        <w:t>6.4. Общие требования к клише печати:</w:t>
      </w:r>
    </w:p>
    <w:p w:rsidR="00B35DE1" w:rsidRDefault="00266EB2">
      <w:pPr>
        <w:pStyle w:val="12"/>
        <w:widowControl w:val="0"/>
        <w:tabs>
          <w:tab w:val="left" w:pos="1134"/>
        </w:tabs>
        <w:spacing w:after="0"/>
        <w:ind w:left="0" w:right="-1" w:firstLine="567"/>
        <w:contextualSpacing w:val="0"/>
        <w:jc w:val="both"/>
      </w:pPr>
      <w:r>
        <w:t>- изготовлено методом лазерной гравировки из экологически безопасной резины для лазерной гравировки, стойкой к воздействию солнечных лучей и спиртосодержащим штемпельным краскам;</w:t>
      </w:r>
    </w:p>
    <w:p w:rsidR="00B35DE1" w:rsidRDefault="00266EB2">
      <w:pPr>
        <w:pStyle w:val="12"/>
        <w:widowControl w:val="0"/>
        <w:tabs>
          <w:tab w:val="left" w:pos="1134"/>
        </w:tabs>
        <w:spacing w:after="0"/>
        <w:ind w:left="0" w:right="-1" w:firstLine="567"/>
        <w:contextualSpacing w:val="0"/>
        <w:jc w:val="both"/>
      </w:pPr>
      <w:r>
        <w:t>- клише должно быть закреплено на автоматическом механизме:</w:t>
      </w:r>
    </w:p>
    <w:p w:rsidR="00B35DE1" w:rsidRDefault="00266EB2">
      <w:pPr>
        <w:pStyle w:val="12"/>
        <w:widowControl w:val="0"/>
        <w:tabs>
          <w:tab w:val="left" w:pos="1134"/>
        </w:tabs>
        <w:spacing w:after="0"/>
        <w:ind w:left="0" w:right="-1" w:firstLine="567"/>
        <w:contextualSpacing w:val="0"/>
        <w:jc w:val="both"/>
      </w:pPr>
      <w:r>
        <w:t>- для крепления клише на механизм используется демпфер толщиной не менее 1 мм и не более 1,5 мм;</w:t>
      </w:r>
    </w:p>
    <w:p w:rsidR="00B35DE1" w:rsidRDefault="00266EB2">
      <w:pPr>
        <w:pStyle w:val="12"/>
        <w:widowControl w:val="0"/>
        <w:tabs>
          <w:tab w:val="left" w:pos="1134"/>
        </w:tabs>
        <w:spacing w:after="0"/>
        <w:ind w:left="0" w:right="-1" w:firstLine="567"/>
        <w:contextualSpacing w:val="0"/>
        <w:jc w:val="both"/>
      </w:pPr>
      <w:r>
        <w:t>- при эксплуатации печати на бумажном носителе остаётся четкий оттиск всех элементов изображения;</w:t>
      </w:r>
    </w:p>
    <w:p w:rsidR="00B35DE1" w:rsidRDefault="00266EB2">
      <w:pPr>
        <w:pStyle w:val="12"/>
        <w:widowControl w:val="0"/>
        <w:tabs>
          <w:tab w:val="left" w:pos="1134"/>
          <w:tab w:val="left" w:pos="1495"/>
        </w:tabs>
        <w:spacing w:after="0"/>
        <w:ind w:left="0" w:right="-1" w:firstLine="567"/>
        <w:contextualSpacing w:val="0"/>
        <w:jc w:val="both"/>
      </w:pPr>
      <w:r>
        <w:t xml:space="preserve">- насыщенность и цветовой тон всех участков оттиска </w:t>
      </w:r>
      <w:proofErr w:type="gramStart"/>
      <w:r>
        <w:t>равномерные</w:t>
      </w:r>
      <w:proofErr w:type="gramEnd"/>
      <w:r>
        <w:t>;</w:t>
      </w:r>
    </w:p>
    <w:p w:rsidR="00B35DE1" w:rsidRDefault="00266EB2">
      <w:pPr>
        <w:pStyle w:val="12"/>
        <w:widowControl w:val="0"/>
        <w:tabs>
          <w:tab w:val="left" w:pos="1134"/>
        </w:tabs>
        <w:spacing w:after="0"/>
        <w:ind w:left="0" w:right="-1" w:firstLine="567"/>
        <w:contextualSpacing w:val="0"/>
        <w:jc w:val="both"/>
      </w:pPr>
      <w:r>
        <w:t>- толщина резины для изготовления клише печати толщина - от 2 мм до 2,5 мм. Шрифт обеспечивает свободное размещение информации, содержащейся в клише печати.</w:t>
      </w:r>
    </w:p>
    <w:p w:rsidR="00B35DE1" w:rsidRDefault="00266EB2">
      <w:pPr>
        <w:pStyle w:val="12"/>
        <w:widowControl w:val="0"/>
        <w:tabs>
          <w:tab w:val="left" w:pos="1134"/>
        </w:tabs>
        <w:spacing w:after="0"/>
        <w:ind w:left="0" w:firstLine="567"/>
        <w:contextualSpacing w:val="0"/>
        <w:jc w:val="both"/>
      </w:pPr>
      <w:r>
        <w:t>6.5. Печати и штампы по своим характеристикам должны соответствовать техническим параметрам, приводимым в требованиях, указанных в Приложении  1 к настоящему описанию объекта закупки.</w:t>
      </w:r>
    </w:p>
    <w:p w:rsidR="00B35DE1" w:rsidRDefault="00B35DE1">
      <w:pPr>
        <w:pStyle w:val="12"/>
        <w:widowControl w:val="0"/>
        <w:tabs>
          <w:tab w:val="left" w:pos="1134"/>
        </w:tabs>
        <w:spacing w:after="0"/>
        <w:ind w:left="0" w:right="-1" w:firstLine="567"/>
        <w:contextualSpacing w:val="0"/>
        <w:jc w:val="both"/>
      </w:pPr>
    </w:p>
    <w:p w:rsidR="00B35DE1" w:rsidRDefault="00266EB2">
      <w:pPr>
        <w:pStyle w:val="12"/>
        <w:widowControl w:val="0"/>
        <w:tabs>
          <w:tab w:val="left" w:pos="1134"/>
        </w:tabs>
        <w:spacing w:after="0"/>
        <w:ind w:left="0" w:right="-1" w:firstLine="567"/>
        <w:contextualSpacing w:val="0"/>
        <w:jc w:val="both"/>
        <w:rPr>
          <w:rFonts w:eastAsia="SimSun"/>
          <w:lang w:eastAsia="ru-RU"/>
        </w:rPr>
      </w:pPr>
      <w:r>
        <w:rPr>
          <w:b/>
          <w:bCs/>
        </w:rPr>
        <w:t xml:space="preserve">7. </w:t>
      </w:r>
      <w:r>
        <w:rPr>
          <w:rFonts w:eastAsia="SimSun"/>
          <w:b/>
          <w:bCs/>
          <w:lang w:eastAsia="ru-RU"/>
        </w:rPr>
        <w:t>Требования к результату услуг (изготовленной продукции):</w:t>
      </w:r>
    </w:p>
    <w:p w:rsidR="00B35DE1" w:rsidRDefault="00266EB2">
      <w:pPr>
        <w:pStyle w:val="12"/>
        <w:widowControl w:val="0"/>
        <w:tabs>
          <w:tab w:val="left" w:pos="1134"/>
        </w:tabs>
        <w:spacing w:after="0"/>
        <w:ind w:left="0" w:right="-1"/>
        <w:contextualSpacing w:val="0"/>
        <w:jc w:val="both"/>
        <w:rPr>
          <w:rFonts w:eastAsia="SimSun"/>
          <w:lang w:eastAsia="ru-RU"/>
        </w:rPr>
      </w:pPr>
      <w:r>
        <w:rPr>
          <w:rFonts w:eastAsia="SimSun"/>
          <w:lang w:eastAsia="ru-RU"/>
        </w:rPr>
        <w:t>7.1.</w:t>
      </w:r>
      <w:r>
        <w:rPr>
          <w:rFonts w:eastAsia="SimSun"/>
          <w:b/>
          <w:lang w:eastAsia="ru-RU"/>
        </w:rPr>
        <w:t xml:space="preserve"> </w:t>
      </w:r>
      <w:r>
        <w:rPr>
          <w:rFonts w:eastAsia="SimSun"/>
          <w:lang w:eastAsia="ru-RU"/>
        </w:rPr>
        <w:t>Продукция должна быть новой, надлежащего качества, соответствовать обязательным требованиям к их качеству и безопасности, предусмотренным действующим законодательством Российской Федерации.</w:t>
      </w:r>
    </w:p>
    <w:p w:rsidR="00B35DE1" w:rsidRDefault="00266EB2">
      <w:pPr>
        <w:pStyle w:val="12"/>
        <w:widowControl w:val="0"/>
        <w:tabs>
          <w:tab w:val="left" w:pos="1134"/>
        </w:tabs>
        <w:spacing w:after="0"/>
        <w:ind w:left="0" w:right="-1"/>
        <w:contextualSpacing w:val="0"/>
        <w:jc w:val="both"/>
      </w:pPr>
      <w:r>
        <w:rPr>
          <w:rFonts w:eastAsia="SimSun"/>
          <w:lang w:eastAsia="ru-RU"/>
        </w:rPr>
        <w:t>7.2. Факт передачи результата оказанной услуги (изготовленной продукции) оформляется двусторонним актом передачи результатов оказания услуг, в котором в обязательном порядке указывается дата передачи изготовленной продукции от Исполнителя Заказчику, перечень передаваемой продукции и реквизиты заявки Заказчика. Подписание Заказчиком акта передачи результатов оказания услуг подтверждает только факт получения Заказчиком изготовленной продукции, но не осуществление Заказчиком ее проверки на качество и соответствие условиям Контракта.</w:t>
      </w:r>
    </w:p>
    <w:p w:rsidR="00B35DE1" w:rsidRDefault="00B35DE1">
      <w:pPr>
        <w:pStyle w:val="12"/>
        <w:widowControl w:val="0"/>
        <w:tabs>
          <w:tab w:val="left" w:pos="1134"/>
        </w:tabs>
        <w:spacing w:after="0"/>
        <w:ind w:left="0" w:right="-1" w:firstLine="567"/>
        <w:contextualSpacing w:val="0"/>
        <w:jc w:val="both"/>
      </w:pPr>
    </w:p>
    <w:p w:rsidR="00B35DE1" w:rsidRDefault="00266EB2">
      <w:pPr>
        <w:pStyle w:val="13"/>
        <w:tabs>
          <w:tab w:val="left" w:pos="1134"/>
        </w:tabs>
        <w:jc w:val="both"/>
        <w:rPr>
          <w:rFonts w:ascii="Times New Roman" w:hAnsi="Times New Roman" w:cs="Times New Roman"/>
        </w:rPr>
      </w:pPr>
      <w:r>
        <w:rPr>
          <w:rFonts w:ascii="Times New Roman" w:hAnsi="Times New Roman" w:cs="Times New Roman"/>
          <w:b/>
          <w:bCs/>
          <w:lang w:eastAsia="ru-RU"/>
        </w:rPr>
        <w:t>8.</w:t>
      </w:r>
      <w:r>
        <w:rPr>
          <w:rFonts w:ascii="Times New Roman" w:hAnsi="Times New Roman" w:cs="Times New Roman"/>
          <w:lang w:eastAsia="ru-RU"/>
        </w:rPr>
        <w:t xml:space="preserve"> Гарантийный срок на изготовленную продукцию – 12 месяцев со дня подписания Сторонами  документа о приемке. Срок устранения недостатков в гарантийный период не может превышать 5 (пять) рабочих дней </w:t>
      </w:r>
      <w:proofErr w:type="gramStart"/>
      <w:r>
        <w:rPr>
          <w:rFonts w:ascii="Times New Roman" w:hAnsi="Times New Roman" w:cs="Times New Roman"/>
          <w:lang w:eastAsia="ru-RU"/>
        </w:rPr>
        <w:t>с даты получения</w:t>
      </w:r>
      <w:proofErr w:type="gramEnd"/>
      <w:r>
        <w:rPr>
          <w:rFonts w:ascii="Times New Roman" w:hAnsi="Times New Roman" w:cs="Times New Roman"/>
          <w:lang w:eastAsia="ru-RU"/>
        </w:rPr>
        <w:t xml:space="preserve"> Исполнителем соответствующего требования от Заказчика.</w:t>
      </w:r>
    </w:p>
    <w:p w:rsidR="00B35DE1" w:rsidRDefault="00B35DE1">
      <w:pPr>
        <w:pStyle w:val="12"/>
        <w:widowControl w:val="0"/>
        <w:spacing w:after="0" w:line="228" w:lineRule="auto"/>
        <w:ind w:left="0" w:right="-1"/>
        <w:contextualSpacing w:val="0"/>
        <w:jc w:val="both"/>
        <w:rPr>
          <w:rFonts w:ascii="Tinos" w:hAnsi="Tinos" w:cs="Tinos"/>
        </w:rPr>
      </w:pPr>
    </w:p>
    <w:p w:rsidR="00B35DE1" w:rsidRDefault="00266EB2">
      <w:pPr>
        <w:jc w:val="both"/>
      </w:pPr>
      <w:r>
        <w:rPr>
          <w:rFonts w:ascii="Tinos" w:hAnsi="Tinos" w:cs="Tinos"/>
          <w:b/>
          <w:bCs/>
        </w:rPr>
        <w:t>9.</w:t>
      </w:r>
      <w:r>
        <w:rPr>
          <w:rFonts w:ascii="Tinos" w:hAnsi="Tinos" w:cs="Tinos"/>
        </w:rPr>
        <w:t xml:space="preserve"> При описании объекта закупки Заказчик руководствовался конкретными характеристиками товара, оказываемых услуг, указанными в государственных стандартах, информационных ресурсах на сайтах соответствующих исполнителей, что предусмотрено пунктом 2 части 1 </w:t>
      </w:r>
      <w:r>
        <w:rPr>
          <w:rFonts w:ascii="Tinos" w:hAnsi="Tinos" w:cs="Tinos"/>
        </w:rPr>
        <w:lastRenderedPageBreak/>
        <w:t>статьи 33 Закона № 44-ФЗ в части «иных требований, связанных с определением соответствия поставляемого товара, выполняемой работы, оказываемой услуги потребностям заказчика».</w:t>
      </w:r>
    </w:p>
    <w:p w:rsidR="00B35DE1" w:rsidRDefault="00B35DE1">
      <w:pPr>
        <w:jc w:val="both"/>
      </w:pPr>
    </w:p>
    <w:p w:rsidR="00B35DE1" w:rsidRDefault="00266EB2">
      <w:pPr>
        <w:jc w:val="both"/>
        <w:rPr>
          <w:rFonts w:ascii="Tinos" w:hAnsi="Tinos" w:cs="Tinos"/>
        </w:rPr>
      </w:pPr>
      <w:r>
        <w:rPr>
          <w:rFonts w:ascii="Tinos" w:hAnsi="Tinos" w:cs="Tinos"/>
          <w:b/>
          <w:bCs/>
          <w:i/>
          <w:iCs/>
        </w:rPr>
        <w:t xml:space="preserve">10. </w:t>
      </w:r>
      <w:r>
        <w:rPr>
          <w:rFonts w:ascii="Tinos" w:hAnsi="Tinos" w:cs="Tinos"/>
          <w:i/>
          <w:iCs/>
        </w:rPr>
        <w:t xml:space="preserve">В связи с тем, что информация, включенная в КТРУ является общей, не является исчерпывающей и не позволяет точно определить качественные, функциональные и технические характеристики </w:t>
      </w:r>
      <w:proofErr w:type="gramStart"/>
      <w:r>
        <w:rPr>
          <w:rFonts w:ascii="Tinos" w:hAnsi="Tinos" w:cs="Tinos"/>
          <w:i/>
          <w:iCs/>
        </w:rPr>
        <w:t>закупаемого</w:t>
      </w:r>
      <w:proofErr w:type="gramEnd"/>
      <w:r>
        <w:rPr>
          <w:rFonts w:ascii="Tinos" w:hAnsi="Tinos" w:cs="Tinos"/>
          <w:i/>
          <w:iCs/>
        </w:rPr>
        <w:t xml:space="preserve"> товар, потребного заказчику. В описании объекта закупки указана дополнительная информация </w:t>
      </w:r>
      <w:proofErr w:type="gramStart"/>
      <w:r>
        <w:rPr>
          <w:rFonts w:ascii="Tinos" w:hAnsi="Tinos" w:cs="Tinos"/>
          <w:i/>
          <w:iCs/>
        </w:rPr>
        <w:t>исходя из характеристик, которым должен</w:t>
      </w:r>
      <w:proofErr w:type="gramEnd"/>
      <w:r>
        <w:rPr>
          <w:rFonts w:ascii="Tinos" w:hAnsi="Tinos" w:cs="Tinos"/>
          <w:i/>
          <w:iCs/>
        </w:rPr>
        <w:t xml:space="preserve"> соответствовать конкретный закупаемый товар, и которая является значимой для заказчика.</w:t>
      </w:r>
    </w:p>
    <w:p w:rsidR="00B35DE1" w:rsidRDefault="00266EB2">
      <w:pPr>
        <w:jc w:val="both"/>
        <w:rPr>
          <w:rFonts w:ascii="Tinos" w:hAnsi="Tinos" w:cs="Tinos"/>
          <w:b/>
          <w:bCs/>
        </w:rPr>
      </w:pPr>
      <w:r>
        <w:rPr>
          <w:rFonts w:ascii="Tinos" w:hAnsi="Tinos" w:cs="Tinos"/>
        </w:rPr>
        <w:tab/>
      </w:r>
    </w:p>
    <w:p w:rsidR="00B35DE1" w:rsidRDefault="00266EB2">
      <w:pPr>
        <w:jc w:val="both"/>
      </w:pPr>
      <w:r>
        <w:rPr>
          <w:rFonts w:ascii="Tinos" w:hAnsi="Tinos" w:cs="Tinos"/>
          <w:b/>
          <w:bCs/>
        </w:rPr>
        <w:t>11.</w:t>
      </w:r>
      <w:r>
        <w:rPr>
          <w:rFonts w:ascii="Tinos" w:hAnsi="Tinos" w:cs="Tinos"/>
        </w:rPr>
        <w:t xml:space="preserve"> Качественные, функциональные, технические и эксплуатационные (при необходимости) характеристики товара указаны в Приложении 1 к описанию объекта закупки.</w:t>
      </w:r>
    </w:p>
    <w:p w:rsidR="00B35DE1" w:rsidRDefault="00B35DE1">
      <w:pPr>
        <w:jc w:val="both"/>
      </w:pPr>
    </w:p>
    <w:p w:rsidR="00B35DE1" w:rsidRDefault="00B35DE1">
      <w:pPr>
        <w:jc w:val="both"/>
      </w:pPr>
    </w:p>
    <w:p w:rsidR="00B35DE1" w:rsidRDefault="00B35DE1">
      <w:pPr>
        <w:jc w:val="center"/>
        <w:rPr>
          <w:b/>
          <w:sz w:val="22"/>
        </w:rPr>
      </w:pPr>
    </w:p>
    <w:p w:rsidR="00B35DE1" w:rsidRDefault="00266EB2">
      <w:pPr>
        <w:tabs>
          <w:tab w:val="left" w:pos="4690"/>
        </w:tabs>
        <w:ind w:left="-567" w:right="141" w:firstLine="283"/>
        <w:rPr>
          <w:sz w:val="22"/>
          <w:szCs w:val="22"/>
          <w:lang w:eastAsia="ar-SA"/>
        </w:rPr>
      </w:pPr>
      <w:r>
        <w:rPr>
          <w:sz w:val="22"/>
          <w:szCs w:val="22"/>
          <w:lang w:eastAsia="ar-SA"/>
        </w:rPr>
        <w:t xml:space="preserve">Заказчик                                                                                          Исполнитель   </w:t>
      </w:r>
    </w:p>
    <w:p w:rsidR="00B35DE1" w:rsidRDefault="00266EB2">
      <w:pPr>
        <w:tabs>
          <w:tab w:val="left" w:pos="4690"/>
        </w:tabs>
        <w:ind w:left="-567" w:right="141" w:firstLine="283"/>
        <w:rPr>
          <w:sz w:val="22"/>
          <w:szCs w:val="22"/>
          <w:lang w:eastAsia="ar-SA"/>
        </w:rPr>
      </w:pPr>
      <w:r>
        <w:rPr>
          <w:sz w:val="22"/>
          <w:szCs w:val="22"/>
          <w:lang w:eastAsia="ar-SA"/>
        </w:rPr>
        <w:t xml:space="preserve">Руководитель-главный эксперт </w:t>
      </w:r>
      <w:proofErr w:type="gramStart"/>
      <w:r>
        <w:rPr>
          <w:sz w:val="22"/>
          <w:szCs w:val="22"/>
          <w:lang w:eastAsia="ar-SA"/>
        </w:rPr>
        <w:t>по</w:t>
      </w:r>
      <w:proofErr w:type="gramEnd"/>
      <w:r>
        <w:rPr>
          <w:sz w:val="22"/>
          <w:szCs w:val="22"/>
          <w:lang w:eastAsia="ar-SA"/>
        </w:rPr>
        <w:t xml:space="preserve">                                             </w:t>
      </w:r>
    </w:p>
    <w:p w:rsidR="00B35DE1" w:rsidRDefault="00266EB2">
      <w:pPr>
        <w:tabs>
          <w:tab w:val="left" w:pos="4690"/>
        </w:tabs>
        <w:ind w:left="-567" w:right="141" w:firstLine="283"/>
        <w:rPr>
          <w:sz w:val="22"/>
          <w:szCs w:val="22"/>
          <w:lang w:eastAsia="ar-SA"/>
        </w:rPr>
      </w:pPr>
      <w:proofErr w:type="gramStart"/>
      <w:r>
        <w:rPr>
          <w:sz w:val="22"/>
          <w:szCs w:val="22"/>
          <w:lang w:eastAsia="ar-SA"/>
        </w:rPr>
        <w:t>медико-социальной</w:t>
      </w:r>
      <w:proofErr w:type="gramEnd"/>
      <w:r>
        <w:rPr>
          <w:sz w:val="22"/>
          <w:szCs w:val="22"/>
          <w:lang w:eastAsia="ar-SA"/>
        </w:rPr>
        <w:t xml:space="preserve"> экспертизе</w:t>
      </w:r>
    </w:p>
    <w:p w:rsidR="00B35DE1" w:rsidRDefault="00B35DE1">
      <w:pPr>
        <w:tabs>
          <w:tab w:val="left" w:pos="4690"/>
        </w:tabs>
        <w:ind w:left="-567" w:right="141" w:firstLine="283"/>
        <w:rPr>
          <w:sz w:val="22"/>
          <w:szCs w:val="22"/>
          <w:lang w:eastAsia="ar-SA"/>
        </w:rPr>
      </w:pPr>
    </w:p>
    <w:p w:rsidR="00B35DE1" w:rsidRDefault="00266EB2">
      <w:pPr>
        <w:tabs>
          <w:tab w:val="left" w:pos="4690"/>
        </w:tabs>
        <w:ind w:left="-567" w:right="141" w:firstLine="283"/>
        <w:rPr>
          <w:sz w:val="22"/>
          <w:szCs w:val="22"/>
          <w:lang w:eastAsia="ar-SA"/>
        </w:rPr>
      </w:pPr>
      <w:r>
        <w:rPr>
          <w:sz w:val="22"/>
          <w:szCs w:val="22"/>
          <w:lang w:eastAsia="ar-SA"/>
        </w:rPr>
        <w:t xml:space="preserve">________________________ Т.М. Григорьева                             _________________________ </w:t>
      </w:r>
    </w:p>
    <w:p w:rsidR="00B35DE1" w:rsidRDefault="00266EB2">
      <w:pPr>
        <w:tabs>
          <w:tab w:val="left" w:pos="4690"/>
        </w:tabs>
        <w:ind w:left="-567" w:right="141" w:firstLine="283"/>
        <w:rPr>
          <w:sz w:val="22"/>
          <w:szCs w:val="22"/>
          <w:lang w:eastAsia="ar-SA"/>
        </w:rPr>
      </w:pPr>
      <w:r>
        <w:rPr>
          <w:sz w:val="22"/>
          <w:szCs w:val="22"/>
          <w:lang w:eastAsia="ar-SA"/>
        </w:rPr>
        <w:t xml:space="preserve">                                               </w:t>
      </w:r>
    </w:p>
    <w:p w:rsidR="00B35DE1" w:rsidRDefault="00266EB2">
      <w:pPr>
        <w:tabs>
          <w:tab w:val="left" w:pos="4690"/>
        </w:tabs>
        <w:ind w:left="-567" w:right="141" w:firstLine="283"/>
        <w:rPr>
          <w:color w:val="000000"/>
          <w:sz w:val="22"/>
          <w:szCs w:val="22"/>
        </w:rPr>
      </w:pPr>
      <w:r>
        <w:rPr>
          <w:sz w:val="22"/>
          <w:szCs w:val="22"/>
          <w:lang w:eastAsia="ar-SA"/>
        </w:rPr>
        <w:t xml:space="preserve">                М.П.                                                                                                               М.П.</w:t>
      </w:r>
    </w:p>
    <w:sectPr w:rsidR="00B35DE1">
      <w:headerReference w:type="even" r:id="rId17"/>
      <w:headerReference w:type="default" r:id="rId18"/>
      <w:headerReference w:type="first" r:id="rId19"/>
      <w:pgSz w:w="11906" w:h="16838"/>
      <w:pgMar w:top="766" w:right="851" w:bottom="284" w:left="1304" w:header="709"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7F79" w:rsidRDefault="00266EB2">
      <w:r>
        <w:separator/>
      </w:r>
    </w:p>
  </w:endnote>
  <w:endnote w:type="continuationSeparator" w:id="0">
    <w:p w:rsidR="00C37F79" w:rsidRDefault="00266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font308">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20002A87" w:usb1="00000000" w:usb2="00000000" w:usb3="00000000" w:csb0="000001FF" w:csb1="00000000"/>
  </w:font>
  <w:font w:name="PT Astra Serif">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Tinos">
    <w:altName w:val="Times New Roman"/>
    <w:charset w:val="01"/>
    <w:family w:val="roman"/>
    <w:pitch w:val="default"/>
  </w:font>
  <w:font w:name="Liberation Serif">
    <w:altName w:val="Times New Roman"/>
    <w:charset w:val="01"/>
    <w:family w:val="roman"/>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7F79" w:rsidRDefault="00266EB2">
      <w:r>
        <w:separator/>
      </w:r>
    </w:p>
  </w:footnote>
  <w:footnote w:type="continuationSeparator" w:id="0">
    <w:p w:rsidR="00C37F79" w:rsidRDefault="00266E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5DE1" w:rsidRDefault="00266EB2">
    <w:pPr>
      <w:pStyle w:val="a8"/>
    </w:pPr>
    <w:r>
      <w:rPr>
        <w:noProof/>
      </w:rPr>
      <mc:AlternateContent>
        <mc:Choice Requires="wps">
          <w:drawing>
            <wp:anchor distT="0" distB="0" distL="0" distR="0" simplePos="0" relativeHeight="251658752" behindDoc="1" locked="0" layoutInCell="0" allowOverlap="1">
              <wp:simplePos x="0" y="0"/>
              <wp:positionH relativeFrom="margin">
                <wp:align>center</wp:align>
              </wp:positionH>
              <wp:positionV relativeFrom="paragraph">
                <wp:posOffset>635</wp:posOffset>
              </wp:positionV>
              <wp:extent cx="14605" cy="14605"/>
              <wp:effectExtent l="0" t="0" r="0" b="0"/>
              <wp:wrapSquare wrapText="bothSides"/>
              <wp:docPr id="1" name="Врезка2"/>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B35DE1" w:rsidRDefault="00266EB2">
                          <w:pPr>
                            <w:pStyle w:val="a8"/>
                            <w:rPr>
                              <w:rStyle w:val="ac"/>
                            </w:rPr>
                          </w:pPr>
                          <w:r>
                            <w:rPr>
                              <w:rStyle w:val="ac"/>
                              <w:color w:val="000000"/>
                            </w:rPr>
                            <w:fldChar w:fldCharType="begin"/>
                          </w:r>
                          <w:r>
                            <w:rPr>
                              <w:rStyle w:val="ac"/>
                              <w:color w:val="000000"/>
                            </w:rPr>
                            <w:instrText xml:space="preserve"> PAGE </w:instrText>
                          </w:r>
                          <w:r>
                            <w:rPr>
                              <w:rStyle w:val="ac"/>
                              <w:color w:val="000000"/>
                            </w:rPr>
                            <w:fldChar w:fldCharType="separate"/>
                          </w:r>
                          <w:r>
                            <w:rPr>
                              <w:rStyle w:val="ac"/>
                              <w:color w:val="000000"/>
                            </w:rPr>
                            <w:t>0</w:t>
                          </w:r>
                          <w:r>
                            <w:rPr>
                              <w:rStyle w:val="ac"/>
                              <w:color w:val="000000"/>
                            </w:rPr>
                            <w:fldChar w:fldCharType="end"/>
                          </w:r>
                        </w:p>
                      </w:txbxContent>
                    </wps:txbx>
                    <wps:bodyPr lIns="0" tIns="0" rIns="0" bIns="0" anchor="t">
                      <a:spAutoFit/>
                    </wps:bodyPr>
                  </wps:wsp>
                </a:graphicData>
              </a:graphic>
            </wp:anchor>
          </w:drawing>
        </mc:Choice>
        <mc:Fallback xmlns:pic="http://schemas.openxmlformats.org/drawingml/2006/picture" xmlns:w15="http://schemas.microsoft.com/office/word/2012/wordml">
          <w:pict>
            <v:rect id="shape_0" stroked="f" o:allowincell="f" style="position:absolute;margin-left:0pt;margin-top:0.05pt;width:1.1pt;height:1.1pt;mso-wrap-style:square;v-text-anchor:top;mso-position-horizontal:center;mso-position-horizontal-relative:margin">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5DE1" w:rsidRDefault="00266EB2">
    <w:pPr>
      <w:pStyle w:val="a8"/>
    </w:pPr>
    <w:r>
      <w:rPr>
        <w:noProof/>
      </w:rPr>
      <mc:AlternateContent>
        <mc:Choice Requires="wps">
          <w:drawing>
            <wp:anchor distT="0" distB="0" distL="0" distR="0" simplePos="0" relativeHeight="251656704" behindDoc="1" locked="0" layoutInCell="0" allowOverlap="1">
              <wp:simplePos x="0" y="0"/>
              <wp:positionH relativeFrom="margin">
                <wp:align>center</wp:align>
              </wp:positionH>
              <wp:positionV relativeFrom="paragraph">
                <wp:posOffset>635</wp:posOffset>
              </wp:positionV>
              <wp:extent cx="76835" cy="349250"/>
              <wp:effectExtent l="0" t="0" r="0" b="0"/>
              <wp:wrapSquare wrapText="bothSides"/>
              <wp:docPr id="2" name="Врезка3"/>
              <wp:cNvGraphicFramePr/>
              <a:graphic xmlns:a="http://schemas.openxmlformats.org/drawingml/2006/main">
                <a:graphicData uri="http://schemas.microsoft.com/office/word/2010/wordprocessingShape">
                  <wps:wsp>
                    <wps:cNvSpPr/>
                    <wps:spPr>
                      <a:xfrm>
                        <a:off x="0" y="0"/>
                        <a:ext cx="76680" cy="349200"/>
                      </a:xfrm>
                      <a:prstGeom prst="rect">
                        <a:avLst/>
                      </a:prstGeom>
                      <a:noFill/>
                      <a:ln w="0">
                        <a:noFill/>
                      </a:ln>
                    </wps:spPr>
                    <wps:style>
                      <a:lnRef idx="0">
                        <a:scrgbClr r="0" g="0" b="0"/>
                      </a:lnRef>
                      <a:fillRef idx="0">
                        <a:scrgbClr r="0" g="0" b="0"/>
                      </a:fillRef>
                      <a:effectRef idx="0">
                        <a:scrgbClr r="0" g="0" b="0"/>
                      </a:effectRef>
                      <a:fontRef idx="minor"/>
                    </wps:style>
                    <wps:txbx>
                      <w:txbxContent>
                        <w:p w:rsidR="00B35DE1" w:rsidRDefault="00266EB2">
                          <w:pPr>
                            <w:pStyle w:val="a8"/>
                            <w:rPr>
                              <w:rStyle w:val="ac"/>
                            </w:rPr>
                          </w:pPr>
                          <w:r>
                            <w:rPr>
                              <w:rStyle w:val="ac"/>
                              <w:color w:val="000000"/>
                            </w:rPr>
                            <w:fldChar w:fldCharType="begin"/>
                          </w:r>
                          <w:r>
                            <w:rPr>
                              <w:rStyle w:val="ac"/>
                              <w:color w:val="000000"/>
                            </w:rPr>
                            <w:instrText xml:space="preserve"> PAGE </w:instrText>
                          </w:r>
                          <w:r>
                            <w:rPr>
                              <w:rStyle w:val="ac"/>
                              <w:color w:val="000000"/>
                            </w:rPr>
                            <w:fldChar w:fldCharType="separate"/>
                          </w:r>
                          <w:r w:rsidR="00B33041">
                            <w:rPr>
                              <w:rStyle w:val="ac"/>
                              <w:noProof/>
                              <w:color w:val="000000"/>
                            </w:rPr>
                            <w:t>1</w:t>
                          </w:r>
                          <w:r>
                            <w:rPr>
                              <w:rStyle w:val="ac"/>
                              <w:color w:val="000000"/>
                            </w:rPr>
                            <w:fldChar w:fldCharType="end"/>
                          </w:r>
                        </w:p>
                      </w:txbxContent>
                    </wps:txbx>
                    <wps:bodyPr lIns="0" tIns="0" rIns="0" bIns="0" anchor="t">
                      <a:spAutoFit/>
                    </wps:bodyPr>
                  </wps:wsp>
                </a:graphicData>
              </a:graphic>
            </wp:anchor>
          </w:drawing>
        </mc:Choice>
        <mc:Fallback>
          <w:pict>
            <v:rect id="Врезка3" o:spid="_x0000_s1027" style="position:absolute;margin-left:0;margin-top:.05pt;width:6.05pt;height:27.5pt;z-index:-251659776;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" o:allowincell="f" filled="f" stroked="f" strokeweight="0">
              <v:textbox style="mso-fit-shape-to-text:t" inset="0,0,0,0">
                <w:txbxContent>
                  <w:p w:rsidR="00B35DE1" w:rsidRDefault="00266EB2">
                    <w:pPr>
                      <w:pStyle w:val="a8"/>
                      <w:rPr>
                        <w:rStyle w:val="ac"/>
                      </w:rPr>
                    </w:pPr>
                    <w:r>
                      <w:rPr>
                        <w:rStyle w:val="ac"/>
                        <w:color w:val="000000"/>
                      </w:rPr>
                      <w:fldChar w:fldCharType="begin"/>
                    </w:r>
                    <w:r>
                      <w:rPr>
                        <w:rStyle w:val="ac"/>
                        <w:color w:val="000000"/>
                      </w:rPr>
                      <w:instrText xml:space="preserve"> PAGE </w:instrText>
                    </w:r>
                    <w:r>
                      <w:rPr>
                        <w:rStyle w:val="ac"/>
                        <w:color w:val="000000"/>
                      </w:rPr>
                      <w:fldChar w:fldCharType="separate"/>
                    </w:r>
                    <w:r w:rsidR="00B33041">
                      <w:rPr>
                        <w:rStyle w:val="ac"/>
                        <w:noProof/>
                        <w:color w:val="000000"/>
                      </w:rPr>
                      <w:t>1</w:t>
                    </w:r>
                    <w:r>
                      <w:rPr>
                        <w:rStyle w:val="ac"/>
                        <w:color w:val="000000"/>
                      </w:rPr>
                      <w:fldChar w:fldCharType="end"/>
                    </w:r>
                  </w:p>
                </w:txbxContent>
              </v:textbox>
              <w10:wrap type="square" anchorx="margin"/>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5DE1" w:rsidRDefault="00266EB2">
    <w:pPr>
      <w:pStyle w:val="a8"/>
    </w:pPr>
    <w:r>
      <w:rPr>
        <w:noProof/>
      </w:rPr>
      <mc:AlternateContent>
        <mc:Choice Requires="wps">
          <w:drawing>
            <wp:anchor distT="0" distB="0" distL="0" distR="0" simplePos="0" relativeHeight="251657728" behindDoc="1" locked="0" layoutInCell="0" allowOverlap="1">
              <wp:simplePos x="0" y="0"/>
              <wp:positionH relativeFrom="margin">
                <wp:align>center</wp:align>
              </wp:positionH>
              <wp:positionV relativeFrom="paragraph">
                <wp:posOffset>635</wp:posOffset>
              </wp:positionV>
              <wp:extent cx="76835" cy="349250"/>
              <wp:effectExtent l="0" t="0" r="0" b="0"/>
              <wp:wrapSquare wrapText="bothSides"/>
              <wp:docPr id="3" name="Врезка3"/>
              <wp:cNvGraphicFramePr/>
              <a:graphic xmlns:a="http://schemas.openxmlformats.org/drawingml/2006/main">
                <a:graphicData uri="http://schemas.microsoft.com/office/word/2010/wordprocessingShape">
                  <wps:wsp>
                    <wps:cNvSpPr/>
                    <wps:spPr>
                      <a:xfrm>
                        <a:off x="0" y="0"/>
                        <a:ext cx="76680" cy="349200"/>
                      </a:xfrm>
                      <a:prstGeom prst="rect">
                        <a:avLst/>
                      </a:prstGeom>
                      <a:noFill/>
                      <a:ln w="0">
                        <a:noFill/>
                      </a:ln>
                    </wps:spPr>
                    <wps:style>
                      <a:lnRef idx="0">
                        <a:scrgbClr r="0" g="0" b="0"/>
                      </a:lnRef>
                      <a:fillRef idx="0">
                        <a:scrgbClr r="0" g="0" b="0"/>
                      </a:fillRef>
                      <a:effectRef idx="0">
                        <a:scrgbClr r="0" g="0" b="0"/>
                      </a:effectRef>
                      <a:fontRef idx="minor"/>
                    </wps:style>
                    <wps:txbx>
                      <w:txbxContent>
                        <w:p w:rsidR="00B35DE1" w:rsidRDefault="00266EB2">
                          <w:pPr>
                            <w:pStyle w:val="a8"/>
                            <w:rPr>
                              <w:rStyle w:val="ac"/>
                            </w:rPr>
                          </w:pPr>
                          <w:r>
                            <w:rPr>
                              <w:rStyle w:val="ac"/>
                              <w:color w:val="000000"/>
                            </w:rPr>
                            <w:fldChar w:fldCharType="begin"/>
                          </w:r>
                          <w:r>
                            <w:rPr>
                              <w:rStyle w:val="ac"/>
                              <w:color w:val="000000"/>
                            </w:rPr>
                            <w:instrText xml:space="preserve"> PAGE </w:instrText>
                          </w:r>
                          <w:r>
                            <w:rPr>
                              <w:rStyle w:val="ac"/>
                              <w:color w:val="000000"/>
                            </w:rPr>
                            <w:fldChar w:fldCharType="separate"/>
                          </w:r>
                          <w:r>
                            <w:rPr>
                              <w:rStyle w:val="ac"/>
                              <w:color w:val="000000"/>
                            </w:rPr>
                            <w:t>11</w:t>
                          </w:r>
                          <w:r>
                            <w:rPr>
                              <w:rStyle w:val="ac"/>
                              <w:color w:val="000000"/>
                            </w:rPr>
                            <w:fldChar w:fldCharType="end"/>
                          </w:r>
                        </w:p>
                      </w:txbxContent>
                    </wps:txbx>
                    <wps:bodyPr lIns="0" tIns="0" rIns="0" bIns="0" anchor="t">
                      <a:spAutoFit/>
                    </wps:bodyPr>
                  </wps:wsp>
                </a:graphicData>
              </a:graphic>
            </wp:anchor>
          </w:drawing>
        </mc:Choice>
        <mc:Fallback xmlns:pic="http://schemas.openxmlformats.org/drawingml/2006/picture" xmlns:w15="http://schemas.microsoft.com/office/word/2012/wordml">
          <w:pict>
            <v:rect id="shape_0" stroked="f" o:allowincell="f" style="position:absolute;margin-left:240.7pt;margin-top:0.05pt;width:6pt;height:27.45pt;mso-wrap-style:square;v-text-anchor:top;mso-position-horizontal:center;mso-position-horizontal-relative:margin">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11</w:t>
                    </w:r>
                    <w:r>
                      <w:rPr>
                        <w:rStyle w:val="PageNumber"/>
                        <w:color w:val="000000"/>
                      </w:rPr>
                      <w:fldChar w:fldCharType="end"/>
                    </w:r>
                  </w:p>
                </w:txbxContent>
              </v:textbox>
              <w10:wrap type="squar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D1981"/>
    <w:multiLevelType w:val="multilevel"/>
    <w:tmpl w:val="245062B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48FF25AE"/>
    <w:multiLevelType w:val="multilevel"/>
    <w:tmpl w:val="8B441D98"/>
    <w:lvl w:ilvl="0">
      <w:start w:val="1"/>
      <w:numFmt w:val="bullet"/>
      <w:pStyle w:val="1"/>
      <w:lvlText w:val=""/>
      <w:lvlJc w:val="left"/>
      <w:pPr>
        <w:tabs>
          <w:tab w:val="num" w:pos="1437"/>
        </w:tabs>
        <w:ind w:left="1418" w:hanging="341"/>
      </w:pPr>
      <w:rPr>
        <w:rFonts w:ascii="Symbol" w:hAnsi="Symbol" w:cs="Symbol" w:hint="default"/>
      </w:rPr>
    </w:lvl>
    <w:lvl w:ilvl="1">
      <w:start w:val="1"/>
      <w:numFmt w:val="bullet"/>
      <w:pStyle w:val="2"/>
      <w:lvlText w:val="o"/>
      <w:lvlJc w:val="left"/>
      <w:pPr>
        <w:tabs>
          <w:tab w:val="num" w:pos="2517"/>
        </w:tabs>
        <w:ind w:left="2517" w:hanging="360"/>
      </w:pPr>
      <w:rPr>
        <w:rFonts w:ascii="Courier New" w:hAnsi="Courier New" w:cs="Courier New" w:hint="default"/>
      </w:rPr>
    </w:lvl>
    <w:lvl w:ilvl="2">
      <w:start w:val="1"/>
      <w:numFmt w:val="bullet"/>
      <w:lvlText w:val=""/>
      <w:lvlJc w:val="left"/>
      <w:pPr>
        <w:tabs>
          <w:tab w:val="num" w:pos="3237"/>
        </w:tabs>
        <w:ind w:left="3237" w:hanging="360"/>
      </w:pPr>
      <w:rPr>
        <w:rFonts w:ascii="Wingdings" w:hAnsi="Wingdings" w:cs="Wingdings" w:hint="default"/>
      </w:rPr>
    </w:lvl>
    <w:lvl w:ilvl="3">
      <w:start w:val="1"/>
      <w:numFmt w:val="bullet"/>
      <w:lvlText w:val=""/>
      <w:lvlJc w:val="left"/>
      <w:pPr>
        <w:tabs>
          <w:tab w:val="num" w:pos="3957"/>
        </w:tabs>
        <w:ind w:left="3957" w:hanging="360"/>
      </w:pPr>
      <w:rPr>
        <w:rFonts w:ascii="Symbol" w:hAnsi="Symbol" w:cs="Symbol" w:hint="default"/>
      </w:rPr>
    </w:lvl>
    <w:lvl w:ilvl="4">
      <w:start w:val="1"/>
      <w:numFmt w:val="bullet"/>
      <w:lvlText w:val="o"/>
      <w:lvlJc w:val="left"/>
      <w:pPr>
        <w:tabs>
          <w:tab w:val="num" w:pos="4677"/>
        </w:tabs>
        <w:ind w:left="4677" w:hanging="360"/>
      </w:pPr>
      <w:rPr>
        <w:rFonts w:ascii="Courier New" w:hAnsi="Courier New" w:cs="Courier New" w:hint="default"/>
      </w:rPr>
    </w:lvl>
    <w:lvl w:ilvl="5">
      <w:start w:val="1"/>
      <w:numFmt w:val="bullet"/>
      <w:lvlText w:val=""/>
      <w:lvlJc w:val="left"/>
      <w:pPr>
        <w:tabs>
          <w:tab w:val="num" w:pos="5397"/>
        </w:tabs>
        <w:ind w:left="5397" w:hanging="360"/>
      </w:pPr>
      <w:rPr>
        <w:rFonts w:ascii="Wingdings" w:hAnsi="Wingdings" w:cs="Wingdings" w:hint="default"/>
      </w:rPr>
    </w:lvl>
    <w:lvl w:ilvl="6">
      <w:start w:val="1"/>
      <w:numFmt w:val="bullet"/>
      <w:lvlText w:val=""/>
      <w:lvlJc w:val="left"/>
      <w:pPr>
        <w:tabs>
          <w:tab w:val="num" w:pos="6117"/>
        </w:tabs>
        <w:ind w:left="6117" w:hanging="360"/>
      </w:pPr>
      <w:rPr>
        <w:rFonts w:ascii="Symbol" w:hAnsi="Symbol" w:cs="Symbol" w:hint="default"/>
      </w:rPr>
    </w:lvl>
    <w:lvl w:ilvl="7">
      <w:start w:val="1"/>
      <w:numFmt w:val="bullet"/>
      <w:lvlText w:val="o"/>
      <w:lvlJc w:val="left"/>
      <w:pPr>
        <w:tabs>
          <w:tab w:val="num" w:pos="6837"/>
        </w:tabs>
        <w:ind w:left="6837" w:hanging="360"/>
      </w:pPr>
      <w:rPr>
        <w:rFonts w:ascii="Courier New" w:hAnsi="Courier New" w:cs="Courier New" w:hint="default"/>
      </w:rPr>
    </w:lvl>
    <w:lvl w:ilvl="8">
      <w:start w:val="1"/>
      <w:numFmt w:val="bullet"/>
      <w:lvlText w:val=""/>
      <w:lvlJc w:val="left"/>
      <w:pPr>
        <w:tabs>
          <w:tab w:val="num" w:pos="7557"/>
        </w:tabs>
        <w:ind w:left="7557" w:hanging="360"/>
      </w:pPr>
      <w:rPr>
        <w:rFonts w:ascii="Wingdings" w:hAnsi="Wingdings" w:cs="Wingdings" w:hint="default"/>
      </w:rPr>
    </w:lvl>
  </w:abstractNum>
  <w:abstractNum w:abstractNumId="2">
    <w:nsid w:val="57854F1B"/>
    <w:multiLevelType w:val="multilevel"/>
    <w:tmpl w:val="0E0A15D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DE1"/>
    <w:rsid w:val="001450BC"/>
    <w:rsid w:val="00266EB2"/>
    <w:rsid w:val="00B33041"/>
    <w:rsid w:val="00B35DE1"/>
    <w:rsid w:val="00C37F79"/>
    <w:rsid w:val="00D7019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24D7"/>
    <w:rPr>
      <w:rFonts w:ascii="Times New Roman" w:eastAsia="Times New Roman" w:hAnsi="Times New Roman" w:cs="Times New Roman"/>
      <w:sz w:val="24"/>
      <w:szCs w:val="24"/>
      <w:lang w:eastAsia="ru-RU"/>
    </w:rPr>
  </w:style>
  <w:style w:type="paragraph" w:styleId="2">
    <w:name w:val="heading 2"/>
    <w:basedOn w:val="a"/>
    <w:next w:val="a"/>
    <w:link w:val="20"/>
    <w:qFormat/>
    <w:rsid w:val="0097004B"/>
    <w:pPr>
      <w:keepNext/>
      <w:keepLines/>
      <w:numPr>
        <w:ilvl w:val="1"/>
        <w:numId w:val="1"/>
      </w:numPr>
      <w:spacing w:before="40"/>
      <w:outlineLvl w:val="1"/>
    </w:pPr>
    <w:rPr>
      <w:rFonts w:ascii="Calibri Light" w:eastAsia="font308" w:hAnsi="Calibri Light" w:cs="font308"/>
      <w:color w:val="2E74B5"/>
      <w:sz w:val="26"/>
      <w:szCs w:val="26"/>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qFormat/>
    <w:rsid w:val="007C24D7"/>
    <w:rPr>
      <w:rFonts w:ascii="Times New Roman" w:eastAsia="Times New Roman" w:hAnsi="Times New Roman" w:cs="Times New Roman"/>
      <w:sz w:val="24"/>
      <w:szCs w:val="24"/>
    </w:rPr>
  </w:style>
  <w:style w:type="character" w:customStyle="1" w:styleId="a5">
    <w:name w:val="Текст выноски Знак"/>
    <w:basedOn w:val="a0"/>
    <w:link w:val="a6"/>
    <w:uiPriority w:val="99"/>
    <w:semiHidden/>
    <w:qFormat/>
    <w:rsid w:val="006F4753"/>
    <w:rPr>
      <w:rFonts w:ascii="Segoe UI" w:eastAsia="Times New Roman" w:hAnsi="Segoe UI" w:cs="Segoe UI"/>
      <w:sz w:val="18"/>
      <w:szCs w:val="18"/>
      <w:lang w:eastAsia="ru-RU"/>
    </w:rPr>
  </w:style>
  <w:style w:type="character" w:customStyle="1" w:styleId="a7">
    <w:name w:val="Верхний колонтитул Знак"/>
    <w:basedOn w:val="a0"/>
    <w:link w:val="a8"/>
    <w:qFormat/>
    <w:rsid w:val="0022211E"/>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a"/>
    <w:uiPriority w:val="99"/>
    <w:qFormat/>
    <w:rsid w:val="0022211E"/>
    <w:rPr>
      <w:rFonts w:ascii="Times New Roman" w:eastAsia="Times New Roman" w:hAnsi="Times New Roman" w:cs="Times New Roman"/>
      <w:sz w:val="24"/>
      <w:szCs w:val="24"/>
      <w:lang w:eastAsia="ru-RU"/>
    </w:rPr>
  </w:style>
  <w:style w:type="character" w:customStyle="1" w:styleId="10">
    <w:name w:val="Маркированный список 1 Знак"/>
    <w:link w:val="1"/>
    <w:qFormat/>
    <w:rsid w:val="00E739EE"/>
    <w:rPr>
      <w:rFonts w:ascii="Arial" w:eastAsia="Times New Roman" w:hAnsi="Arial" w:cs="Arial"/>
      <w:sz w:val="24"/>
      <w:szCs w:val="20"/>
      <w:lang w:eastAsia="ru-RU"/>
    </w:rPr>
  </w:style>
  <w:style w:type="character" w:styleId="ab">
    <w:name w:val="Hyperlink"/>
    <w:rsid w:val="00E3555B"/>
    <w:rPr>
      <w:color w:val="0000FF"/>
      <w:u w:val="single"/>
    </w:rPr>
  </w:style>
  <w:style w:type="character" w:customStyle="1" w:styleId="21">
    <w:name w:val="Основной текст с отступом 2 Знак"/>
    <w:basedOn w:val="a0"/>
    <w:link w:val="22"/>
    <w:uiPriority w:val="99"/>
    <w:semiHidden/>
    <w:qFormat/>
    <w:rsid w:val="00096A71"/>
    <w:rPr>
      <w:rFonts w:ascii="Times New Roman" w:eastAsia="Times New Roman" w:hAnsi="Times New Roman" w:cs="Times New Roman"/>
      <w:sz w:val="24"/>
      <w:szCs w:val="24"/>
      <w:lang w:eastAsia="ru-RU"/>
    </w:rPr>
  </w:style>
  <w:style w:type="character" w:customStyle="1" w:styleId="ConsPlusNormal">
    <w:name w:val="ConsPlusNormal Знак"/>
    <w:link w:val="ConsPlusNormal0"/>
    <w:qFormat/>
    <w:locked/>
    <w:rsid w:val="00220F2A"/>
    <w:rPr>
      <w:rFonts w:ascii="Arial" w:eastAsia="Times New Roman" w:hAnsi="Arial" w:cs="Arial"/>
      <w:sz w:val="20"/>
      <w:szCs w:val="20"/>
      <w:lang w:eastAsia="ru-RU"/>
    </w:rPr>
  </w:style>
  <w:style w:type="character" w:styleId="ac">
    <w:name w:val="page number"/>
    <w:basedOn w:val="a0"/>
    <w:rsid w:val="00623538"/>
  </w:style>
  <w:style w:type="character" w:customStyle="1" w:styleId="20">
    <w:name w:val="Заголовок 2 Знак"/>
    <w:basedOn w:val="a0"/>
    <w:link w:val="2"/>
    <w:qFormat/>
    <w:rsid w:val="0097004B"/>
    <w:rPr>
      <w:rFonts w:ascii="Calibri Light" w:eastAsia="font308" w:hAnsi="Calibri Light" w:cs="font308"/>
      <w:color w:val="2E74B5"/>
      <w:sz w:val="26"/>
      <w:szCs w:val="26"/>
      <w:lang w:eastAsia="zh-CN"/>
    </w:rPr>
  </w:style>
  <w:style w:type="paragraph" w:customStyle="1" w:styleId="ad">
    <w:name w:val="Заголовок"/>
    <w:basedOn w:val="a"/>
    <w:next w:val="a4"/>
    <w:qFormat/>
    <w:pPr>
      <w:keepNext/>
      <w:spacing w:before="240" w:after="120"/>
    </w:pPr>
    <w:rPr>
      <w:rFonts w:ascii="PT Astra Serif" w:eastAsia="Tahoma" w:hAnsi="PT Astra Serif" w:cs="Noto Sans Devanagari"/>
      <w:sz w:val="28"/>
      <w:szCs w:val="28"/>
    </w:rPr>
  </w:style>
  <w:style w:type="paragraph" w:styleId="a4">
    <w:name w:val="Body Text"/>
    <w:basedOn w:val="a"/>
    <w:link w:val="a3"/>
    <w:rsid w:val="007C24D7"/>
    <w:pPr>
      <w:spacing w:after="120"/>
    </w:pPr>
  </w:style>
  <w:style w:type="paragraph" w:styleId="ae">
    <w:name w:val="List"/>
    <w:basedOn w:val="a4"/>
    <w:rPr>
      <w:rFonts w:ascii="PT Astra Serif" w:hAnsi="PT Astra Serif" w:cs="Noto Sans Devanagari"/>
    </w:rPr>
  </w:style>
  <w:style w:type="paragraph" w:styleId="af">
    <w:name w:val="caption"/>
    <w:basedOn w:val="a"/>
    <w:qFormat/>
    <w:pPr>
      <w:suppressLineNumbers/>
      <w:spacing w:before="120" w:after="120"/>
    </w:pPr>
    <w:rPr>
      <w:rFonts w:ascii="PT Astra Serif" w:hAnsi="PT Astra Serif" w:cs="Noto Sans Devanagari"/>
      <w:i/>
      <w:iCs/>
    </w:rPr>
  </w:style>
  <w:style w:type="paragraph" w:customStyle="1" w:styleId="11">
    <w:name w:val="Указатель1"/>
    <w:basedOn w:val="a"/>
    <w:qFormat/>
    <w:pPr>
      <w:suppressLineNumbers/>
    </w:pPr>
    <w:rPr>
      <w:rFonts w:ascii="PT Astra Serif" w:hAnsi="PT Astra Serif" w:cs="Noto Sans Devanagari"/>
    </w:rPr>
  </w:style>
  <w:style w:type="paragraph" w:customStyle="1" w:styleId="user">
    <w:name w:val="Заголовок (user)"/>
    <w:basedOn w:val="a"/>
    <w:next w:val="a4"/>
    <w:qFormat/>
    <w:pPr>
      <w:keepNext/>
      <w:spacing w:before="240" w:after="120"/>
    </w:pPr>
    <w:rPr>
      <w:rFonts w:ascii="PT Astra Serif" w:eastAsia="Tahoma" w:hAnsi="PT Astra Serif" w:cs="Noto Sans Devanagari"/>
      <w:sz w:val="28"/>
      <w:szCs w:val="28"/>
    </w:rPr>
  </w:style>
  <w:style w:type="paragraph" w:styleId="af0">
    <w:name w:val="index heading"/>
    <w:basedOn w:val="a"/>
    <w:qFormat/>
    <w:pPr>
      <w:suppressLineNumbers/>
    </w:pPr>
    <w:rPr>
      <w:rFonts w:ascii="PT Astra Serif" w:hAnsi="PT Astra Serif" w:cs="Noto Sans Devanagari"/>
    </w:rPr>
  </w:style>
  <w:style w:type="paragraph" w:customStyle="1" w:styleId="210">
    <w:name w:val="Основной текст 21"/>
    <w:basedOn w:val="a"/>
    <w:qFormat/>
    <w:rsid w:val="007C24D7"/>
    <w:pPr>
      <w:spacing w:after="120" w:line="480" w:lineRule="auto"/>
    </w:pPr>
    <w:rPr>
      <w:lang w:eastAsia="ar-SA"/>
    </w:rPr>
  </w:style>
  <w:style w:type="paragraph" w:styleId="a6">
    <w:name w:val="Balloon Text"/>
    <w:basedOn w:val="a"/>
    <w:link w:val="a5"/>
    <w:uiPriority w:val="99"/>
    <w:semiHidden/>
    <w:unhideWhenUsed/>
    <w:qFormat/>
    <w:rsid w:val="006F4753"/>
    <w:rPr>
      <w:rFonts w:ascii="Segoe UI" w:hAnsi="Segoe UI" w:cs="Segoe UI"/>
      <w:sz w:val="18"/>
      <w:szCs w:val="18"/>
    </w:rPr>
  </w:style>
  <w:style w:type="paragraph" w:customStyle="1" w:styleId="af1">
    <w:name w:val="Колонтитулы"/>
    <w:basedOn w:val="a"/>
    <w:qFormat/>
  </w:style>
  <w:style w:type="paragraph" w:customStyle="1" w:styleId="user0">
    <w:name w:val="Колонтитулы (user)"/>
    <w:basedOn w:val="a"/>
    <w:qFormat/>
  </w:style>
  <w:style w:type="paragraph" w:styleId="a8">
    <w:name w:val="header"/>
    <w:basedOn w:val="a"/>
    <w:link w:val="a7"/>
    <w:unhideWhenUsed/>
    <w:rsid w:val="0022211E"/>
    <w:pPr>
      <w:tabs>
        <w:tab w:val="center" w:pos="4677"/>
        <w:tab w:val="right" w:pos="9355"/>
      </w:tabs>
    </w:pPr>
  </w:style>
  <w:style w:type="paragraph" w:styleId="aa">
    <w:name w:val="footer"/>
    <w:basedOn w:val="a"/>
    <w:link w:val="a9"/>
    <w:uiPriority w:val="99"/>
    <w:unhideWhenUsed/>
    <w:rsid w:val="0022211E"/>
    <w:pPr>
      <w:tabs>
        <w:tab w:val="center" w:pos="4677"/>
        <w:tab w:val="right" w:pos="9355"/>
      </w:tabs>
    </w:pPr>
  </w:style>
  <w:style w:type="paragraph" w:customStyle="1" w:styleId="ConsPlusNonformat">
    <w:name w:val="ConsPlusNonformat"/>
    <w:uiPriority w:val="99"/>
    <w:qFormat/>
    <w:rsid w:val="0022211E"/>
    <w:pPr>
      <w:widowControl w:val="0"/>
    </w:pPr>
    <w:rPr>
      <w:rFonts w:ascii="Courier New" w:eastAsia="Times New Roman" w:hAnsi="Courier New" w:cs="Courier New"/>
      <w:sz w:val="20"/>
      <w:szCs w:val="20"/>
      <w:lang w:eastAsia="ru-RU"/>
    </w:rPr>
  </w:style>
  <w:style w:type="paragraph" w:customStyle="1" w:styleId="1">
    <w:name w:val="Маркированный список 1"/>
    <w:basedOn w:val="a"/>
    <w:link w:val="10"/>
    <w:qFormat/>
    <w:rsid w:val="00E739EE"/>
    <w:pPr>
      <w:numPr>
        <w:numId w:val="1"/>
      </w:numPr>
      <w:spacing w:after="120"/>
      <w:jc w:val="both"/>
    </w:pPr>
    <w:rPr>
      <w:rFonts w:ascii="Arial" w:hAnsi="Arial" w:cs="Arial"/>
      <w:szCs w:val="20"/>
    </w:rPr>
  </w:style>
  <w:style w:type="paragraph" w:customStyle="1" w:styleId="3">
    <w:name w:val="Îñíîâíîé òåêñò 3"/>
    <w:basedOn w:val="a"/>
    <w:qFormat/>
    <w:rsid w:val="00E4675A"/>
    <w:pPr>
      <w:widowControl w:val="0"/>
      <w:tabs>
        <w:tab w:val="left" w:pos="-1418"/>
      </w:tabs>
      <w:jc w:val="both"/>
    </w:pPr>
    <w:rPr>
      <w:sz w:val="20"/>
      <w:szCs w:val="20"/>
    </w:rPr>
  </w:style>
  <w:style w:type="paragraph" w:customStyle="1" w:styleId="30">
    <w:name w:val="Стиль3"/>
    <w:basedOn w:val="22"/>
    <w:qFormat/>
    <w:rsid w:val="00096A71"/>
    <w:pPr>
      <w:widowControl w:val="0"/>
      <w:tabs>
        <w:tab w:val="left" w:pos="1307"/>
      </w:tabs>
      <w:spacing w:after="0" w:line="240" w:lineRule="auto"/>
      <w:ind w:left="1080"/>
      <w:jc w:val="both"/>
      <w:textAlignment w:val="baseline"/>
    </w:pPr>
    <w:rPr>
      <w:szCs w:val="20"/>
    </w:rPr>
  </w:style>
  <w:style w:type="paragraph" w:styleId="22">
    <w:name w:val="Body Text Indent 2"/>
    <w:basedOn w:val="a"/>
    <w:link w:val="21"/>
    <w:uiPriority w:val="99"/>
    <w:semiHidden/>
    <w:unhideWhenUsed/>
    <w:qFormat/>
    <w:rsid w:val="00096A71"/>
    <w:pPr>
      <w:spacing w:after="120" w:line="480" w:lineRule="auto"/>
      <w:ind w:left="283"/>
    </w:pPr>
  </w:style>
  <w:style w:type="paragraph" w:customStyle="1" w:styleId="ConsPlusNormal0">
    <w:name w:val="ConsPlusNormal"/>
    <w:link w:val="ConsPlusNormal"/>
    <w:qFormat/>
    <w:rsid w:val="00220F2A"/>
    <w:pPr>
      <w:widowControl w:val="0"/>
      <w:ind w:firstLine="720"/>
    </w:pPr>
    <w:rPr>
      <w:rFonts w:ascii="Arial" w:eastAsia="Times New Roman" w:hAnsi="Arial" w:cs="Arial"/>
      <w:sz w:val="20"/>
      <w:szCs w:val="20"/>
      <w:lang w:eastAsia="ru-RU"/>
    </w:rPr>
  </w:style>
  <w:style w:type="paragraph" w:styleId="af2">
    <w:name w:val="List Paragraph"/>
    <w:basedOn w:val="a"/>
    <w:uiPriority w:val="34"/>
    <w:qFormat/>
    <w:rsid w:val="00220F2A"/>
    <w:pPr>
      <w:ind w:left="720"/>
      <w:jc w:val="both"/>
    </w:pPr>
    <w:rPr>
      <w:sz w:val="20"/>
      <w:szCs w:val="20"/>
      <w:lang w:eastAsia="ar-SA"/>
    </w:rPr>
  </w:style>
  <w:style w:type="paragraph" w:styleId="af3">
    <w:name w:val="Normal (Web)"/>
    <w:basedOn w:val="a"/>
    <w:qFormat/>
    <w:rsid w:val="00623538"/>
    <w:pPr>
      <w:spacing w:beforeAutospacing="1" w:afterAutospacing="1"/>
    </w:pPr>
  </w:style>
  <w:style w:type="paragraph" w:styleId="af4">
    <w:name w:val="No Spacing"/>
    <w:uiPriority w:val="1"/>
    <w:qFormat/>
    <w:rsid w:val="00E61ED5"/>
  </w:style>
  <w:style w:type="paragraph" w:customStyle="1" w:styleId="af5">
    <w:name w:val="Содержимое врезки"/>
    <w:basedOn w:val="a"/>
    <w:qFormat/>
  </w:style>
  <w:style w:type="paragraph" w:customStyle="1" w:styleId="user1">
    <w:name w:val="Содержимое врезки (user)"/>
    <w:basedOn w:val="a"/>
    <w:qFormat/>
  </w:style>
  <w:style w:type="paragraph" w:customStyle="1" w:styleId="user2">
    <w:name w:val="Содержимое таблицы (user)"/>
    <w:basedOn w:val="a"/>
    <w:qFormat/>
    <w:pPr>
      <w:widowControl w:val="0"/>
      <w:suppressLineNumbers/>
    </w:pPr>
  </w:style>
  <w:style w:type="paragraph" w:customStyle="1" w:styleId="user3">
    <w:name w:val="Заголовок таблицы (user)"/>
    <w:basedOn w:val="user2"/>
    <w:qFormat/>
    <w:pPr>
      <w:jc w:val="center"/>
    </w:pPr>
    <w:rPr>
      <w:b/>
      <w:bCs/>
    </w:rPr>
  </w:style>
  <w:style w:type="paragraph" w:customStyle="1" w:styleId="12">
    <w:name w:val="Абзац списка1"/>
    <w:basedOn w:val="a"/>
    <w:qFormat/>
    <w:rsid w:val="0097004B"/>
    <w:pPr>
      <w:spacing w:after="200"/>
      <w:ind w:left="720"/>
      <w:contextualSpacing/>
    </w:pPr>
    <w:rPr>
      <w:lang w:eastAsia="zh-CN"/>
    </w:rPr>
  </w:style>
  <w:style w:type="paragraph" w:customStyle="1" w:styleId="13">
    <w:name w:val="Без интервала1"/>
    <w:qFormat/>
    <w:rsid w:val="0097004B"/>
    <w:rPr>
      <w:rFonts w:eastAsia="SimSun" w:cs="Calibri"/>
      <w:sz w:val="24"/>
      <w:szCs w:val="24"/>
      <w:lang w:eastAsia="ar-SA" w:bidi="hi-IN"/>
    </w:rPr>
  </w:style>
  <w:style w:type="numbering" w:customStyle="1" w:styleId="af6">
    <w:name w:val="Без списка"/>
    <w:uiPriority w:val="99"/>
    <w:semiHidden/>
    <w:unhideWhenUsed/>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24D7"/>
    <w:rPr>
      <w:rFonts w:ascii="Times New Roman" w:eastAsia="Times New Roman" w:hAnsi="Times New Roman" w:cs="Times New Roman"/>
      <w:sz w:val="24"/>
      <w:szCs w:val="24"/>
      <w:lang w:eastAsia="ru-RU"/>
    </w:rPr>
  </w:style>
  <w:style w:type="paragraph" w:styleId="2">
    <w:name w:val="heading 2"/>
    <w:basedOn w:val="a"/>
    <w:next w:val="a"/>
    <w:link w:val="20"/>
    <w:qFormat/>
    <w:rsid w:val="0097004B"/>
    <w:pPr>
      <w:keepNext/>
      <w:keepLines/>
      <w:numPr>
        <w:ilvl w:val="1"/>
        <w:numId w:val="1"/>
      </w:numPr>
      <w:spacing w:before="40"/>
      <w:outlineLvl w:val="1"/>
    </w:pPr>
    <w:rPr>
      <w:rFonts w:ascii="Calibri Light" w:eastAsia="font308" w:hAnsi="Calibri Light" w:cs="font308"/>
      <w:color w:val="2E74B5"/>
      <w:sz w:val="26"/>
      <w:szCs w:val="26"/>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qFormat/>
    <w:rsid w:val="007C24D7"/>
    <w:rPr>
      <w:rFonts w:ascii="Times New Roman" w:eastAsia="Times New Roman" w:hAnsi="Times New Roman" w:cs="Times New Roman"/>
      <w:sz w:val="24"/>
      <w:szCs w:val="24"/>
    </w:rPr>
  </w:style>
  <w:style w:type="character" w:customStyle="1" w:styleId="a5">
    <w:name w:val="Текст выноски Знак"/>
    <w:basedOn w:val="a0"/>
    <w:link w:val="a6"/>
    <w:uiPriority w:val="99"/>
    <w:semiHidden/>
    <w:qFormat/>
    <w:rsid w:val="006F4753"/>
    <w:rPr>
      <w:rFonts w:ascii="Segoe UI" w:eastAsia="Times New Roman" w:hAnsi="Segoe UI" w:cs="Segoe UI"/>
      <w:sz w:val="18"/>
      <w:szCs w:val="18"/>
      <w:lang w:eastAsia="ru-RU"/>
    </w:rPr>
  </w:style>
  <w:style w:type="character" w:customStyle="1" w:styleId="a7">
    <w:name w:val="Верхний колонтитул Знак"/>
    <w:basedOn w:val="a0"/>
    <w:link w:val="a8"/>
    <w:qFormat/>
    <w:rsid w:val="0022211E"/>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a"/>
    <w:uiPriority w:val="99"/>
    <w:qFormat/>
    <w:rsid w:val="0022211E"/>
    <w:rPr>
      <w:rFonts w:ascii="Times New Roman" w:eastAsia="Times New Roman" w:hAnsi="Times New Roman" w:cs="Times New Roman"/>
      <w:sz w:val="24"/>
      <w:szCs w:val="24"/>
      <w:lang w:eastAsia="ru-RU"/>
    </w:rPr>
  </w:style>
  <w:style w:type="character" w:customStyle="1" w:styleId="10">
    <w:name w:val="Маркированный список 1 Знак"/>
    <w:link w:val="1"/>
    <w:qFormat/>
    <w:rsid w:val="00E739EE"/>
    <w:rPr>
      <w:rFonts w:ascii="Arial" w:eastAsia="Times New Roman" w:hAnsi="Arial" w:cs="Arial"/>
      <w:sz w:val="24"/>
      <w:szCs w:val="20"/>
      <w:lang w:eastAsia="ru-RU"/>
    </w:rPr>
  </w:style>
  <w:style w:type="character" w:styleId="ab">
    <w:name w:val="Hyperlink"/>
    <w:rsid w:val="00E3555B"/>
    <w:rPr>
      <w:color w:val="0000FF"/>
      <w:u w:val="single"/>
    </w:rPr>
  </w:style>
  <w:style w:type="character" w:customStyle="1" w:styleId="21">
    <w:name w:val="Основной текст с отступом 2 Знак"/>
    <w:basedOn w:val="a0"/>
    <w:link w:val="22"/>
    <w:uiPriority w:val="99"/>
    <w:semiHidden/>
    <w:qFormat/>
    <w:rsid w:val="00096A71"/>
    <w:rPr>
      <w:rFonts w:ascii="Times New Roman" w:eastAsia="Times New Roman" w:hAnsi="Times New Roman" w:cs="Times New Roman"/>
      <w:sz w:val="24"/>
      <w:szCs w:val="24"/>
      <w:lang w:eastAsia="ru-RU"/>
    </w:rPr>
  </w:style>
  <w:style w:type="character" w:customStyle="1" w:styleId="ConsPlusNormal">
    <w:name w:val="ConsPlusNormal Знак"/>
    <w:link w:val="ConsPlusNormal0"/>
    <w:qFormat/>
    <w:locked/>
    <w:rsid w:val="00220F2A"/>
    <w:rPr>
      <w:rFonts w:ascii="Arial" w:eastAsia="Times New Roman" w:hAnsi="Arial" w:cs="Arial"/>
      <w:sz w:val="20"/>
      <w:szCs w:val="20"/>
      <w:lang w:eastAsia="ru-RU"/>
    </w:rPr>
  </w:style>
  <w:style w:type="character" w:styleId="ac">
    <w:name w:val="page number"/>
    <w:basedOn w:val="a0"/>
    <w:rsid w:val="00623538"/>
  </w:style>
  <w:style w:type="character" w:customStyle="1" w:styleId="20">
    <w:name w:val="Заголовок 2 Знак"/>
    <w:basedOn w:val="a0"/>
    <w:link w:val="2"/>
    <w:qFormat/>
    <w:rsid w:val="0097004B"/>
    <w:rPr>
      <w:rFonts w:ascii="Calibri Light" w:eastAsia="font308" w:hAnsi="Calibri Light" w:cs="font308"/>
      <w:color w:val="2E74B5"/>
      <w:sz w:val="26"/>
      <w:szCs w:val="26"/>
      <w:lang w:eastAsia="zh-CN"/>
    </w:rPr>
  </w:style>
  <w:style w:type="paragraph" w:customStyle="1" w:styleId="ad">
    <w:name w:val="Заголовок"/>
    <w:basedOn w:val="a"/>
    <w:next w:val="a4"/>
    <w:qFormat/>
    <w:pPr>
      <w:keepNext/>
      <w:spacing w:before="240" w:after="120"/>
    </w:pPr>
    <w:rPr>
      <w:rFonts w:ascii="PT Astra Serif" w:eastAsia="Tahoma" w:hAnsi="PT Astra Serif" w:cs="Noto Sans Devanagari"/>
      <w:sz w:val="28"/>
      <w:szCs w:val="28"/>
    </w:rPr>
  </w:style>
  <w:style w:type="paragraph" w:styleId="a4">
    <w:name w:val="Body Text"/>
    <w:basedOn w:val="a"/>
    <w:link w:val="a3"/>
    <w:rsid w:val="007C24D7"/>
    <w:pPr>
      <w:spacing w:after="120"/>
    </w:pPr>
  </w:style>
  <w:style w:type="paragraph" w:styleId="ae">
    <w:name w:val="List"/>
    <w:basedOn w:val="a4"/>
    <w:rPr>
      <w:rFonts w:ascii="PT Astra Serif" w:hAnsi="PT Astra Serif" w:cs="Noto Sans Devanagari"/>
    </w:rPr>
  </w:style>
  <w:style w:type="paragraph" w:styleId="af">
    <w:name w:val="caption"/>
    <w:basedOn w:val="a"/>
    <w:qFormat/>
    <w:pPr>
      <w:suppressLineNumbers/>
      <w:spacing w:before="120" w:after="120"/>
    </w:pPr>
    <w:rPr>
      <w:rFonts w:ascii="PT Astra Serif" w:hAnsi="PT Astra Serif" w:cs="Noto Sans Devanagari"/>
      <w:i/>
      <w:iCs/>
    </w:rPr>
  </w:style>
  <w:style w:type="paragraph" w:customStyle="1" w:styleId="11">
    <w:name w:val="Указатель1"/>
    <w:basedOn w:val="a"/>
    <w:qFormat/>
    <w:pPr>
      <w:suppressLineNumbers/>
    </w:pPr>
    <w:rPr>
      <w:rFonts w:ascii="PT Astra Serif" w:hAnsi="PT Astra Serif" w:cs="Noto Sans Devanagari"/>
    </w:rPr>
  </w:style>
  <w:style w:type="paragraph" w:customStyle="1" w:styleId="user">
    <w:name w:val="Заголовок (user)"/>
    <w:basedOn w:val="a"/>
    <w:next w:val="a4"/>
    <w:qFormat/>
    <w:pPr>
      <w:keepNext/>
      <w:spacing w:before="240" w:after="120"/>
    </w:pPr>
    <w:rPr>
      <w:rFonts w:ascii="PT Astra Serif" w:eastAsia="Tahoma" w:hAnsi="PT Astra Serif" w:cs="Noto Sans Devanagari"/>
      <w:sz w:val="28"/>
      <w:szCs w:val="28"/>
    </w:rPr>
  </w:style>
  <w:style w:type="paragraph" w:styleId="af0">
    <w:name w:val="index heading"/>
    <w:basedOn w:val="a"/>
    <w:qFormat/>
    <w:pPr>
      <w:suppressLineNumbers/>
    </w:pPr>
    <w:rPr>
      <w:rFonts w:ascii="PT Astra Serif" w:hAnsi="PT Astra Serif" w:cs="Noto Sans Devanagari"/>
    </w:rPr>
  </w:style>
  <w:style w:type="paragraph" w:customStyle="1" w:styleId="210">
    <w:name w:val="Основной текст 21"/>
    <w:basedOn w:val="a"/>
    <w:qFormat/>
    <w:rsid w:val="007C24D7"/>
    <w:pPr>
      <w:spacing w:after="120" w:line="480" w:lineRule="auto"/>
    </w:pPr>
    <w:rPr>
      <w:lang w:eastAsia="ar-SA"/>
    </w:rPr>
  </w:style>
  <w:style w:type="paragraph" w:styleId="a6">
    <w:name w:val="Balloon Text"/>
    <w:basedOn w:val="a"/>
    <w:link w:val="a5"/>
    <w:uiPriority w:val="99"/>
    <w:semiHidden/>
    <w:unhideWhenUsed/>
    <w:qFormat/>
    <w:rsid w:val="006F4753"/>
    <w:rPr>
      <w:rFonts w:ascii="Segoe UI" w:hAnsi="Segoe UI" w:cs="Segoe UI"/>
      <w:sz w:val="18"/>
      <w:szCs w:val="18"/>
    </w:rPr>
  </w:style>
  <w:style w:type="paragraph" w:customStyle="1" w:styleId="af1">
    <w:name w:val="Колонтитулы"/>
    <w:basedOn w:val="a"/>
    <w:qFormat/>
  </w:style>
  <w:style w:type="paragraph" w:customStyle="1" w:styleId="user0">
    <w:name w:val="Колонтитулы (user)"/>
    <w:basedOn w:val="a"/>
    <w:qFormat/>
  </w:style>
  <w:style w:type="paragraph" w:styleId="a8">
    <w:name w:val="header"/>
    <w:basedOn w:val="a"/>
    <w:link w:val="a7"/>
    <w:unhideWhenUsed/>
    <w:rsid w:val="0022211E"/>
    <w:pPr>
      <w:tabs>
        <w:tab w:val="center" w:pos="4677"/>
        <w:tab w:val="right" w:pos="9355"/>
      </w:tabs>
    </w:pPr>
  </w:style>
  <w:style w:type="paragraph" w:styleId="aa">
    <w:name w:val="footer"/>
    <w:basedOn w:val="a"/>
    <w:link w:val="a9"/>
    <w:uiPriority w:val="99"/>
    <w:unhideWhenUsed/>
    <w:rsid w:val="0022211E"/>
    <w:pPr>
      <w:tabs>
        <w:tab w:val="center" w:pos="4677"/>
        <w:tab w:val="right" w:pos="9355"/>
      </w:tabs>
    </w:pPr>
  </w:style>
  <w:style w:type="paragraph" w:customStyle="1" w:styleId="ConsPlusNonformat">
    <w:name w:val="ConsPlusNonformat"/>
    <w:uiPriority w:val="99"/>
    <w:qFormat/>
    <w:rsid w:val="0022211E"/>
    <w:pPr>
      <w:widowControl w:val="0"/>
    </w:pPr>
    <w:rPr>
      <w:rFonts w:ascii="Courier New" w:eastAsia="Times New Roman" w:hAnsi="Courier New" w:cs="Courier New"/>
      <w:sz w:val="20"/>
      <w:szCs w:val="20"/>
      <w:lang w:eastAsia="ru-RU"/>
    </w:rPr>
  </w:style>
  <w:style w:type="paragraph" w:customStyle="1" w:styleId="1">
    <w:name w:val="Маркированный список 1"/>
    <w:basedOn w:val="a"/>
    <w:link w:val="10"/>
    <w:qFormat/>
    <w:rsid w:val="00E739EE"/>
    <w:pPr>
      <w:numPr>
        <w:numId w:val="1"/>
      </w:numPr>
      <w:spacing w:after="120"/>
      <w:jc w:val="both"/>
    </w:pPr>
    <w:rPr>
      <w:rFonts w:ascii="Arial" w:hAnsi="Arial" w:cs="Arial"/>
      <w:szCs w:val="20"/>
    </w:rPr>
  </w:style>
  <w:style w:type="paragraph" w:customStyle="1" w:styleId="3">
    <w:name w:val="Îñíîâíîé òåêñò 3"/>
    <w:basedOn w:val="a"/>
    <w:qFormat/>
    <w:rsid w:val="00E4675A"/>
    <w:pPr>
      <w:widowControl w:val="0"/>
      <w:tabs>
        <w:tab w:val="left" w:pos="-1418"/>
      </w:tabs>
      <w:jc w:val="both"/>
    </w:pPr>
    <w:rPr>
      <w:sz w:val="20"/>
      <w:szCs w:val="20"/>
    </w:rPr>
  </w:style>
  <w:style w:type="paragraph" w:customStyle="1" w:styleId="30">
    <w:name w:val="Стиль3"/>
    <w:basedOn w:val="22"/>
    <w:qFormat/>
    <w:rsid w:val="00096A71"/>
    <w:pPr>
      <w:widowControl w:val="0"/>
      <w:tabs>
        <w:tab w:val="left" w:pos="1307"/>
      </w:tabs>
      <w:spacing w:after="0" w:line="240" w:lineRule="auto"/>
      <w:ind w:left="1080"/>
      <w:jc w:val="both"/>
      <w:textAlignment w:val="baseline"/>
    </w:pPr>
    <w:rPr>
      <w:szCs w:val="20"/>
    </w:rPr>
  </w:style>
  <w:style w:type="paragraph" w:styleId="22">
    <w:name w:val="Body Text Indent 2"/>
    <w:basedOn w:val="a"/>
    <w:link w:val="21"/>
    <w:uiPriority w:val="99"/>
    <w:semiHidden/>
    <w:unhideWhenUsed/>
    <w:qFormat/>
    <w:rsid w:val="00096A71"/>
    <w:pPr>
      <w:spacing w:after="120" w:line="480" w:lineRule="auto"/>
      <w:ind w:left="283"/>
    </w:pPr>
  </w:style>
  <w:style w:type="paragraph" w:customStyle="1" w:styleId="ConsPlusNormal0">
    <w:name w:val="ConsPlusNormal"/>
    <w:link w:val="ConsPlusNormal"/>
    <w:qFormat/>
    <w:rsid w:val="00220F2A"/>
    <w:pPr>
      <w:widowControl w:val="0"/>
      <w:ind w:firstLine="720"/>
    </w:pPr>
    <w:rPr>
      <w:rFonts w:ascii="Arial" w:eastAsia="Times New Roman" w:hAnsi="Arial" w:cs="Arial"/>
      <w:sz w:val="20"/>
      <w:szCs w:val="20"/>
      <w:lang w:eastAsia="ru-RU"/>
    </w:rPr>
  </w:style>
  <w:style w:type="paragraph" w:styleId="af2">
    <w:name w:val="List Paragraph"/>
    <w:basedOn w:val="a"/>
    <w:uiPriority w:val="34"/>
    <w:qFormat/>
    <w:rsid w:val="00220F2A"/>
    <w:pPr>
      <w:ind w:left="720"/>
      <w:jc w:val="both"/>
    </w:pPr>
    <w:rPr>
      <w:sz w:val="20"/>
      <w:szCs w:val="20"/>
      <w:lang w:eastAsia="ar-SA"/>
    </w:rPr>
  </w:style>
  <w:style w:type="paragraph" w:styleId="af3">
    <w:name w:val="Normal (Web)"/>
    <w:basedOn w:val="a"/>
    <w:qFormat/>
    <w:rsid w:val="00623538"/>
    <w:pPr>
      <w:spacing w:beforeAutospacing="1" w:afterAutospacing="1"/>
    </w:pPr>
  </w:style>
  <w:style w:type="paragraph" w:styleId="af4">
    <w:name w:val="No Spacing"/>
    <w:uiPriority w:val="1"/>
    <w:qFormat/>
    <w:rsid w:val="00E61ED5"/>
  </w:style>
  <w:style w:type="paragraph" w:customStyle="1" w:styleId="af5">
    <w:name w:val="Содержимое врезки"/>
    <w:basedOn w:val="a"/>
    <w:qFormat/>
  </w:style>
  <w:style w:type="paragraph" w:customStyle="1" w:styleId="user1">
    <w:name w:val="Содержимое врезки (user)"/>
    <w:basedOn w:val="a"/>
    <w:qFormat/>
  </w:style>
  <w:style w:type="paragraph" w:customStyle="1" w:styleId="user2">
    <w:name w:val="Содержимое таблицы (user)"/>
    <w:basedOn w:val="a"/>
    <w:qFormat/>
    <w:pPr>
      <w:widowControl w:val="0"/>
      <w:suppressLineNumbers/>
    </w:pPr>
  </w:style>
  <w:style w:type="paragraph" w:customStyle="1" w:styleId="user3">
    <w:name w:val="Заголовок таблицы (user)"/>
    <w:basedOn w:val="user2"/>
    <w:qFormat/>
    <w:pPr>
      <w:jc w:val="center"/>
    </w:pPr>
    <w:rPr>
      <w:b/>
      <w:bCs/>
    </w:rPr>
  </w:style>
  <w:style w:type="paragraph" w:customStyle="1" w:styleId="12">
    <w:name w:val="Абзац списка1"/>
    <w:basedOn w:val="a"/>
    <w:qFormat/>
    <w:rsid w:val="0097004B"/>
    <w:pPr>
      <w:spacing w:after="200"/>
      <w:ind w:left="720"/>
      <w:contextualSpacing/>
    </w:pPr>
    <w:rPr>
      <w:lang w:eastAsia="zh-CN"/>
    </w:rPr>
  </w:style>
  <w:style w:type="paragraph" w:customStyle="1" w:styleId="13">
    <w:name w:val="Без интервала1"/>
    <w:qFormat/>
    <w:rsid w:val="0097004B"/>
    <w:rPr>
      <w:rFonts w:eastAsia="SimSun" w:cs="Calibri"/>
      <w:sz w:val="24"/>
      <w:szCs w:val="24"/>
      <w:lang w:eastAsia="ar-SA" w:bidi="hi-IN"/>
    </w:rPr>
  </w:style>
  <w:style w:type="numbering" w:customStyle="1" w:styleId="af6">
    <w:name w:val="Без списка"/>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gbmse60@fbmse.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hyperlink" Target="mailto:buh@msepskov.ru" TargetMode="External"/><Relationship Id="rId10" Type="http://schemas.openxmlformats.org/officeDocument/2006/relationships/hyperlink" Target="https://internet.garant.ru/"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72D618-3FA7-4311-BEDA-BDCBD4B26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11</Pages>
  <Words>4210</Words>
  <Characters>23998</Characters>
  <Application>Microsoft Office Word</Application>
  <DocSecurity>0</DocSecurity>
  <Lines>199</Lines>
  <Paragraphs>56</Paragraphs>
  <ScaleCrop>false</ScaleCrop>
  <Company>ФКУ «ГБ МСЭ по Псковской области» Минтруда России</Company>
  <LinksUpToDate>false</LinksUpToDate>
  <CharactersWithSpaces>28152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4979</dc:creator>
  <dc:description/>
  <cp:lastModifiedBy>User</cp:lastModifiedBy>
  <cp:revision>56</cp:revision>
  <cp:lastPrinted>2022-04-21T13:16:00Z</cp:lastPrinted>
  <dcterms:created xsi:type="dcterms:W3CDTF">2026-03-10T11:00:00Z</dcterms:created>
  <dcterms:modified xsi:type="dcterms:W3CDTF">2026-09-22T11:02:00Z</dcterms:modified>
  <dc:language>ru-RU</dc:language>
</cp:coreProperties>
</file>