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/>
        <w:ind/>
        <w:rPr>
          <w:rFonts w:ascii="Times New Roman" w:hAnsi="Times New Roman"/>
          <w:b w:val="1"/>
          <w:u w:val="single"/>
        </w:rPr>
      </w:pPr>
      <w:r>
        <w:rPr>
          <w:rFonts w:ascii="Times New Roman" w:hAnsi="Times New Roman"/>
          <w:b w:val="1"/>
        </w:rPr>
        <w:t xml:space="preserve">                                                                 </w:t>
      </w:r>
      <w:r>
        <w:rPr>
          <w:rFonts w:ascii="Times New Roman" w:hAnsi="Times New Roman"/>
          <w:b w:val="1"/>
        </w:rPr>
        <w:t>ГОСУДАРСТВЕННЫЙ КОНТРАКТ №ДО</w:t>
      </w:r>
      <w:r>
        <w:rPr>
          <w:rFonts w:ascii="Times New Roman" w:hAnsi="Times New Roman"/>
          <w:b w:val="1"/>
          <w:u w:val="single"/>
        </w:rPr>
        <w:t>______________</w:t>
      </w:r>
    </w:p>
    <w:p w14:paraId="02000000">
      <w:pPr>
        <w:widowControl w:val="1"/>
        <w:spacing w:after="0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                                                                                  </w:t>
      </w:r>
      <w:r>
        <w:rPr>
          <w:rFonts w:ascii="Times New Roman" w:hAnsi="Times New Roman"/>
          <w:b w:val="1"/>
        </w:rPr>
        <w:t xml:space="preserve">на поставку кресла </w:t>
      </w:r>
    </w:p>
    <w:p w14:paraId="03000000">
      <w:pPr>
        <w:widowControl w:val="1"/>
        <w:spacing w:after="0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Кемерово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«</w:t>
      </w:r>
      <w:r>
        <w:rPr>
          <w:rFonts w:ascii="Times New Roman" w:hAnsi="Times New Roman"/>
        </w:rPr>
        <w:t xml:space="preserve">         » ____________  202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>г.</w:t>
      </w:r>
    </w:p>
    <w:p w14:paraId="04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Государственное казенное учреждение «Хозяйственный комплекс Администрации Правительства Кузбасса»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</w:rPr>
        <w:t>действующее от имени Кемеровской области – Кузбасса,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</w:rPr>
        <w:t xml:space="preserve">именуемое в дальнейшем </w:t>
      </w:r>
      <w:r>
        <w:rPr>
          <w:rFonts w:ascii="Times New Roman" w:hAnsi="Times New Roman"/>
          <w:b w:val="1"/>
        </w:rPr>
        <w:t>«Государственный Заказчик»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лице  </w:t>
      </w:r>
      <w:r>
        <w:rPr>
          <w:rFonts w:ascii="Times New Roman" w:hAnsi="Times New Roman"/>
        </w:rPr>
        <w:t xml:space="preserve"> директора  Андриянова Вячеслава Викторовича, действующего на основании Устава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</w:rPr>
        <w:t xml:space="preserve"> с </w:t>
      </w:r>
      <w:r>
        <w:rPr>
          <w:rFonts w:ascii="Times New Roman" w:hAnsi="Times New Roman"/>
        </w:rPr>
        <w:t xml:space="preserve"> одной стороны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и</w:t>
      </w:r>
      <w:r>
        <w:rPr>
          <w:rFonts w:ascii="Times New Roman" w:hAnsi="Times New Roman"/>
        </w:rPr>
        <w:t xml:space="preserve"> _______</w:t>
      </w:r>
      <w:r>
        <w:rPr>
          <w:rFonts w:ascii="Times New Roman" w:hAnsi="Times New Roman"/>
          <w:highlight w:val="white"/>
        </w:rPr>
        <w:t xml:space="preserve">, </w:t>
      </w:r>
      <w:r>
        <w:rPr>
          <w:rFonts w:ascii="Times New Roman" w:hAnsi="Times New Roman"/>
        </w:rPr>
        <w:t xml:space="preserve">именуемый </w:t>
      </w:r>
      <w:r>
        <w:rPr>
          <w:rFonts w:ascii="Times New Roman" w:hAnsi="Times New Roman"/>
        </w:rPr>
        <w:t>в дальнейшем</w:t>
      </w:r>
      <w:r>
        <w:rPr>
          <w:rFonts w:ascii="Times New Roman" w:hAnsi="Times New Roman"/>
        </w:rPr>
        <w:t xml:space="preserve"> Поставщик,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 другой стороны,</w:t>
      </w:r>
      <w:r>
        <w:rPr>
          <w:rFonts w:ascii="Times New Roman" w:hAnsi="Times New Roman"/>
        </w:rPr>
        <w:t xml:space="preserve"> (далее по тексту «Стороны»),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</w:rPr>
        <w:t>заключили настоящий Государственный контракт (далее по тексту «</w:t>
      </w:r>
      <w:r>
        <w:rPr>
          <w:rFonts w:ascii="Times New Roman" w:hAnsi="Times New Roman"/>
          <w:b w:val="1"/>
        </w:rPr>
        <w:t>контракт</w:t>
      </w:r>
      <w:r>
        <w:rPr>
          <w:rFonts w:ascii="Times New Roman" w:hAnsi="Times New Roman"/>
        </w:rPr>
        <w:t>») о нижеследующем:</w:t>
      </w:r>
    </w:p>
    <w:p w14:paraId="05000000">
      <w:pPr>
        <w:widowControl w:val="1"/>
        <w:spacing w:after="0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                                                                         </w:t>
      </w:r>
      <w:r>
        <w:rPr>
          <w:rFonts w:ascii="Times New Roman" w:hAnsi="Times New Roman"/>
          <w:b w:val="1"/>
        </w:rPr>
        <w:t>1. Предмет контракта</w:t>
      </w:r>
    </w:p>
    <w:p w14:paraId="06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>1. Государственный</w:t>
      </w:r>
      <w:r>
        <w:rPr>
          <w:rFonts w:ascii="Times New Roman" w:hAnsi="Times New Roman"/>
        </w:rPr>
        <w:t xml:space="preserve"> Заказчик поручает, а Поставщик принимает на себя обязательства </w:t>
      </w:r>
      <w:r>
        <w:rPr>
          <w:rFonts w:ascii="Times New Roman" w:hAnsi="Times New Roman"/>
          <w:b w:val="1"/>
        </w:rPr>
        <w:t xml:space="preserve">по поставке кресла   </w:t>
      </w:r>
      <w:r>
        <w:rPr>
          <w:rFonts w:ascii="Times New Roman" w:hAnsi="Times New Roman"/>
        </w:rPr>
        <w:t xml:space="preserve">(далее </w:t>
      </w:r>
      <w:r>
        <w:rPr>
          <w:rFonts w:ascii="Times New Roman" w:hAnsi="Times New Roman"/>
          <w:b w:val="1"/>
        </w:rPr>
        <w:t xml:space="preserve">- </w:t>
      </w:r>
      <w:r>
        <w:rPr>
          <w:rFonts w:ascii="Times New Roman" w:hAnsi="Times New Roman"/>
        </w:rPr>
        <w:t xml:space="preserve">«Товар»), в количестве и по цене согласно спецификации (Приложение к контракту),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а Государственный Заказчик обязуется принять и оплатить указанный Товар в соответствии с условиями настоящего контракта.</w:t>
      </w:r>
    </w:p>
    <w:p w14:paraId="07000000">
      <w:pPr>
        <w:widowControl w:val="1"/>
        <w:spacing w:after="0"/>
        <w:ind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>1.2. Место поставки Товара - город Кемерово, пр-кт Советский, д. 62.</w:t>
      </w:r>
    </w:p>
    <w:p w14:paraId="08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Контракт заключается на основании п. </w:t>
      </w:r>
      <w:r>
        <w:rPr>
          <w:rFonts w:ascii="Times New Roman" w:hAnsi="Times New Roman"/>
        </w:rPr>
        <w:t>4  ч.</w:t>
      </w:r>
      <w:r>
        <w:rPr>
          <w:rFonts w:ascii="Times New Roman" w:hAnsi="Times New Roman"/>
        </w:rPr>
        <w:t xml:space="preserve"> 1 ст. 93 Федерального закона от 05.04.2013 № 44-ФЗ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«О контрактной системе в сфере закупок товаров, работ, услуг для обеспечения государственных и муниципальных нужд» (далее – «Федеральный закон») - осуществление закупки у единственного поставщика. </w:t>
      </w:r>
    </w:p>
    <w:p w14:paraId="09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ИКЗ: </w:t>
      </w:r>
      <w:r>
        <w:rPr>
          <w:rFonts w:ascii="Times New Roman" w:hAnsi="Times New Roman"/>
          <w:b w:val="1"/>
        </w:rPr>
        <w:t>262420511948442050100100010000000244</w:t>
      </w:r>
      <w:r>
        <w:rPr>
          <w:rFonts w:ascii="Times New Roman" w:hAnsi="Times New Roman"/>
          <w:b w:val="1"/>
        </w:rPr>
        <w:t>.</w:t>
      </w:r>
    </w:p>
    <w:p w14:paraId="0A000000">
      <w:pPr>
        <w:widowControl w:val="1"/>
        <w:spacing w:after="0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                                                               </w:t>
      </w:r>
      <w:r>
        <w:rPr>
          <w:rFonts w:ascii="Times New Roman" w:hAnsi="Times New Roman"/>
          <w:b w:val="1"/>
        </w:rPr>
        <w:t>2. Цена контракта и порядок расчетов</w:t>
      </w:r>
      <w:r>
        <w:rPr>
          <w:rFonts w:ascii="Times New Roman" w:hAnsi="Times New Roman"/>
          <w:b w:val="1"/>
        </w:rPr>
        <w:t xml:space="preserve"> </w:t>
      </w:r>
    </w:p>
    <w:p w14:paraId="0B000000">
      <w:pPr>
        <w:pStyle w:val="Style_1"/>
        <w:widowControl w:val="1"/>
        <w:ind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 xml:space="preserve">2.1. Цена контракта включает в себя стоимость Товара, упаковки, расходы по доставке, перевозке, а также все издержки, налоги, сборы, пошлины и другие </w:t>
      </w:r>
      <w:r>
        <w:rPr>
          <w:rFonts w:ascii="Times New Roman" w:hAnsi="Times New Roman"/>
        </w:rPr>
        <w:t>обязательные  платежи</w:t>
      </w:r>
      <w:r>
        <w:rPr>
          <w:rFonts w:ascii="Times New Roman" w:hAnsi="Times New Roman"/>
        </w:rPr>
        <w:t xml:space="preserve"> и составляет: </w:t>
      </w:r>
      <w:r>
        <w:rPr>
          <w:rFonts w:ascii="Times New Roman" w:hAnsi="Times New Roman"/>
          <w:b w:val="1"/>
        </w:rPr>
        <w:t>_____________</w:t>
      </w:r>
      <w:r>
        <w:rPr>
          <w:rFonts w:ascii="Times New Roman" w:hAnsi="Times New Roman"/>
          <w:b w:val="1"/>
        </w:rPr>
        <w:t>.</w:t>
      </w:r>
    </w:p>
    <w:p w14:paraId="0C000000">
      <w:pPr>
        <w:widowControl w:val="1"/>
        <w:spacing w:after="0"/>
        <w:ind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>2.2. Цена контракта является твердой и определяется на весь срок его исполнения.</w:t>
      </w:r>
    </w:p>
    <w:p w14:paraId="0D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 Цена контракта может быть снижена</w:t>
      </w:r>
      <w:bookmarkStart w:id="1" w:name="_GoBack"/>
      <w:bookmarkEnd w:id="1"/>
      <w:r>
        <w:rPr>
          <w:rFonts w:ascii="Times New Roman" w:hAnsi="Times New Roman"/>
        </w:rPr>
        <w:t xml:space="preserve"> по соглашению Сторон без изменения предусмотренного контрактом количества Товара, качества Товара и иных условий исполнения контракта.</w:t>
      </w:r>
    </w:p>
    <w:p w14:paraId="0E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 Оплата за поставленный Товар по настоящему контракту производится Государственным Заказчиком в срок не более 10 (десяти) рабочих дней с даты завершения приемки, оформленной Актом приемки товаров, работ, услуг (ф.0510452) по унифицированной форме, установленной приказом Минфина России от 15.06.2021 № 61н (далее – «Акт по ф. 0510452»).</w:t>
      </w:r>
    </w:p>
    <w:p w14:paraId="0F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2.5. Форма оплаты – безналичный расчет, путем перечисления Государственным Заказчиком средств на расчетный счет Поставщика, указанный в контракте.</w:t>
      </w:r>
    </w:p>
    <w:p w14:paraId="10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2.6.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случае изменения реквизитов (в том числе банковских), наименования, юридического, почтового или электронного адресов одной из Сторон, а также ответственного лица за исполнение контракта, соответствующая Сторона обязана в однодневный срок уведомить другую Сторону в письменном виде (в том числе посредством электронной почты) о данных изменениях. Новые реквизиты, наименования, адреса и сведения об ответственном лице за исполнение контракта становятся неотъемлемой частью контракта и не требуют дополнительного согласования Сторонами путем подписания дополнительных соглашений к контракту. Все риски, связанные с не уведомлением, несет Сторона, не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сполнившая данную обязанность.</w:t>
      </w:r>
    </w:p>
    <w:p w14:paraId="11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2.7. Днем оплаты считается день списания денежных средств с лицевого счета Государственного Заказчика, открытого в УФК по Кемеровской области – Кузбассу.</w:t>
      </w:r>
    </w:p>
    <w:p w14:paraId="12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2.8. Товар, не соответствующий условиям контракта, оплате не подлежит, о чем Поставщик извещается письменно.</w:t>
      </w:r>
    </w:p>
    <w:p w14:paraId="13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2.9. Оплата Товара по контракту финансируется за счет средств областного бюджета 202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года.</w:t>
      </w:r>
    </w:p>
    <w:p w14:paraId="14000000">
      <w:pPr>
        <w:widowControl w:val="1"/>
        <w:spacing w:after="0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                                                                 </w:t>
      </w:r>
      <w:r>
        <w:rPr>
          <w:rFonts w:ascii="Times New Roman" w:hAnsi="Times New Roman"/>
          <w:b w:val="1"/>
        </w:rPr>
        <w:t>3. Порядок и срок поставки Товара</w:t>
      </w:r>
    </w:p>
    <w:p w14:paraId="15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Поставка Товара осуществляется в течение </w:t>
      </w:r>
      <w:r>
        <w:rPr>
          <w:rFonts w:ascii="Times New Roman" w:hAnsi="Times New Roman"/>
          <w:b w:val="1"/>
        </w:rPr>
        <w:t xml:space="preserve">30 (тридцати </w:t>
      </w:r>
      <w:r>
        <w:rPr>
          <w:rFonts w:ascii="Times New Roman" w:hAnsi="Times New Roman"/>
          <w:b w:val="1"/>
        </w:rPr>
        <w:t>) рабоч</w:t>
      </w:r>
      <w:r>
        <w:rPr>
          <w:rFonts w:ascii="Times New Roman" w:hAnsi="Times New Roman"/>
          <w:b w:val="1"/>
        </w:rPr>
        <w:t>их</w:t>
      </w:r>
      <w:r>
        <w:rPr>
          <w:rFonts w:ascii="Times New Roman" w:hAnsi="Times New Roman"/>
          <w:b w:val="1"/>
        </w:rPr>
        <w:t xml:space="preserve"> дн</w:t>
      </w:r>
      <w:r>
        <w:rPr>
          <w:rFonts w:ascii="Times New Roman" w:hAnsi="Times New Roman"/>
          <w:b w:val="1"/>
        </w:rPr>
        <w:t>ей</w:t>
      </w:r>
      <w:r>
        <w:rPr>
          <w:rFonts w:ascii="Times New Roman" w:hAnsi="Times New Roman"/>
        </w:rPr>
        <w:t xml:space="preserve"> с даты подписания контракта.</w:t>
      </w:r>
    </w:p>
    <w:p w14:paraId="16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Поставщик заблаговременно извещает Государственного Заказчика по телефону 36-21-97 о намечаемой отгрузке Товара с указанием номера транспортного средства. Без подтверждения Государственным Заказчиком готовности принять Товар его отгрузка не проводится.</w:t>
      </w:r>
    </w:p>
    <w:p w14:paraId="17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Прием Товара на склад Государственного Заказчика производится 9:00-16:00 ч, обеденный перерыв 12:00-13:00 ч., кроме выходных и праздничных дней.</w:t>
      </w:r>
    </w:p>
    <w:p w14:paraId="18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Доставка Товара его разгрузка и складирование в пункте назначения, указанном Государственным Заказчиком, осуществляется силами и средствами Поставщика без дополнительной оплаты со стороны Государственного Заказчика.</w:t>
      </w:r>
    </w:p>
    <w:p w14:paraId="19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3.4. </w:t>
      </w:r>
      <w:r>
        <w:rPr>
          <w:rFonts w:ascii="Times New Roman" w:hAnsi="Times New Roman"/>
        </w:rPr>
        <w:t>Датой поставки Товара считается день получения Товара Государственным Заказчиком.</w:t>
      </w:r>
    </w:p>
    <w:p w14:paraId="1A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3.5. </w:t>
      </w:r>
      <w:r>
        <w:rPr>
          <w:rFonts w:ascii="Times New Roman" w:hAnsi="Times New Roman"/>
        </w:rPr>
        <w:t xml:space="preserve">В день поставки Поставщик одновременно с Товаром должен передать Государственному Заказчику товаросопроводительные документы: сертификат соответствия (или декларацию о соответствии, или иной </w:t>
      </w:r>
      <w:r>
        <w:rPr>
          <w:rFonts w:ascii="Times New Roman" w:hAnsi="Times New Roman"/>
        </w:rPr>
        <w:t xml:space="preserve">документ, подтверждающий соответствие качества Товаров, в порядке, установленном законодательством Российской Федерации), универсальный - передаточный документ. </w:t>
      </w:r>
      <w:r>
        <w:rPr>
          <w:rFonts w:ascii="Times New Roman" w:hAnsi="Times New Roman"/>
        </w:rPr>
        <w:t>В случае отсутствия выше названных документов Государственный Заказчик вправе отказаться от приема Товара. Товар будет считаться не поставленным.</w:t>
      </w:r>
    </w:p>
    <w:p w14:paraId="1B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3.6. </w:t>
      </w:r>
      <w:r>
        <w:rPr>
          <w:rFonts w:ascii="Times New Roman" w:hAnsi="Times New Roman"/>
        </w:rPr>
        <w:t>Поставка Товара осуществляется в упаковке, соответствующей требованиям действующих стандартов, технических условий, утвержденным в отношении данного вида Товара и обеспечивающей сохранность Товара при его транспортировке и хранении.</w:t>
      </w:r>
    </w:p>
    <w:p w14:paraId="1C000000">
      <w:pPr>
        <w:pStyle w:val="Style_1"/>
        <w:widowControl w:val="1"/>
        <w:ind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>3.7.  Товар должен отвечать требованиям качества, безопасности жизни и здоровья, а также иным требованиям, предъявляемым к данному виду Товара, в т.ч. сертификации, международным нормам безопасности и иметь сертификат соответствия.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</w:rPr>
        <w:t xml:space="preserve">На Товар устанавливается гарантийный срок продолжительностью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два</w:t>
      </w:r>
      <w:r>
        <w:rPr>
          <w:rFonts w:ascii="Times New Roman" w:hAnsi="Times New Roman"/>
        </w:rPr>
        <w:t>) год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с момента передачи Товара Поставщиком Государственному Заказчику.</w:t>
      </w:r>
    </w:p>
    <w:p w14:paraId="1D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3.8. Поставляемый Товар должен быть новым Товаром (товаром, который не был в употреблении, не использовался у Поставщика в качестве образца товара), свободным от прав третьих лиц.</w:t>
      </w:r>
    </w:p>
    <w:p w14:paraId="1E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3.9. При исполнении контракта по согласованию Государственного Заказчика с Поставщиком допускается поставка Товара, качество и функциональные характеристики (потребительские свойства) которых являются улучшенными по сравнению с качеством и соответствующими функциональными характеристиками, указанными в Контракте.</w:t>
      </w:r>
    </w:p>
    <w:p w14:paraId="1F000000">
      <w:pPr>
        <w:widowControl w:val="1"/>
        <w:spacing w:after="0"/>
        <w:ind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                                                               </w:t>
      </w:r>
      <w:r>
        <w:rPr>
          <w:rFonts w:ascii="Times New Roman" w:hAnsi="Times New Roman"/>
          <w:b w:val="1"/>
        </w:rPr>
        <w:t>4. Порядок приемки Товара</w:t>
      </w:r>
    </w:p>
    <w:p w14:paraId="20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Поставщик не позднее 3 (трех) рабочих дней с даты поставки Товара, обязан предоставить Государственному Заказчику для подписания документ, подтверждающий поставку Товара, подписанный Поставщиком в 2 (двух) экземплярах.</w:t>
      </w:r>
    </w:p>
    <w:p w14:paraId="21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Приемка поставленного Товара на предмет соответствия объему, качеству, установленным в настоящем контракте, осуществляется Государственным заказчиком самостоятельно, без участия представителя Поставщика, в срок не более 20 (двадцати) рабочих дней после предоставления Поставщиком документа, указанного в п. 4.1 контракта, путем проведения экспертизы.</w:t>
      </w:r>
    </w:p>
    <w:p w14:paraId="22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 После проведения экспертизы в случае соответствия поставленного Товара требованиям контракта, Государственный Заказчик, не позднее срока указанного в п. 4.2 контракта, в одностороннем порядке составляет, подписывает и утверждает Акт по ф. 0510452. Акт по ф. 0510452 формируется на основании данных документов, предоставленных Поставщиком и подтверждающих поставку Товара.</w:t>
      </w:r>
    </w:p>
    <w:p w14:paraId="23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Государственный заказчик уведомляет Поставщика об утверждении в одностороннем порядке Акта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по ф. 0510452 путем направления его </w:t>
      </w:r>
      <w:r>
        <w:rPr>
          <w:rFonts w:ascii="Times New Roman" w:hAnsi="Times New Roman"/>
        </w:rPr>
        <w:t xml:space="preserve">в целях информирования о результатах приемки </w:t>
      </w:r>
      <w:r>
        <w:rPr>
          <w:rFonts w:ascii="Times New Roman" w:hAnsi="Times New Roman"/>
        </w:rPr>
        <w:t>по телекоммуникационным каналам связи через систему электронного документооборота.</w:t>
      </w:r>
    </w:p>
    <w:p w14:paraId="24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4.5. </w:t>
      </w:r>
      <w:r>
        <w:rPr>
          <w:rFonts w:ascii="Times New Roman" w:hAnsi="Times New Roman"/>
        </w:rPr>
        <w:t xml:space="preserve">В отсутствие организационно-технической возможности обмена документами о приемке, указанной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в п. 4.4  </w:t>
      </w:r>
      <w:r>
        <w:rPr>
          <w:rFonts w:ascii="Times New Roman" w:hAnsi="Times New Roman"/>
        </w:rPr>
        <w:t>контракта,  Государственный</w:t>
      </w:r>
      <w:r>
        <w:rPr>
          <w:rFonts w:ascii="Times New Roman" w:hAnsi="Times New Roman"/>
        </w:rPr>
        <w:t xml:space="preserve"> заказчик направляет</w:t>
      </w:r>
      <w:r>
        <w:rPr>
          <w:rFonts w:ascii="Times New Roman" w:hAnsi="Times New Roman"/>
        </w:rPr>
        <w:t xml:space="preserve"> на электронный адрес Поставщика электронный Акт по ф. 0510452 или передает  представителю Поставщика нарочно </w:t>
      </w:r>
      <w:r>
        <w:rPr>
          <w:rFonts w:ascii="Times New Roman" w:hAnsi="Times New Roman"/>
        </w:rPr>
        <w:t>копию электронного Акта по ф. 0510452, сформированную на бумажном носителе.</w:t>
      </w:r>
    </w:p>
    <w:p w14:paraId="25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4.6. В случае установления факта несоответствия результата исполнения контракта требованиям контракта, Государственный Заказчик направляет Поставщику мотивированный отказ в приемке с перечнем всех допущенных нарушений.</w:t>
      </w:r>
    </w:p>
    <w:p w14:paraId="26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4.7. Поставщик обязан устранить недостатки в течение 3 (трех) рабочих дней с момента получения уведомления. Расходы, связанные с устранением недостатков, несет Поставщик.</w:t>
      </w:r>
    </w:p>
    <w:p w14:paraId="27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4.8. Датой приемки поставленного Товара считается дата утверждения Государственным заказчиком Акта по ф. 0510452.</w:t>
      </w:r>
    </w:p>
    <w:p w14:paraId="28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4.9. Стороны признают обязательную юридическую силу Акта по ф. 0510452, подписанного Государственным Заказчиком в одностороннем порядке.</w:t>
      </w:r>
    </w:p>
    <w:p w14:paraId="29000000">
      <w:pPr>
        <w:widowControl w:val="1"/>
        <w:spacing w:after="0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                                                                         </w:t>
      </w:r>
      <w:r>
        <w:rPr>
          <w:rFonts w:ascii="Times New Roman" w:hAnsi="Times New Roman"/>
          <w:b w:val="1"/>
        </w:rPr>
        <w:t>5. Ответственность Сторон</w:t>
      </w:r>
    </w:p>
    <w:p w14:paraId="2A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5.1. В случае неисполнения или ненадлежащего исполнения Сторонами обязательств, предусмотренных Контрактом, Стороны несут ответственность в соответствии с действующим законодательством РФ,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ст. 34 Федерального закона и Правилами, утвержденными Постановлением Правительства РФ от 30 августа 2017 г. № 1042.</w:t>
      </w:r>
    </w:p>
    <w:p w14:paraId="2B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5.2. Государственный Заказчик вправе удержать сумму неустойки (штрафа, пени) из суммы денежных </w:t>
      </w:r>
      <w:r>
        <w:rPr>
          <w:rFonts w:ascii="Times New Roman" w:hAnsi="Times New Roman"/>
        </w:rPr>
        <w:t xml:space="preserve">средств,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подлежащих перечислению Поставщику в счет оплаты исполненных по Контракту обязательств.</w:t>
      </w:r>
    </w:p>
    <w:p w14:paraId="2C000000">
      <w:pPr>
        <w:widowControl w:val="1"/>
        <w:spacing w:after="0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sz w:val="16"/>
        </w:rPr>
        <w:t xml:space="preserve">                                                                              </w:t>
      </w:r>
    </w:p>
    <w:p w14:paraId="2D000000">
      <w:pPr>
        <w:widowControl w:val="1"/>
        <w:spacing w:after="0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6. Прочие условия</w:t>
      </w:r>
    </w:p>
    <w:p w14:paraId="2E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6.1.  При заключении и исполнении Контракта изменение его условий не допускается, за исключением случаев, предусмотренных статьей 34 и статьей 95 Федерального закона. Допускается расторжение Контракта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 РФ.</w:t>
      </w:r>
    </w:p>
    <w:p w14:paraId="2F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 Во всем, что не предусмотрено настоящим Контрактом, Стороны руководствуются действующим законодательством РФ.</w:t>
      </w:r>
    </w:p>
    <w:p w14:paraId="30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6.3. Споры и разногласия, возникающие при исполнении настоящего Контракта, разрешаются путем переговоров между Сторонами. В противном случае они передаются на рассмотрение в Арбитражный суд Кемеровской области.</w:t>
      </w:r>
    </w:p>
    <w:p w14:paraId="31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</w:t>
      </w:r>
      <w:r>
        <w:rPr>
          <w:rFonts w:ascii="Times New Roman" w:hAnsi="Times New Roman"/>
          <w:i w:val="1"/>
        </w:rPr>
        <w:t>.</w:t>
      </w:r>
      <w:r>
        <w:rPr>
          <w:rFonts w:ascii="Times New Roman" w:hAnsi="Times New Roman"/>
        </w:rPr>
        <w:t xml:space="preserve"> Настоящий Контракт составлен в двух экземплярах, имеющих равную юридическую силу, по одному для каждой из Сторон.</w:t>
      </w:r>
    </w:p>
    <w:p w14:paraId="32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6.5. Ответственное лицо за исполнение Контракта со Стороны Государственного Заказчика: </w:t>
      </w:r>
      <w:r>
        <w:rPr>
          <w:rFonts w:ascii="Times New Roman" w:hAnsi="Times New Roman"/>
        </w:rPr>
        <w:t>Мишин Олег Валентинович.</w:t>
      </w:r>
    </w:p>
    <w:p w14:paraId="33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6.6. Ответственное лицо за исполнение Контракта со Стороны Поставщика – </w:t>
      </w:r>
    </w:p>
    <w:p w14:paraId="34000000">
      <w:pPr>
        <w:widowControl w:val="1"/>
        <w:spacing w:after="0"/>
        <w:ind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>6.7. Все приложения являются неотъемлемой частью Контракта: Приложение</w:t>
      </w:r>
      <w:r>
        <w:rPr>
          <w:rFonts w:ascii="Times New Roman" w:hAnsi="Times New Roman"/>
          <w:b w:val="1"/>
        </w:rPr>
        <w:t xml:space="preserve"> – </w:t>
      </w:r>
      <w:r>
        <w:rPr>
          <w:rFonts w:ascii="Times New Roman" w:hAnsi="Times New Roman"/>
          <w:b w:val="0"/>
        </w:rPr>
        <w:t>Спецификация.</w:t>
      </w:r>
    </w:p>
    <w:p w14:paraId="35000000">
      <w:pPr>
        <w:widowControl w:val="1"/>
        <w:spacing w:after="0"/>
        <w:ind/>
        <w:jc w:val="both"/>
        <w:rPr>
          <w:rFonts w:ascii="Times New Roman" w:hAnsi="Times New Roman"/>
          <w:b w:val="1"/>
          <w:sz w:val="16"/>
        </w:rPr>
      </w:pPr>
    </w:p>
    <w:tbl>
      <w:tblPr>
        <w:tblStyle w:val="Style_2"/>
        <w:tblpPr w:bottomFromText="160" w:horzAnchor="margin" w:leftFromText="180" w:rightFromText="180" w:tblpXSpec="left" w:tblpY="420" w:topFromText="0" w:vertAnchor="text"/>
        <w:tblW w:type="auto" w:w="0"/>
        <w:tblLayout w:type="fixed"/>
      </w:tblPr>
      <w:tblGrid>
        <w:gridCol w:w="5183"/>
        <w:gridCol w:w="5302"/>
      </w:tblGrid>
      <w:tr>
        <w:trPr>
          <w:trHeight w:hRule="atLeast" w:val="3110"/>
        </w:trPr>
        <w:tc>
          <w:tcPr>
            <w:tcW w:type="dxa" w:w="51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widowControl w:val="1"/>
              <w:spacing w:line="259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ПОСТАВЩИК:</w:t>
            </w:r>
          </w:p>
          <w:p w14:paraId="3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53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widowControl w:val="1"/>
              <w:spacing w:line="259" w:lineRule="auto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ГОСУДАРСТВЕННЫЙ ЗАКАЗЧИК:</w:t>
            </w:r>
          </w:p>
          <w:p w14:paraId="39000000">
            <w:pPr>
              <w:widowControl w:val="1"/>
              <w:spacing w:line="259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ГКУ «</w:t>
            </w:r>
            <w:r>
              <w:rPr>
                <w:rFonts w:ascii="Times New Roman" w:hAnsi="Times New Roman"/>
                <w:b w:val="1"/>
                <w:sz w:val="20"/>
              </w:rPr>
              <w:t>Хозкомплекс</w:t>
            </w:r>
            <w:r>
              <w:rPr>
                <w:rFonts w:ascii="Times New Roman" w:hAnsi="Times New Roman"/>
                <w:b w:val="1"/>
                <w:sz w:val="20"/>
              </w:rPr>
              <w:t xml:space="preserve"> АПК»</w:t>
            </w:r>
          </w:p>
          <w:p w14:paraId="3A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Юр. адрес: 650000, Кемеровская область – Кузбасс, 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г. Кемерово, пр-кт Советский, д. 62</w:t>
            </w:r>
          </w:p>
          <w:p w14:paraId="3B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Почт. адрес: 650064, Кемеровская область – Кузбасс, </w:t>
            </w:r>
          </w:p>
          <w:p w14:paraId="3C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Кемерово, пр. Советский, д. 62</w:t>
            </w:r>
          </w:p>
          <w:p w14:paraId="3D000000">
            <w:pPr>
              <w:widowControl w:val="1"/>
              <w:spacing w:line="259" w:lineRule="auto"/>
              <w:ind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Получатель платежа:</w:t>
            </w:r>
          </w:p>
          <w:p w14:paraId="3E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ИНН 4205119484 / КПП 420501001</w:t>
            </w:r>
          </w:p>
          <w:p w14:paraId="3F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МИНФИН КУЗБАССА (ГКУ «</w:t>
            </w:r>
            <w:r>
              <w:rPr>
                <w:rFonts w:ascii="Times New Roman" w:hAnsi="Times New Roman"/>
                <w:sz w:val="20"/>
              </w:rPr>
              <w:t>Хозкомплекс</w:t>
            </w:r>
            <w:r>
              <w:rPr>
                <w:rFonts w:ascii="Times New Roman" w:hAnsi="Times New Roman"/>
                <w:sz w:val="20"/>
              </w:rPr>
              <w:t xml:space="preserve"> АПК»</w:t>
            </w:r>
          </w:p>
          <w:p w14:paraId="40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л/с 03392003700)</w:t>
            </w:r>
          </w:p>
          <w:p w14:paraId="41000000">
            <w:pPr>
              <w:widowControl w:val="1"/>
              <w:spacing w:line="259" w:lineRule="auto"/>
              <w:ind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Банковские реквизиты:</w:t>
            </w:r>
          </w:p>
          <w:p w14:paraId="42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ОКЦ № 5 Сиб ГУ Банка России//УФК по Кемеровской области- Кузбассу, г Кемерово</w:t>
            </w:r>
          </w:p>
          <w:p w14:paraId="43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БИК 013207212</w:t>
            </w:r>
          </w:p>
          <w:p w14:paraId="44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р/с </w:t>
            </w:r>
            <w:r>
              <w:rPr>
                <w:rFonts w:ascii="Times New Roman" w:hAnsi="Times New Roman"/>
                <w:sz w:val="20"/>
              </w:rPr>
              <w:t>03221643320000003900</w:t>
            </w:r>
          </w:p>
          <w:p w14:paraId="45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к/с 40102810745370000032</w:t>
            </w:r>
          </w:p>
          <w:p w14:paraId="46000000">
            <w:pPr>
              <w:widowControl w:val="1"/>
              <w:spacing w:line="259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тел.36-40-51, 36-37-</w:t>
            </w:r>
            <w:r>
              <w:rPr>
                <w:rFonts w:ascii="Times New Roman" w:hAnsi="Times New Roman"/>
                <w:sz w:val="20"/>
              </w:rPr>
              <w:t xml:space="preserve">74,   </w:t>
            </w:r>
            <w:r>
              <w:rPr>
                <w:rFonts w:ascii="Times New Roman" w:hAnsi="Times New Roman"/>
                <w:sz w:val="20"/>
              </w:rPr>
              <w:t>hozAko@ako.ru</w:t>
            </w:r>
          </w:p>
        </w:tc>
      </w:tr>
    </w:tbl>
    <w:p w14:paraId="47000000">
      <w:pPr>
        <w:widowControl w:val="1"/>
        <w:spacing w:after="0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                                            </w:t>
      </w:r>
      <w:r>
        <w:rPr>
          <w:rFonts w:ascii="Times New Roman" w:hAnsi="Times New Roman"/>
          <w:b w:val="1"/>
        </w:rPr>
        <w:t>7. Адреса, банковские реквизиты и подписи Сторон</w:t>
      </w:r>
    </w:p>
    <w:p w14:paraId="48000000">
      <w:pPr>
        <w:widowControl w:val="1"/>
        <w:spacing w:after="0"/>
        <w:ind/>
        <w:rPr>
          <w:rFonts w:ascii="Times New Roman" w:hAnsi="Times New Roman"/>
        </w:rPr>
      </w:pPr>
    </w:p>
    <w:p w14:paraId="49000000">
      <w:pPr>
        <w:widowControl w:val="1"/>
        <w:spacing w:after="0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Поставщик :</w:t>
      </w:r>
      <w:r>
        <w:rPr>
          <w:rFonts w:ascii="Times New Roman" w:hAnsi="Times New Roman"/>
          <w:b w:val="1"/>
        </w:rPr>
        <w:t xml:space="preserve">                                                                          Государственный Заказчик:</w:t>
      </w:r>
    </w:p>
    <w:p w14:paraId="4A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4B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4C000000">
      <w:pPr>
        <w:widowControl w:val="1"/>
        <w:spacing w:after="0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</w:t>
      </w:r>
    </w:p>
    <w:p w14:paraId="4D000000">
      <w:pPr>
        <w:widowControl w:val="1"/>
        <w:spacing w:after="0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________________ </w:t>
      </w:r>
      <w:r>
        <w:rPr>
          <w:rFonts w:ascii="Times New Roman" w:hAnsi="Times New Roman"/>
          <w:b w:val="1"/>
        </w:rPr>
        <w:t xml:space="preserve">/            </w:t>
      </w:r>
      <w:r>
        <w:rPr>
          <w:rFonts w:ascii="Times New Roman" w:hAnsi="Times New Roman"/>
          <w:b w:val="1"/>
        </w:rPr>
        <w:tab/>
      </w:r>
      <w:r>
        <w:rPr>
          <w:rFonts w:ascii="Times New Roman" w:hAnsi="Times New Roman"/>
          <w:b w:val="1"/>
        </w:rPr>
        <w:tab/>
      </w:r>
      <w:r>
        <w:rPr>
          <w:rFonts w:ascii="Times New Roman" w:hAnsi="Times New Roman"/>
          <w:b w:val="1"/>
        </w:rPr>
        <w:t xml:space="preserve">             </w:t>
      </w:r>
      <w:r>
        <w:rPr>
          <w:rFonts w:ascii="Times New Roman" w:hAnsi="Times New Roman"/>
          <w:b w:val="1"/>
        </w:rPr>
        <w:t xml:space="preserve">                     </w:t>
      </w:r>
      <w:r>
        <w:rPr>
          <w:rFonts w:ascii="Times New Roman" w:hAnsi="Times New Roman"/>
          <w:b w:val="1"/>
        </w:rPr>
        <w:t xml:space="preserve">______________ 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 Андриянов В.В.</w:t>
      </w:r>
      <w:r>
        <w:rPr>
          <w:rFonts w:ascii="Times New Roman" w:hAnsi="Times New Roman"/>
          <w:b w:val="1"/>
        </w:rPr>
        <w:t xml:space="preserve"> </w:t>
      </w:r>
    </w:p>
    <w:p w14:paraId="4E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4F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50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51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52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53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54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55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56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57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58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59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5A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5B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5C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5D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5E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5F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60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61000000">
      <w:pPr>
        <w:widowControl w:val="1"/>
        <w:spacing w:after="0"/>
        <w:ind/>
        <w:rPr>
          <w:rFonts w:ascii="Times New Roman" w:hAnsi="Times New Roman"/>
        </w:rPr>
      </w:pPr>
    </w:p>
    <w:p w14:paraId="62000000">
      <w:pPr>
        <w:widowControl w:val="1"/>
        <w:spacing w:after="0"/>
        <w:ind/>
        <w:rPr>
          <w:rFonts w:ascii="Times New Roman" w:hAnsi="Times New Roman"/>
        </w:rPr>
      </w:pPr>
    </w:p>
    <w:p w14:paraId="63000000">
      <w:pPr>
        <w:widowControl w:val="1"/>
        <w:spacing w:after="0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/>
        </w:rPr>
        <w:t>Приложение</w:t>
      </w:r>
    </w:p>
    <w:p w14:paraId="64000000">
      <w:pPr>
        <w:widowControl w:val="1"/>
        <w:spacing w:after="0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/>
        </w:rPr>
        <w:t>к Государственному контракту</w:t>
      </w:r>
    </w:p>
    <w:p w14:paraId="65000000">
      <w:pPr>
        <w:widowControl w:val="1"/>
        <w:spacing w:after="0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</w:t>
      </w:r>
      <w:r>
        <w:rPr>
          <w:rFonts w:ascii="Times New Roman" w:hAnsi="Times New Roman"/>
        </w:rPr>
        <w:t>№ДО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от «____</w:t>
      </w:r>
      <w:r>
        <w:rPr>
          <w:rFonts w:ascii="Times New Roman" w:hAnsi="Times New Roman"/>
        </w:rPr>
        <w:t>_»_</w:t>
      </w:r>
      <w:r>
        <w:rPr>
          <w:rFonts w:ascii="Times New Roman" w:hAnsi="Times New Roman"/>
        </w:rPr>
        <w:t>____________202</w:t>
      </w:r>
      <w:r>
        <w:rPr>
          <w:rFonts w:ascii="Times New Roman" w:hAnsi="Times New Roman"/>
        </w:rPr>
        <w:t xml:space="preserve">6 </w:t>
      </w:r>
      <w:r>
        <w:rPr>
          <w:rFonts w:ascii="Times New Roman" w:hAnsi="Times New Roman"/>
        </w:rPr>
        <w:t>г.</w:t>
      </w:r>
    </w:p>
    <w:p w14:paraId="66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67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68000000">
      <w:pPr>
        <w:widowControl w:val="1"/>
        <w:spacing w:after="0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  <w:b w:val="1"/>
        </w:rPr>
        <w:t>СПЕЦИФИКАЦИЯ</w:t>
      </w:r>
    </w:p>
    <w:p w14:paraId="69000000">
      <w:pPr>
        <w:widowControl w:val="1"/>
        <w:spacing w:after="0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  <w:b w:val="1"/>
        </w:rPr>
        <w:t xml:space="preserve">на поставку кресла </w:t>
      </w:r>
    </w:p>
    <w:tbl>
      <w:tblPr>
        <w:tblStyle w:val="Style_2"/>
        <w:tblpPr w:bottomFromText="160" w:horzAnchor="margin" w:leftFromText="180" w:rightFromText="180" w:tblpXSpec="center" w:tblpY="323" w:topFromText="0" w:vertAnchor="text"/>
        <w:tblW w:type="auto" w:w="0"/>
        <w:tblLayout w:type="fixed"/>
      </w:tblPr>
      <w:tblGrid>
        <w:gridCol w:w="672"/>
        <w:gridCol w:w="1938"/>
        <w:gridCol w:w="3096"/>
        <w:gridCol w:w="1418"/>
        <w:gridCol w:w="557"/>
        <w:gridCol w:w="688"/>
        <w:gridCol w:w="987"/>
        <w:gridCol w:w="1129"/>
      </w:tblGrid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widowControl w:val="1"/>
              <w:spacing w:line="259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type="dxa" w:w="1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widowControl w:val="1"/>
              <w:spacing w:line="259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Товара</w:t>
            </w: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widowControl w:val="1"/>
              <w:spacing w:line="259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 Товара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widowControl w:val="1"/>
              <w:spacing w:line="259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ОКПД 2</w:t>
            </w: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widowControl w:val="1"/>
              <w:spacing w:line="259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 изм</w:t>
            </w:r>
          </w:p>
        </w:tc>
        <w:tc>
          <w:tcPr>
            <w:tcW w:type="dxa" w:w="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widowControl w:val="1"/>
              <w:spacing w:line="259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</w:t>
            </w:r>
          </w:p>
        </w:tc>
        <w:tc>
          <w:tcPr>
            <w:tcW w:type="dxa" w:w="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widowControl w:val="1"/>
              <w:spacing w:line="259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 за     ед. руб.</w:t>
            </w:r>
          </w:p>
        </w:tc>
        <w:tc>
          <w:tcPr>
            <w:tcW w:type="dxa" w:w="1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widowControl w:val="1"/>
              <w:spacing w:line="259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Сумма </w:t>
            </w:r>
            <w:r>
              <w:rPr>
                <w:rFonts w:ascii="Times New Roman" w:hAnsi="Times New Roman"/>
              </w:rPr>
              <w:t>руб</w:t>
            </w:r>
          </w:p>
          <w:p w14:paraId="72000000">
            <w:pPr>
              <w:widowControl w:val="1"/>
              <w:spacing w:line="259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5937"/>
        </w:trP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Кресло руководителя </w:t>
            </w:r>
            <w:r>
              <w:rPr>
                <w:rFonts w:ascii="XO Thames" w:hAnsi="XO Thames"/>
                <w:sz w:val="22"/>
              </w:rPr>
              <w:t>экокожа</w:t>
            </w:r>
            <w:r>
              <w:rPr>
                <w:rFonts w:ascii="XO Thames" w:hAnsi="XO Thames"/>
                <w:sz w:val="22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«Боттичели»</w:t>
            </w:r>
          </w:p>
          <w:p w14:paraId="75000000">
            <w:pPr>
              <w:widowControl w:val="1"/>
              <w:spacing w:line="259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Материал - </w:t>
            </w:r>
            <w:r>
              <w:rPr>
                <w:rFonts w:ascii="Times New Roman" w:hAnsi="Times New Roman"/>
                <w:sz w:val="20"/>
              </w:rPr>
              <w:t>экокожа</w:t>
            </w:r>
          </w:p>
          <w:p w14:paraId="7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Цвет зеленый (Oregon 01)</w:t>
            </w:r>
          </w:p>
          <w:p w14:paraId="78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Механизм - мультиблок</w:t>
            </w:r>
          </w:p>
          <w:p w14:paraId="79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Газпатрон – 3 категории</w:t>
            </w:r>
          </w:p>
          <w:p w14:paraId="7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крестовина - деревянная</w:t>
            </w:r>
          </w:p>
          <w:p w14:paraId="7B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ролики паркетные</w:t>
            </w:r>
          </w:p>
          <w:p w14:paraId="7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дерево – Миланский орех – ТА16</w:t>
            </w:r>
          </w:p>
          <w:p w14:paraId="7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Подлокотники - деревянные</w:t>
            </w:r>
          </w:p>
          <w:p w14:paraId="7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Регулировка подлокотников – нет</w:t>
            </w:r>
          </w:p>
          <w:p w14:paraId="7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максимальная нагрузка 120 кг</w:t>
            </w:r>
          </w:p>
          <w:p w14:paraId="80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Размеры:</w:t>
            </w:r>
          </w:p>
          <w:p w14:paraId="8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высота спинки 121-127 см</w:t>
            </w:r>
          </w:p>
          <w:p w14:paraId="82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высота сиденья 47-53 см</w:t>
            </w:r>
          </w:p>
          <w:p w14:paraId="83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Глубина внутренняя 54 см</w:t>
            </w:r>
          </w:p>
          <w:p w14:paraId="8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Глубина наружная 78 см</w:t>
            </w:r>
          </w:p>
          <w:p w14:paraId="85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Ширина внутренняя 55 см</w:t>
            </w:r>
          </w:p>
          <w:p w14:paraId="8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Ширина наружная 70 см</w:t>
            </w:r>
          </w:p>
          <w:p w14:paraId="8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  <w:p w14:paraId="88000000">
            <w:pPr>
              <w:rPr>
                <w:rFonts w:ascii="XO Thames" w:hAnsi="XO Thames"/>
                <w:sz w:val="18"/>
              </w:rPr>
            </w:pPr>
          </w:p>
          <w:p w14:paraId="89000000">
            <w:pPr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00000"/>
                <w:spacing w:val="0"/>
                <w:sz w:val="18"/>
                <w:highlight w:val="white"/>
              </w:rPr>
              <w:t> </w:t>
            </w:r>
            <w:r>
              <w:rPr>
                <w:rFonts w:ascii="XO Thames" w:hAnsi="XO Thames"/>
                <w:b w:val="0"/>
                <w:i w:val="0"/>
                <w:caps w:val="0"/>
                <w:color w:val="000000"/>
                <w:spacing w:val="0"/>
                <w:sz w:val="18"/>
                <w:highlight w:val="white"/>
              </w:rPr>
              <w:drawing>
                <wp:inline>
                  <wp:extent cx="1228725" cy="1679633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1"/>
                          <a:stretch/>
                        </pic:blipFill>
                        <pic:spPr>
                          <a:xfrm flipH="false" flipV="false" rot="0">
                            <a:ext cx="1228725" cy="1679633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widowControl w:val="1"/>
              <w:spacing w:line="259" w:lineRule="auto"/>
              <w:ind/>
              <w:rPr>
                <w:rFonts w:ascii="XO Thames" w:hAnsi="XO Thames"/>
                <w:color w:val="000000"/>
                <w:sz w:val="18"/>
              </w:rPr>
            </w:pPr>
            <w:r>
              <w:rPr>
                <w:b w:val="0"/>
                <w:color w:val="000000"/>
                <w:sz w:val="20"/>
              </w:rPr>
              <w:t>31.01.12.16</w:t>
            </w:r>
            <w:r>
              <w:rPr>
                <w:b w:val="0"/>
                <w:color w:val="000000"/>
                <w:sz w:val="20"/>
              </w:rPr>
              <w:t>0</w:t>
            </w: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type="dxa" w:w="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935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type="dxa" w:w="1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</w:p>
        </w:tc>
      </w:tr>
    </w:tbl>
    <w:p w14:paraId="91000000">
      <w:pPr>
        <w:widowControl w:val="1"/>
        <w:spacing w:after="0"/>
        <w:ind/>
        <w:rPr>
          <w:rFonts w:ascii="Times New Roman" w:hAnsi="Times New Roman"/>
          <w:b w:val="1"/>
          <w:sz w:val="20"/>
        </w:rPr>
      </w:pPr>
    </w:p>
    <w:p w14:paraId="92000000">
      <w:pPr>
        <w:widowControl w:val="1"/>
        <w:spacing w:after="0"/>
        <w:ind/>
        <w:rPr>
          <w:rFonts w:ascii="Times New Roman" w:hAnsi="Times New Roman"/>
          <w:sz w:val="20"/>
        </w:rPr>
      </w:pPr>
    </w:p>
    <w:p w14:paraId="93000000">
      <w:pPr>
        <w:pStyle w:val="Style_1"/>
        <w:widowControl w:val="1"/>
        <w:ind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sz w:val="20"/>
        </w:rPr>
        <w:t xml:space="preserve">Всего к оплате: </w:t>
      </w:r>
      <w:r>
        <w:rPr>
          <w:rFonts w:ascii="Times New Roman" w:hAnsi="Times New Roman"/>
          <w:b w:val="1"/>
          <w:sz w:val="20"/>
        </w:rPr>
        <w:t>_________________________</w:t>
      </w:r>
      <w:r>
        <w:rPr>
          <w:rFonts w:ascii="Times New Roman" w:hAnsi="Times New Roman"/>
          <w:b w:val="1"/>
        </w:rPr>
        <w:t>.</w:t>
      </w:r>
    </w:p>
    <w:p w14:paraId="94000000">
      <w:pPr>
        <w:pStyle w:val="Style_1"/>
        <w:widowControl w:val="1"/>
        <w:ind/>
        <w:jc w:val="both"/>
        <w:rPr>
          <w:rFonts w:ascii="Times New Roman" w:hAnsi="Times New Roman"/>
          <w:b w:val="1"/>
          <w:sz w:val="20"/>
        </w:rPr>
      </w:pPr>
    </w:p>
    <w:p w14:paraId="95000000">
      <w:pPr>
        <w:widowControl w:val="1"/>
        <w:spacing w:after="0"/>
        <w:ind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 xml:space="preserve">Поставщик:   </w:t>
      </w:r>
      <w:r>
        <w:rPr>
          <w:rFonts w:ascii="Times New Roman" w:hAnsi="Times New Roman"/>
          <w:b w:val="1"/>
          <w:sz w:val="20"/>
        </w:rPr>
        <w:t xml:space="preserve">                                                              </w:t>
      </w:r>
      <w:r>
        <w:rPr>
          <w:rFonts w:ascii="Times New Roman" w:hAnsi="Times New Roman"/>
          <w:b w:val="1"/>
          <w:sz w:val="20"/>
        </w:rPr>
        <w:t xml:space="preserve">                         </w:t>
      </w:r>
      <w:r>
        <w:rPr>
          <w:rFonts w:ascii="Times New Roman" w:hAnsi="Times New Roman"/>
          <w:b w:val="1"/>
          <w:sz w:val="20"/>
        </w:rPr>
        <w:t>Государственный Заказчик:</w:t>
      </w:r>
    </w:p>
    <w:p w14:paraId="96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97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98000000">
      <w:pPr>
        <w:widowControl w:val="1"/>
        <w:spacing w:after="0"/>
        <w:ind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______________________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</w:t>
      </w:r>
      <w:r>
        <w:rPr>
          <w:rFonts w:ascii="Times New Roman" w:hAnsi="Times New Roman"/>
        </w:rPr>
        <w:t xml:space="preserve">                               </w:t>
      </w:r>
      <w:r>
        <w:rPr>
          <w:rFonts w:ascii="Times New Roman" w:hAnsi="Times New Roman"/>
        </w:rPr>
        <w:t>_______________/Андриянов В.В.</w:t>
      </w:r>
    </w:p>
    <w:p w14:paraId="99000000">
      <w:pPr>
        <w:widowControl w:val="1"/>
        <w:spacing w:after="0"/>
        <w:ind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(подпись)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 xml:space="preserve">                </w:t>
      </w:r>
      <w:r>
        <w:rPr>
          <w:rFonts w:ascii="Times New Roman" w:hAnsi="Times New Roman"/>
          <w:sz w:val="16"/>
        </w:rPr>
        <w:t xml:space="preserve">                                  (</w:t>
      </w:r>
      <w:r>
        <w:rPr>
          <w:rFonts w:ascii="Times New Roman" w:hAnsi="Times New Roman"/>
          <w:sz w:val="16"/>
        </w:rPr>
        <w:t>подпись)</w:t>
      </w:r>
    </w:p>
    <w:p w14:paraId="9A000000">
      <w:pPr>
        <w:widowControl w:val="1"/>
        <w:spacing w:after="0"/>
        <w:ind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м.п</w:t>
      </w:r>
      <w:r>
        <w:rPr>
          <w:rFonts w:ascii="Times New Roman" w:hAnsi="Times New Roman"/>
          <w:sz w:val="16"/>
        </w:rPr>
        <w:t>.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 xml:space="preserve">                                     </w:t>
      </w:r>
      <w:r>
        <w:rPr>
          <w:rFonts w:ascii="Times New Roman" w:hAnsi="Times New Roman"/>
          <w:sz w:val="16"/>
        </w:rPr>
        <w:t xml:space="preserve">                                 </w:t>
      </w:r>
      <w:r>
        <w:rPr>
          <w:rFonts w:ascii="Times New Roman" w:hAnsi="Times New Roman"/>
          <w:sz w:val="16"/>
        </w:rPr>
        <w:t>м.п</w:t>
      </w:r>
      <w:r>
        <w:rPr>
          <w:rFonts w:ascii="Times New Roman" w:hAnsi="Times New Roman"/>
          <w:sz w:val="16"/>
        </w:rPr>
        <w:t>.</w:t>
      </w:r>
    </w:p>
    <w:p w14:paraId="9B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9C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9D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9E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9F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A0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A1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A2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A3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A4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A5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A6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A7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A8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A9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AA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AB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AC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AD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AE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AF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B0000000"/>
    <w:sectPr>
      <w:pgSz w:h="16838" w:orient="portrait" w:w="11906"/>
      <w:pgMar w:bottom="720" w:footer="708" w:gutter="0" w:header="567" w:left="720" w:right="720" w:top="7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heading 7"/>
    <w:basedOn w:val="Style_3"/>
    <w:next w:val="Style_3"/>
    <w:link w:val="Style_6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6_ch" w:type="character">
    <w:name w:val="heading 7"/>
    <w:basedOn w:val="Style_3_ch"/>
    <w:link w:val="Style_6"/>
    <w:rPr>
      <w:color w:themeColor="text1" w:themeTint="A6" w:val="595959"/>
    </w:rPr>
  </w:style>
  <w:style w:styleId="Style_7" w:type="paragraph">
    <w:name w:val="toc 6"/>
    <w:next w:val="Style_3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Quote"/>
    <w:basedOn w:val="Style_3"/>
    <w:next w:val="Style_3"/>
    <w:link w:val="Style_9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9_ch" w:type="character">
    <w:name w:val="Quote"/>
    <w:basedOn w:val="Style_3_ch"/>
    <w:link w:val="Style_9"/>
    <w:rPr>
      <w:i w:val="1"/>
      <w:color w:themeColor="text1" w:themeTint="BF" w:val="404040"/>
    </w:rPr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basedOn w:val="Style_3"/>
    <w:next w:val="Style_3"/>
    <w:link w:val="Style_11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11_ch" w:type="character">
    <w:name w:val="heading 3"/>
    <w:basedOn w:val="Style_3_ch"/>
    <w:link w:val="Style_11"/>
    <w:rPr>
      <w:color w:themeColor="accent1" w:themeShade="BF" w:val="2F5496"/>
      <w:sz w:val="28"/>
    </w:rPr>
  </w:style>
  <w:style w:styleId="Style_12" w:type="paragraph">
    <w:name w:val="heading 9"/>
    <w:basedOn w:val="Style_3"/>
    <w:next w:val="Style_3"/>
    <w:link w:val="Style_12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12_ch" w:type="character">
    <w:name w:val="heading 9"/>
    <w:basedOn w:val="Style_3_ch"/>
    <w:link w:val="Style_12"/>
    <w:rPr>
      <w:color w:themeColor="text1" w:themeTint="D8" w:val="272727"/>
    </w:rPr>
  </w:style>
  <w:style w:styleId="Style_13" w:type="paragraph">
    <w:name w:val="Intense Quote"/>
    <w:basedOn w:val="Style_3"/>
    <w:next w:val="Style_3"/>
    <w:link w:val="Style_13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13_ch" w:type="character">
    <w:name w:val="Intense Quote"/>
    <w:basedOn w:val="Style_3_ch"/>
    <w:link w:val="Style_13"/>
    <w:rPr>
      <w:i w:val="1"/>
      <w:color w:themeColor="accent1" w:themeShade="BF" w:val="2F5496"/>
    </w:rPr>
  </w:style>
  <w:style w:styleId="Style_1" w:type="paragraph">
    <w:name w:val="No Spacing"/>
    <w:link w:val="Style_1_ch"/>
    <w:pPr>
      <w:widowControl w:val="1"/>
      <w:spacing w:after="0" w:line="240" w:lineRule="auto"/>
      <w:ind/>
    </w:pPr>
    <w:rPr>
      <w:rFonts w:ascii="Calibri" w:hAnsi="Calibri"/>
    </w:rPr>
  </w:style>
  <w:style w:styleId="Style_1_ch" w:type="character">
    <w:name w:val="No Spacing"/>
    <w:link w:val="Style_1"/>
    <w:rPr>
      <w:rFonts w:ascii="Calibri" w:hAnsi="Calibri"/>
    </w:rPr>
  </w:style>
  <w:style w:styleId="Style_14" w:type="paragraph">
    <w:name w:val="toc 3"/>
    <w:next w:val="Style_3"/>
    <w:link w:val="Style_1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Intense Emphasis"/>
    <w:basedOn w:val="Style_16"/>
    <w:link w:val="Style_15_ch"/>
    <w:rPr>
      <w:i w:val="1"/>
      <w:color w:themeColor="accent1" w:themeShade="BF" w:val="2F5496"/>
    </w:rPr>
  </w:style>
  <w:style w:styleId="Style_15_ch" w:type="character">
    <w:name w:val="Intense Emphasis"/>
    <w:basedOn w:val="Style_16_ch"/>
    <w:link w:val="Style_15"/>
    <w:rPr>
      <w:i w:val="1"/>
      <w:color w:themeColor="accent1" w:themeShade="BF" w:val="2F5496"/>
    </w:rPr>
  </w:style>
  <w:style w:styleId="Style_17" w:type="paragraph">
    <w:name w:val="heading 5"/>
    <w:basedOn w:val="Style_3"/>
    <w:next w:val="Style_3"/>
    <w:link w:val="Style_17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2F5496"/>
    </w:rPr>
  </w:style>
  <w:style w:styleId="Style_17_ch" w:type="character">
    <w:name w:val="heading 5"/>
    <w:basedOn w:val="Style_3_ch"/>
    <w:link w:val="Style_17"/>
    <w:rPr>
      <w:color w:themeColor="accent1" w:themeShade="BF" w:val="2F5496"/>
    </w:rPr>
  </w:style>
  <w:style w:styleId="Style_18" w:type="paragraph">
    <w:name w:val="heading 1"/>
    <w:basedOn w:val="Style_3"/>
    <w:next w:val="Style_3"/>
    <w:link w:val="Style_18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8_ch" w:type="character">
    <w:name w:val="heading 1"/>
    <w:basedOn w:val="Style_3_ch"/>
    <w:link w:val="Style_18"/>
    <w:rPr>
      <w:rFonts w:asciiTheme="majorAscii" w:hAnsiTheme="majorHAnsi"/>
      <w:color w:themeColor="accent1" w:themeShade="BF" w:val="2F5496"/>
      <w:sz w:val="40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heading 8"/>
    <w:basedOn w:val="Style_3"/>
    <w:next w:val="Style_3"/>
    <w:link w:val="Style_21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21_ch" w:type="character">
    <w:name w:val="heading 8"/>
    <w:basedOn w:val="Style_3_ch"/>
    <w:link w:val="Style_21"/>
    <w:rPr>
      <w:i w:val="1"/>
      <w:color w:themeColor="text1" w:themeTint="D8" w:val="272727"/>
    </w:rPr>
  </w:style>
  <w:style w:styleId="Style_22" w:type="paragraph">
    <w:name w:val="toc 1"/>
    <w:next w:val="Style_3"/>
    <w:link w:val="Style_22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Intense Reference"/>
    <w:basedOn w:val="Style_16"/>
    <w:link w:val="Style_24_ch"/>
    <w:rPr>
      <w:b w:val="1"/>
      <w:smallCaps w:val="1"/>
      <w:color w:themeColor="accent1" w:themeShade="BF" w:val="2F5496"/>
      <w:spacing w:val="5"/>
    </w:rPr>
  </w:style>
  <w:style w:styleId="Style_24_ch" w:type="character">
    <w:name w:val="Intense Reference"/>
    <w:basedOn w:val="Style_16_ch"/>
    <w:link w:val="Style_24"/>
    <w:rPr>
      <w:b w:val="1"/>
      <w:smallCaps w:val="1"/>
      <w:color w:themeColor="accent1" w:themeShade="BF" w:val="2F5496"/>
      <w:spacing w:val="5"/>
    </w:rPr>
  </w:style>
  <w:style w:styleId="Style_25" w:type="paragraph">
    <w:name w:val="toc 9"/>
    <w:next w:val="Style_3"/>
    <w:link w:val="Style_2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List Paragraph"/>
    <w:basedOn w:val="Style_3"/>
    <w:link w:val="Style_26_ch"/>
    <w:pPr>
      <w:widowControl w:val="1"/>
      <w:ind w:left="720"/>
      <w:contextualSpacing w:val="1"/>
    </w:pPr>
  </w:style>
  <w:style w:styleId="Style_26_ch" w:type="character">
    <w:name w:val="List Paragraph"/>
    <w:basedOn w:val="Style_3_ch"/>
    <w:link w:val="Style_26"/>
  </w:style>
  <w:style w:styleId="Style_27" w:type="paragraph">
    <w:name w:val="toc 8"/>
    <w:next w:val="Style_3"/>
    <w:link w:val="Style_2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toc 5"/>
    <w:next w:val="Style_3"/>
    <w:link w:val="Style_2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Subtitle"/>
    <w:basedOn w:val="Style_3"/>
    <w:next w:val="Style_3"/>
    <w:link w:val="Style_29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9_ch" w:type="character">
    <w:name w:val="Subtitle"/>
    <w:basedOn w:val="Style_3_ch"/>
    <w:link w:val="Style_29"/>
    <w:rPr>
      <w:color w:themeColor="text1" w:themeTint="A6" w:val="595959"/>
      <w:spacing w:val="15"/>
      <w:sz w:val="28"/>
    </w:rPr>
  </w:style>
  <w:style w:styleId="Style_30" w:type="paragraph">
    <w:name w:val="Title"/>
    <w:basedOn w:val="Style_3"/>
    <w:next w:val="Style_3"/>
    <w:link w:val="Style_30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30_ch" w:type="character">
    <w:name w:val="Title"/>
    <w:basedOn w:val="Style_3_ch"/>
    <w:link w:val="Style_30"/>
    <w:rPr>
      <w:rFonts w:asciiTheme="majorAscii" w:hAnsiTheme="majorHAnsi"/>
      <w:spacing w:val="-10"/>
      <w:sz w:val="56"/>
    </w:rPr>
  </w:style>
  <w:style w:styleId="Style_31" w:type="paragraph">
    <w:name w:val="heading 4"/>
    <w:basedOn w:val="Style_3"/>
    <w:next w:val="Style_3"/>
    <w:link w:val="Style_31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31_ch" w:type="character">
    <w:name w:val="heading 4"/>
    <w:basedOn w:val="Style_3_ch"/>
    <w:link w:val="Style_31"/>
    <w:rPr>
      <w:i w:val="1"/>
      <w:color w:themeColor="accent1" w:themeShade="BF" w:val="2F5496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32" w:type="paragraph">
    <w:name w:val="heading 2"/>
    <w:basedOn w:val="Style_3"/>
    <w:next w:val="Style_3"/>
    <w:link w:val="Style_32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2_ch" w:type="character">
    <w:name w:val="heading 2"/>
    <w:basedOn w:val="Style_3_ch"/>
    <w:link w:val="Style_32"/>
    <w:rPr>
      <w:rFonts w:asciiTheme="majorAscii" w:hAnsiTheme="majorHAnsi"/>
      <w:color w:themeColor="accent1" w:themeShade="BF" w:val="2F5496"/>
      <w:sz w:val="32"/>
    </w:rPr>
  </w:style>
  <w:style w:styleId="Style_33" w:type="paragraph">
    <w:name w:val="heading 6"/>
    <w:basedOn w:val="Style_3"/>
    <w:next w:val="Style_3"/>
    <w:link w:val="Style_33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3_ch" w:type="character">
    <w:name w:val="heading 6"/>
    <w:basedOn w:val="Style_3_ch"/>
    <w:link w:val="Style_33"/>
    <w:rPr>
      <w:i w:val="1"/>
      <w:color w:themeColor="text1" w:themeTint="A6" w:val="595959"/>
    </w:rPr>
  </w:style>
  <w:style w:styleId="Style_2" w:type="table">
    <w:name w:val="Table Grid"/>
    <w:basedOn w:val="Style_34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media/1.png" Type="http://schemas.openxmlformats.org/officeDocument/2006/relationships/image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2026-01-21T02:05:00Z</dcterms:created>
  <dcterms:modified xsi:type="dcterms:W3CDTF">2026-06-29T06:20:22Z</dcterms:modified>
</cp:coreProperties>
</file>