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360" w:left="540" w:righ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проект ДОГОВОРА №___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both"/>
        <w:rPr>
          <w:b/>
          <w:spacing w:val="-3"/>
          <w:sz w:val="24"/>
          <w:szCs w:val="24"/>
        </w:rPr>
      </w:pPr>
      <w:r>
        <w:rPr>
          <w:sz w:val="24"/>
          <w:szCs w:val="24"/>
        </w:rPr>
        <w:t>г. Курск                                                                                                        « __ »   _______  20___г.</w:t>
      </w:r>
    </w:p>
    <w:p>
      <w:pPr>
        <w:pStyle w:val="Normal"/>
        <w:ind w:left="-180" w:right="0"/>
        <w:jc w:val="both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              </w:t>
      </w:r>
    </w:p>
    <w:p>
      <w:pPr>
        <w:pStyle w:val="Normal"/>
        <w:ind w:firstLine="907" w:left="-170" w:right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Управление  Федеральной службы государственной регистрации кадастра и картографии по Курской области, именуемое в </w:t>
      </w:r>
      <w:r>
        <w:rPr>
          <w:sz w:val="24"/>
          <w:szCs w:val="24"/>
        </w:rPr>
        <w:t xml:space="preserve">дальнейшем "Заказчик", в лице заместителя руководителя Управления Емельянова Александра Владимировича, действующего на основании доверенности от 30.12.2025 № 14-СК,  с одной стороны и __________, именуемое в дальнейшем "Исполнитель", в лице ___________, действующего на основании ______________,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Закон), заключили настоящий договор о нижеследующем:      </w:t>
      </w:r>
    </w:p>
    <w:p>
      <w:pPr>
        <w:pStyle w:val="Normal"/>
        <w:ind w:firstLine="907" w:left="-17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1.   ПРЕДМЕТ ДОГОВОРА</w:t>
      </w:r>
    </w:p>
    <w:p>
      <w:pPr>
        <w:pStyle w:val="Style22"/>
        <w:widowControl/>
        <w:suppressAutoHyphens w:val="true"/>
        <w:bidi w:val="0"/>
        <w:ind w:firstLine="850" w:left="0" w:right="0"/>
        <w:jc w:val="both"/>
        <w:textAlignment w:val="baseline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1.1. Исполнитель обязуется по заданию Заказчика оказать услуги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о техническому обслуживанию и ремонту транспортных средств в объеме и по стоимости, согласно перечню оказываемых услуг (Приложению №1) в </w:t>
      </w:r>
      <w:r>
        <w:rPr>
          <w:b/>
          <w:bCs/>
          <w:sz w:val="24"/>
          <w:szCs w:val="24"/>
          <w:u w:val="single"/>
        </w:rPr>
        <w:t>гарантийный период обслуживания автомобиля LADA NIVA</w:t>
      </w:r>
      <w:r>
        <w:rPr>
          <w:sz w:val="24"/>
          <w:szCs w:val="24"/>
        </w:rPr>
        <w:t xml:space="preserve">, </w:t>
      </w:r>
      <w:r>
        <w:rPr>
          <w:rFonts w:eastAsia="Calibri"/>
          <w:sz w:val="24"/>
          <w:szCs w:val="24"/>
          <w:lang w:eastAsia="en-US"/>
        </w:rPr>
        <w:t>принадлежащего Заказчику, в соответствии с условиями договора, а Заказчик обязуется принять и оплатить оказанные услуги в соответствии с условиями договора. Приложение № 1 является неотъемлемой частью договора.</w:t>
      </w:r>
    </w:p>
    <w:p>
      <w:pPr>
        <w:pStyle w:val="Normal"/>
        <w:widowControl/>
        <w:suppressAutoHyphens w:val="true"/>
        <w:bidi w:val="0"/>
        <w:snapToGrid w:val="false"/>
        <w:ind w:firstLine="850" w:right="0"/>
        <w:jc w:val="both"/>
        <w:rPr>
          <w:rFonts w:ascii="Times New Roman CYR" w:hAnsi="Times New Roman CYR" w:eastAsia="Times New Roman CYR" w:cs="Times New Roman CYR"/>
          <w:color w:val="000000"/>
          <w:sz w:val="24"/>
          <w:szCs w:val="24"/>
          <w:lang w:eastAsia="zxx" w:bidi="zxx"/>
        </w:rPr>
      </w:pPr>
      <w:r>
        <w:rPr>
          <w:color w:val="000000"/>
          <w:sz w:val="24"/>
          <w:szCs w:val="24"/>
        </w:rPr>
        <w:t xml:space="preserve">1.2. Оказание услуг  </w:t>
      </w:r>
      <w:r>
        <w:rPr>
          <w:sz w:val="24"/>
          <w:szCs w:val="24"/>
        </w:rPr>
        <w:t>по  гарантийному техническому обслуживанию</w:t>
      </w:r>
      <w:r>
        <w:rPr>
          <w:color w:val="000000"/>
          <w:sz w:val="24"/>
          <w:szCs w:val="24"/>
        </w:rPr>
        <w:t xml:space="preserve"> автомобиля производятся на станции технического обслуживания Исполнителя (в пределах </w:t>
      </w:r>
      <w:r>
        <w:rPr>
          <w:rFonts w:eastAsia="Calibri"/>
          <w:sz w:val="24"/>
          <w:szCs w:val="24"/>
          <w:lang w:eastAsia="en-US"/>
        </w:rPr>
        <w:t>Курской области)</w:t>
      </w:r>
      <w:r>
        <w:rPr>
          <w:color w:val="000000"/>
          <w:sz w:val="24"/>
          <w:szCs w:val="24"/>
        </w:rPr>
        <w:t>.</w:t>
      </w:r>
    </w:p>
    <w:p>
      <w:pPr>
        <w:pStyle w:val="Normal"/>
        <w:ind w:firstLine="708" w:right="-143"/>
        <w:jc w:val="both"/>
        <w:rPr>
          <w:rFonts w:ascii="Times New Roman CYR" w:hAnsi="Times New Roman CYR" w:eastAsia="Times New Roman CYR" w:cs="Times New Roman CYR"/>
          <w:color w:val="000000"/>
          <w:sz w:val="24"/>
          <w:szCs w:val="24"/>
          <w:lang w:eastAsia="zxx" w:bidi="zxx"/>
        </w:rPr>
      </w:pPr>
      <w:r>
        <w:rPr>
          <w:rFonts w:eastAsia="Times New Roman CYR" w:cs="Times New Roman CYR" w:ascii="Times New Roman CYR" w:hAnsi="Times New Roman CYR"/>
          <w:color w:val="000000"/>
          <w:sz w:val="24"/>
          <w:szCs w:val="24"/>
          <w:lang w:eastAsia="zxx" w:bidi="zxx"/>
        </w:rPr>
      </w:r>
    </w:p>
    <w:p>
      <w:pPr>
        <w:pStyle w:val="Normal"/>
        <w:jc w:val="center"/>
        <w:rPr>
          <w:spacing w:val="-3"/>
          <w:sz w:val="24"/>
          <w:szCs w:val="24"/>
        </w:rPr>
      </w:pPr>
      <w:r>
        <w:rPr>
          <w:sz w:val="24"/>
          <w:szCs w:val="24"/>
        </w:rPr>
        <w:t>2.  СТОИМОСТЬ УСЛУГ, ПОРЯДОК  РАСЧЕТОВ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2.1.  Стоимость оказанных услуг по  настоящему договору составляет  ________________,  в т.ч. НДС есть/нет.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2.2. Оплата за оказанные услуги  производится  Заказчиком в течение  7 (семи) рабочих дней по окончанию оказания услуг и подписания акта  оказанных услуг при наличии счета на оплату (счета-фактуры), в которых должны быть указаны реквизиты договора.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2.3. Оплата за оказанные услуги производится  безналичным платежом,  путем перечисления денежных средств на расчетный счет Исполнителя за счет лимитов бюджетных обязательств 2026 года.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Cs/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2.4.  Датой оплаты за оказанные услуги  считается  дата   поступления средств на расчетный счет Исполнителя.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2.5. Срок оказания услуг </w:t>
      </w:r>
      <w:r>
        <w:rPr>
          <w:sz w:val="24"/>
          <w:szCs w:val="24"/>
        </w:rPr>
        <w:t>по гарантийному техническому обслуживанию служебных автомобилей</w:t>
      </w:r>
      <w:r>
        <w:rPr>
          <w:bCs/>
          <w:spacing w:val="-3"/>
          <w:sz w:val="24"/>
          <w:szCs w:val="24"/>
        </w:rPr>
        <w:t xml:space="preserve"> – 5 (пять) рабочих дней с даты подписания сторонами настоящего договора. </w:t>
      </w:r>
    </w:p>
    <w:p>
      <w:pPr>
        <w:pStyle w:val="Normal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3. ПРАВА И ОБЯЗАННОСТИ СТОРОН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3.1. Права и обязанности Исполнителя.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3.1.1. Оказать услуги надлежащим образом, своими силами </w:t>
        <w:br/>
        <w:t>и средствами, а также материалами надлежащего качества.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3.1.2. Обеспечить оказание услуг в присутствии Заказчика (уполномоченного представителя).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3.1.3. Обеспечить беспрепятственный и безопасный доступ Заказчика (уполномоченных представителей) для проверки им хода оказания Исполнителем услуг.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3.1.4. Оказать все виды услуг в соответствии с требованиями предприятия-изготовителя по проведению ТО автомобилей.</w:t>
      </w:r>
    </w:p>
    <w:p>
      <w:pPr>
        <w:pStyle w:val="Style21"/>
        <w:widowControl/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3.1.5. Оказать услуги по проведению всех видов ремонта, ТО </w:t>
        <w:br/>
        <w:t xml:space="preserve">в соответствии с перечнем оказываемых услуг (Приложение №1) </w:t>
        <w:br/>
        <w:t>в полном объёме, необходимом Заказчику в соответствии с фактическим пробегом автомобилей, сроком их эксплуатации, соблюдая методику и технологию проведения ремонта, ТО установленные предприятием-изготовителем автомобилей, с обязательной отметкой в соответствующем разделе сервисных книжек автомобилей. Отметка о проведении периодических обслуживаний по регламенту, должна подтверждать сохранение гарантии предприятия-изготовителя на автомобили и быть признана действительной, в том числе у единой сети станций технического обслуживания (далее – СТО) данной марки автомобилей, других регионов Российской Федерации для сохранения у Заказчика (уполномоченного представителя) возможности проведения последующего гарантийного ремонта.</w:t>
      </w:r>
    </w:p>
    <w:p>
      <w:pPr>
        <w:pStyle w:val="Style21"/>
        <w:widowControl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3.1.6. При оказании услуг использовать только запасные части, детали, технические жидкости, смазочные и другие материалы (оригинальные, разрешенные, рекомендованные) к применению предприятием-изготовителем автомобилей и сертифицированных на территории Российской Федерации.</w:t>
      </w:r>
    </w:p>
    <w:p>
      <w:pPr>
        <w:pStyle w:val="Style21"/>
        <w:widowControl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3.1.7. Применять при оказании услуг только агрегаты, узлы, детали, запасные части, не восстановленные, не бывшие в употреблении, имеющие соответствующие паспорта, сертификаты или ярлыки, выдаваемые 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</w:t>
      </w:r>
    </w:p>
    <w:p>
      <w:pPr>
        <w:pStyle w:val="Style21"/>
        <w:widowControl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3.1.8. Запасные части, демонтированные в процессе оказания услуг,  не подлежащие возврату Заказчику (уполномоченному представителю), утилизировать в установленном порядке и за свой счет.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3.1.9. При отсутствии запасных частей для оказания услуг на складе Исполнителя – Исполнитель (уполномоченный представитель) организовывает доставку запасных частей, необходимых для оказания услуг, в срок, не превышающий 10 рабочих дней, с момента открытия заказ-наряда. При невозможности своевременно обеспечить запасными частями, любые дополнительные затраты на хранение автомобилей у Исполнителя возмещению Заказчиком не подлежат.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3.1.10. Обеспечить сохранность автомобилей и оборудования установленного на них после принятия автомобилей для проведения ТО и после оказания услуг до получения автомобилей Заказчиком (уполномоченным представителем).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3.1.11. Своевременно представить достоверную информацию о ходе исполнения своих обязательств, в том числе о сложностях, возникших при исполнении Договора, а также к установленному договором сроку обязан представить Заказчику (уполномоченному представителю) результаты оказанных услуг, предусмотренные договором.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3.1.12. Нести ответственность за повреждение автомобилей, выход из строя (порчи) узлов, систем и механизмов автомобилей, полученных в результате оказания услуг.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3.1.13. Иметь действующие сертификаты и разрешения, для осуществления ТО.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3.1.14. Подтверждать сохранение гарантийных обязательств предприятия-изготовителя на автомобили, после окончания оказания услуг, проставляя в сервисных книжках в графе периодичности сервисного обслуживания отметку Исполнителя.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Права и обязанности Заказчика: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3.2.1. Принять, оказанные надлежащим образом услуги, в соответствии  </w:t>
        <w:br/>
        <w:t>с условиями договора.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 Оплатить оказанные услуги, в порядке и сроки, установленные договором.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3.2.3. Оказывать содействие Исполнителю в ходе оказания услуг по вопросам, непосредственно связанным с исполнением договора, решение которых возможно только при участии Заказчика.</w:t>
      </w:r>
    </w:p>
    <w:p>
      <w:pPr>
        <w:pStyle w:val="Style21"/>
        <w:widowControl/>
        <w:tabs>
          <w:tab w:val="clear" w:pos="706"/>
          <w:tab w:val="left" w:pos="709" w:leader="none"/>
          <w:tab w:val="left" w:pos="1701" w:leader="none"/>
        </w:tabs>
        <w:suppressAutoHyphens w:val="true"/>
        <w:bidi w:val="0"/>
        <w:ind w:firstLine="850" w:right="0"/>
        <w:jc w:val="both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3.2.4. Немедленно информировать Исполнителя обо всех изменениях, которые могут повлиять на оказание услуг по договору.</w:t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4. КАЧЕСТВО УСЛУГ И УСЛОВИЯ ГАРАНТИИ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Услуги должны быть оказаны надлежащего качества, в полном объеме, соответствовать требованиям законодательства Российской Федерации: </w:t>
      </w:r>
      <w:r>
        <w:rPr>
          <w:rFonts w:eastAsia="Calibri"/>
          <w:bCs/>
          <w:sz w:val="24"/>
          <w:szCs w:val="24"/>
        </w:rPr>
        <w:t xml:space="preserve">Технического </w:t>
      </w:r>
      <w:hyperlink r:id="rId2">
        <w:r>
          <w:rPr>
            <w:rStyle w:val="Hyperlink"/>
            <w:rFonts w:eastAsia="Calibri"/>
            <w:color w:val="000000"/>
            <w:sz w:val="24"/>
            <w:szCs w:val="24"/>
          </w:rPr>
          <w:t>регламента</w:t>
        </w:r>
      </w:hyperlink>
      <w:r>
        <w:rPr>
          <w:rFonts w:eastAsia="Calibri"/>
          <w:bCs/>
          <w:sz w:val="24"/>
          <w:szCs w:val="24"/>
        </w:rPr>
        <w:t xml:space="preserve"> о безопасности колесных транспортных средств, </w:t>
      </w:r>
      <w:r>
        <w:rPr>
          <w:rFonts w:eastAsia="Calibri"/>
          <w:bCs/>
          <w:iCs/>
          <w:sz w:val="24"/>
          <w:szCs w:val="24"/>
        </w:rPr>
        <w:t xml:space="preserve">Федерального закона от 10.12.1995 № 196-ФЗ «О безопасности дорожного движения», </w:t>
      </w:r>
      <w:r>
        <w:rPr>
          <w:rFonts w:eastAsia="Calibri"/>
          <w:sz w:val="24"/>
          <w:szCs w:val="24"/>
        </w:rPr>
        <w:t>Правил дорожного движения Российской Федерации, утвержденных Постановлением Правительства Российской Федерации от 23.10.1993 № 1090.</w:t>
      </w:r>
    </w:p>
    <w:p>
      <w:pPr>
        <w:pStyle w:val="Standard"/>
        <w:suppressAutoHyphens w:val="true"/>
        <w:bidi w:val="0"/>
        <w:ind w:firstLine="850" w:right="0"/>
        <w:jc w:val="both"/>
        <w:rPr>
          <w:rFonts w:eastAsia="Calibri"/>
          <w:bCs/>
          <w:iCs/>
          <w:color w:val="00000A"/>
          <w:sz w:val="24"/>
          <w:szCs w:val="24"/>
        </w:rPr>
      </w:pPr>
      <w:r>
        <w:rPr>
          <w:sz w:val="24"/>
          <w:szCs w:val="24"/>
        </w:rPr>
        <w:t>4.2. Качество фактически оказанных услуг гарантируется в течении 6 месяцев или 10 000 км пробега (в зависимости от того, что наступит раньше), при условии установки только оригинальных деталей и запасных частей, использования рекомендованных изготовителем автомобилей эксплуатационных материалов, а также соблюдения Заказчиком правил эксплуатации автомобилей и рекомендация Исполнителя.</w:t>
      </w:r>
    </w:p>
    <w:p>
      <w:pPr>
        <w:pStyle w:val="Normal"/>
        <w:suppressAutoHyphens w:val="true"/>
        <w:bidi w:val="0"/>
        <w:ind w:firstLine="850" w:right="0"/>
        <w:jc w:val="both"/>
        <w:rPr>
          <w:rFonts w:eastAsia="Calibri"/>
          <w:bCs/>
          <w:iCs/>
          <w:color w:val="00000A"/>
          <w:sz w:val="24"/>
          <w:szCs w:val="24"/>
        </w:rPr>
      </w:pPr>
      <w:r>
        <w:rPr>
          <w:rFonts w:eastAsia="Calibri"/>
          <w:bCs/>
          <w:iCs/>
          <w:color w:val="00000A"/>
          <w:sz w:val="24"/>
          <w:szCs w:val="24"/>
        </w:rPr>
        <w:t xml:space="preserve">4.3. Гарантийный срок и условия гарантии на установленные запасные части определяется в соответствии с условиями гарантии изготовителей запасных частей и материалов. </w:t>
      </w:r>
    </w:p>
    <w:p>
      <w:pPr>
        <w:pStyle w:val="Normal"/>
        <w:suppressAutoHyphens w:val="true"/>
        <w:bidi w:val="0"/>
        <w:ind w:firstLine="850" w:right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color w:val="00000A"/>
          <w:sz w:val="24"/>
          <w:szCs w:val="24"/>
        </w:rPr>
        <w:t>4.4. При установке запасных частей, предоставленных Заказчиком, а также при установке по требованию Заказчика не оригинальных запасных частей, внесения по требованию Заказчика изменений в конструкцию автомобилей или их компонентов, вмешательства в работу систем автомобилей, гарантия на оказанные услуги не предоставляется и ответственность за безопасность эксплуатации автомобилей после оказания таких услуг Исполнитель не несет.</w:t>
      </w:r>
    </w:p>
    <w:p>
      <w:pPr>
        <w:pStyle w:val="Standard"/>
        <w:suppressAutoHyphens w:val="true"/>
        <w:bidi w:val="0"/>
        <w:ind w:firstLine="850" w:right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4.5 Возникновение гарантийного случая и замена или ремонт запасной части не влечет за собой увеличение общего срока гарантии на реализованную запасную часть.</w:t>
      </w:r>
    </w:p>
    <w:p>
      <w:pPr>
        <w:pStyle w:val="Standard"/>
        <w:suppressAutoHyphens w:val="true"/>
        <w:bidi w:val="0"/>
        <w:ind w:firstLine="850" w:right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4.6. В случае некачественного оказания услуг и возникновения </w:t>
        <w:br/>
        <w:t>в связи с этим в период гарантийного срока неисправностей, Исполнитель устраняет их безвозмездно.</w:t>
      </w:r>
    </w:p>
    <w:p>
      <w:pPr>
        <w:pStyle w:val="Normal"/>
        <w:jc w:val="center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hd w:val="clear" w:fill="FFFFFF"/>
        <w:ind w:right="50"/>
        <w:jc w:val="center"/>
        <w:rPr>
          <w:sz w:val="24"/>
          <w:szCs w:val="24"/>
        </w:rPr>
      </w:pPr>
      <w:r>
        <w:rPr>
          <w:sz w:val="24"/>
          <w:szCs w:val="24"/>
        </w:rPr>
        <w:t>5. ОТВЕТСТВЕННОСТЬ СТОРОН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5.1. 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>
      <w:pPr>
        <w:pStyle w:val="Normal"/>
        <w:widowControl/>
        <w:suppressAutoHyphens w:val="true"/>
        <w:bidi w:val="0"/>
        <w:ind w:firstLine="85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ind w:firstLine="850" w:right="0"/>
        <w:jc w:val="center"/>
        <w:rPr>
          <w:sz w:val="24"/>
          <w:szCs w:val="24"/>
        </w:rPr>
      </w:pPr>
      <w:r>
        <w:rPr>
          <w:sz w:val="24"/>
          <w:szCs w:val="24"/>
        </w:rPr>
        <w:t>6. ДЕЙСТВИЕ НЕПРЕОДОЛИМОЙ СИЛЫ (ФОРС-МАЖОР)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Сторона, не исполнившая или не надлежащим образом исполнившая обязательство при осуществлении настоящего договора,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товаров.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Сторона, которая не исполняет своих обязательств, вследствие действия обстоятельств непреодолимой силы, указанных в пункте 6.1. настоящего договора, обязана в пятидневный срок письменно известить другую сторону о начале и окончании возникшего препятствия и его влиянии на исполнение договора.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6.3.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Если обстоятельства непреодолимой силы действуют на протяжении трех месяцев и не обнаруживают признаков прекращения, договор может быть расторгнут сторонами путем направления уведомления другой стороне без обязанности по возмещению убытков.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7. РЕШЕНИЕ СПОРОВ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 Все споры и разногласия, возникшие по настоящему договору или в связи с ним, подлежат разрешению путем переговоров сторон. 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7.2. При невозможности урегулирования споров путем переговоров, они подлежат разрешению в Арбитражном суде Курской области в порядке, установленном действующим  законодательством  Российской Федерации.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8. СРОК ДЕЙСТВИЯ ДОГОВОРА</w:t>
      </w:r>
    </w:p>
    <w:p>
      <w:pPr>
        <w:pStyle w:val="Normal"/>
        <w:widowControl/>
        <w:tabs>
          <w:tab w:val="clear" w:pos="708"/>
          <w:tab w:val="left" w:pos="225" w:leader="none"/>
        </w:tabs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8.1. Договор вступает в силу с даты  подписания его сторонами и действует по 30 сентября 2026 года.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9.   ИЗМЕНЕНИЯ И ДОПОЛНЕНИЯ К ДОГОВОРУ.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РАСТОРЖЕНИЕ ДОГОВОРА.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9.1.  Настоящий договор может быть изменен по соглашению сторон.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9.2.  Изменения   и   дополнения   договора  совершаются  только  в письменной форме и подписываются обеими сторонами.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sz w:val="24"/>
          <w:szCs w:val="24"/>
        </w:rPr>
      </w:pPr>
      <w:r>
        <w:rPr>
          <w:sz w:val="24"/>
          <w:szCs w:val="24"/>
        </w:rPr>
        <w:t>9.3.  В случае расторжения договора, стороны обязаны  рассчитаться  по  своим обязательствам, возникшим  до дня расторжения договора.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10. ПРОЧИЕ УСЛОВИЯ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10.1. Договор составлен в двух экземплярах, имеющих одинаковую юридическую силу: один экземпляр – Исполнителю, один экземпляр – Заказчику.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11. ЮРИДИЧЕСКИЕ АДРЕСА И БАНКОВСКИЕ РЕКВИЗИТЫ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305016, г. Курск, ул. 50 лет Октября, д. 4/6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ИНН 4632048452   КПП 463201001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УФК по Курской области (Управление Росреестра по Курской области,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л/с 03441А39070)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Казначейский счет 03211643000000013229</w:t>
            </w:r>
          </w:p>
          <w:p>
            <w:pPr>
              <w:pStyle w:val="Style21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Единый казначейский счет 40102810745370000024 ОКЦ № 1 ВОЛГО-ВЯТСКОГО ГУ БАНКА РОССИИ//УФК по Нижегородской области, г. Нижний Новгород</w:t>
            </w:r>
          </w:p>
          <w:p>
            <w:pPr>
              <w:pStyle w:val="Style21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БИК ТОФК 012202102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74393860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(4712) 51-17-01; 54-60-04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rStyle w:val="Hyperlink"/>
                <w:sz w:val="24"/>
                <w:szCs w:val="24"/>
              </w:rPr>
              <w:t>kaznacheeva@r46.rosreestr.ru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</w:tc>
      </w:tr>
      <w:tr>
        <w:trPr/>
        <w:tc>
          <w:tcPr>
            <w:tcW w:w="4790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руководителя Управления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А.В. Емельянов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8" w:left="4956" w:right="0"/>
        <w:jc w:val="center"/>
        <w:rPr/>
      </w:pPr>
      <w:r>
        <w:rPr/>
      </w:r>
    </w:p>
    <w:p>
      <w:pPr>
        <w:pStyle w:val="Normal"/>
        <w:shd w:val="clear" w:fill="FFFFFF"/>
        <w:ind w:firstLine="708" w:left="4956" w:righ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Приложение 1 к договору № ____</w:t>
      </w:r>
    </w:p>
    <w:p>
      <w:pPr>
        <w:pStyle w:val="Normal"/>
        <w:shd w:val="clear" w:fill="FFFFFF"/>
        <w:jc w:val="right"/>
        <w:rPr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bCs/>
          <w:sz w:val="24"/>
          <w:szCs w:val="24"/>
        </w:rPr>
        <w:t>от « __ » ____________2026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С166ЕВ46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2"/>
        <w:gridCol w:w="1141"/>
        <w:gridCol w:w="1187"/>
        <w:gridCol w:w="1560"/>
        <w:gridCol w:w="2340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fill="auto" w:val="clear"/>
                <w:lang w:val="en-US"/>
              </w:rPr>
              <w:t>Фильтр воздушный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Комплект свечей зажигания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Гайка ступицы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Масло моторное 5w-40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3,8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л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топливный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6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салона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7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очистки масла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8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9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ТО-2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3,43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10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С166ЕВ46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XTA212300S0947813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2123 1434261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С249ЕВ46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2"/>
        <w:gridCol w:w="1141"/>
        <w:gridCol w:w="1187"/>
        <w:gridCol w:w="1560"/>
        <w:gridCol w:w="2340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fill="auto" w:val="clear"/>
                <w:lang w:val="en-US"/>
              </w:rPr>
              <w:t>Фильтр воздушный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Комплект свечей зажигания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Гайка ступицы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Масло моторное 5w-40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3,8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л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топливный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6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салона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7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Фильтр очистки масла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8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9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ТО-2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3,43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10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С249ЕВ46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2123 1434335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С243ЕВ46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2"/>
        <w:gridCol w:w="1141"/>
        <w:gridCol w:w="1187"/>
        <w:gridCol w:w="1560"/>
        <w:gridCol w:w="2340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tbl>
      <w:tblPr>
        <w:tblW w:w="97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С243ЕВ46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XTA212300S0947810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2123 1434339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ВАЗ, 2123-1</w:t>
            </w:r>
            <w:r>
              <w:rPr>
                <w:sz w:val="22"/>
                <w:szCs w:val="22"/>
              </w:rPr>
              <w:t>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61 (5</w:t>
            </w:r>
            <w:r>
              <w:rPr>
                <w:sz w:val="22"/>
                <w:szCs w:val="22"/>
                <w:lang w:val="en-US"/>
              </w:rPr>
              <w:t>000</w:t>
            </w:r>
            <w:r>
              <w:rPr>
                <w:sz w:val="22"/>
                <w:szCs w:val="22"/>
              </w:rPr>
              <w:t>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Перечень оказываемых услуг и необходимых запасных частей и материалов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для служебного автомобиля</w:t>
      </w:r>
    </w:p>
    <w:p>
      <w:pPr>
        <w:pStyle w:val="Normal"/>
        <w:jc w:val="center"/>
        <w:rPr>
          <w:b w:val="false"/>
          <w:bCs w:val="false"/>
          <w:sz w:val="22"/>
          <w:szCs w:val="22"/>
          <w:u w:val="single"/>
        </w:rPr>
      </w:pPr>
      <w:r>
        <w:rPr>
          <w:b w:val="false"/>
          <w:bCs w:val="false"/>
          <w:sz w:val="22"/>
          <w:szCs w:val="22"/>
          <w:u w:val="single"/>
          <w:lang w:val="en-US"/>
        </w:rPr>
        <w:t>LADA NIVA, регистрационный знак С244ЕВ46</w:t>
      </w:r>
      <w:r>
        <w:rPr>
          <w:b w:val="false"/>
          <w:bCs w:val="false"/>
          <w:sz w:val="22"/>
          <w:szCs w:val="22"/>
          <w:u w:val="single"/>
        </w:rPr>
        <w:t>:</w:t>
      </w:r>
    </w:p>
    <w:p>
      <w:pPr>
        <w:pStyle w:val="Normal"/>
        <w:jc w:val="center"/>
        <w:rPr/>
      </w:pPr>
      <w:r>
        <w:rPr/>
      </w:r>
    </w:p>
    <w:tbl>
      <w:tblPr>
        <w:tblW w:w="985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172"/>
        <w:gridCol w:w="1141"/>
        <w:gridCol w:w="1187"/>
        <w:gridCol w:w="1560"/>
        <w:gridCol w:w="2340"/>
      </w:tblGrid>
      <w:tr>
        <w:trPr>
          <w:trHeight w:val="613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Всего (руб.)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98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Перечень товаров (работ, услуг):</w:t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Автосигнализация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4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172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rPr/>
            </w:pPr>
            <w:r>
              <w:rPr/>
              <w:t>Центральный замок</w:t>
            </w:r>
          </w:p>
        </w:tc>
        <w:tc>
          <w:tcPr>
            <w:tcW w:w="11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2,5</w:t>
            </w:r>
          </w:p>
        </w:tc>
        <w:tc>
          <w:tcPr>
            <w:tcW w:w="11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  <w:t>н/ч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  <w:tc>
          <w:tcPr>
            <w:tcW w:w="23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  <w:shd w:fill="auto" w:val="clear"/>
              </w:rPr>
            </w:pPr>
            <w:r>
              <w:rPr>
                <w:rFonts w:cs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170" w:hRule="atLeast"/>
        </w:trPr>
        <w:tc>
          <w:tcPr>
            <w:tcW w:w="75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bottom"/>
          </w:tcPr>
          <w:p>
            <w:pPr>
              <w:pStyle w:val="Standard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Итого руб: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Итого: ______________________, в том числе НДС есть/нет.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Технические характеристики автомобиля:</w:t>
      </w:r>
    </w:p>
    <w:tbl>
      <w:tblPr>
        <w:tblW w:w="9797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36"/>
        <w:gridCol w:w="444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/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№</w:t>
            </w:r>
            <w:r>
              <w:rPr>
                <w:rFonts w:eastAsia="Times New Roman" w:cs="Times New Roman"/>
                <w:sz w:val="22"/>
                <w:szCs w:val="22"/>
                <w:shd w:fill="auto" w:val="clear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п/п</w:t>
            </w: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Технические и качественные характеристики транспортного средства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марка/модель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LADA NIVA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категория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В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регистрационный знак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С244В46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год выпуска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2025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VIN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XTA212300S0947911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номер двигателя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2123 1434451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модификация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AGM-HAA-AAAAAA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цвет кузова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белый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масса транспортного средства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1515 кг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колесная формула/ведущие колеса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4х4/все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трансмиссия (тип)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Механическая, с ручным управлением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вид топлива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бензин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двигатель внутреннего сгорания (марка, тип)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ВАЗ, 2123-1, четырехтактный, с искровым зажиганием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рабочий объем цилиндров (см3)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1690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максимальная мощность (кВт) (мин-1)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61 (5000)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экологический класс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пятый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технически допустимая максимальная масса транспортного средства (кг)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1"/>
              <w:rPr>
                <w:rFonts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en-US"/>
              </w:rPr>
              <w:t>1860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0"/>
        <w:gridCol w:w="4791"/>
      </w:tblGrid>
      <w:tr>
        <w:trPr/>
        <w:tc>
          <w:tcPr>
            <w:tcW w:w="4790" w:type="dxa"/>
            <w:tcBorders/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 руководителя Управления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А.В. Емельянов</w:t>
            </w:r>
          </w:p>
          <w:p>
            <w:pPr>
              <w:pStyle w:val="Normal"/>
              <w:jc w:val="left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91" w:type="dxa"/>
            <w:tcBorders/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74" w:right="851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Verdana">
    <w:charset w:val="01"/>
    <w:family w:val="swiss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Times New Roman CYR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-1"/>
      <w:jc w:val="center"/>
      <w:outlineLvl w:val="1"/>
    </w:pPr>
    <w:rPr>
      <w:b/>
      <w:sz w:val="22"/>
    </w:rPr>
  </w:style>
  <w:style w:type="character" w:styleId="WW8NumSt1z1">
    <w:name w:val="WW8NumSt1z1"/>
    <w:qFormat/>
    <w:rPr>
      <w:rFonts w:ascii="Times New Roman" w:hAnsi="Times New Roman" w:cs="Times New Roman"/>
      <w:b/>
      <w:sz w:val="24"/>
      <w:szCs w:val="24"/>
    </w:rPr>
  </w:style>
  <w:style w:type="character" w:styleId="WW8NumSt1z2">
    <w:name w:val="WW8NumSt1z2"/>
    <w:qFormat/>
    <w:rPr>
      <w:rFonts w:ascii="Times New Roman" w:hAnsi="Times New Roman" w:cs="Times New Roman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Нижний колонтитул Знак"/>
    <w:basedOn w:val="Style13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color w:val="00000A"/>
      <w:kern w:val="2"/>
      <w:sz w:val="24"/>
      <w:lang w:bidi="ar-SA"/>
    </w:rPr>
  </w:style>
  <w:style w:type="character" w:styleId="Hyperlink">
    <w:name w:val="Hyperlink"/>
    <w:basedOn w:val="Style13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tabs>
        <w:tab w:val="clear" w:pos="708"/>
        <w:tab w:val="left" w:pos="720" w:leader="none"/>
      </w:tabs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jc w:val="center"/>
    </w:pPr>
    <w:rPr>
      <w:b/>
      <w:bCs/>
      <w:sz w:val="32"/>
      <w:szCs w:val="24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">
    <w:name w:val="Основной текст 2"/>
    <w:basedOn w:val="Normal"/>
    <w:qFormat/>
    <w:pPr>
      <w:spacing w:lineRule="auto" w:line="480" w:before="0" w:after="12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paragraph" w:styleId="Style21">
    <w:name w:val="Без интервала"/>
    <w:qFormat/>
    <w:pPr>
      <w:widowControl/>
      <w:tabs>
        <w:tab w:val="clear" w:pos="708"/>
        <w:tab w:val="left" w:pos="706" w:leader="none"/>
      </w:tabs>
      <w:suppressAutoHyphens w:val="true"/>
      <w:bidi w:val="0"/>
      <w:spacing w:before="0" w:after="0"/>
      <w:jc w:val="right"/>
    </w:pPr>
    <w:rPr>
      <w:rFonts w:ascii="Calibri" w:hAnsi="Calibri" w:eastAsia="Times New Roman" w:cs="Calibri"/>
      <w:color w:val="00000A"/>
      <w:kern w:val="0"/>
      <w:sz w:val="24"/>
      <w:szCs w:val="24"/>
      <w:lang w:val="ru-RU" w:eastAsia="zh-CN" w:bidi="ar-SA"/>
    </w:rPr>
  </w:style>
  <w:style w:type="paragraph" w:styleId="Style22">
    <w:name w:val="Абзац списка"/>
    <w:basedOn w:val="Standard"/>
    <w:qFormat/>
    <w:pPr>
      <w:widowControl/>
      <w:ind w:hanging="0" w:left="720" w:right="0"/>
      <w:textAlignment w:val="baseline"/>
    </w:pPr>
    <w:rPr>
      <w:rFonts w:eastAsia="Times New Roman" w:cs="Times New Roman"/>
      <w:color w:val="00000A"/>
      <w:lang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A"/>
      <w:kern w:val="2"/>
      <w:sz w:val="24"/>
      <w:szCs w:val="20"/>
      <w:lang w:val="ru-RU" w:eastAsia="zh-CN" w:bidi="ar-SA"/>
    </w:rPr>
  </w:style>
  <w:style w:type="paragraph" w:styleId="user3">
    <w:name w:val="Содержимое врезки (user)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73F9F355B09126331149136994C85E047161A747579C4807C615D4E6076F5FB06B3AE84E9j7JE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120</TotalTime>
  <Application>LibreOffice/25.8.4.2$Linux_X86_64 LibreOffice_project/580$Build-2</Application>
  <AppVersion>15.0000</AppVersion>
  <Pages>8</Pages>
  <Words>2078</Words>
  <Characters>14143</Characters>
  <CharactersWithSpaces>16061</CharactersWithSpaces>
  <Paragraphs>477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2023-06-01T12:53:00Z</dcterms:created>
  <dc:creator>Борзенков Р Э</dc:creator>
  <dc:description/>
  <dc:language>ru-RU</dc:language>
  <cp:lastModifiedBy/>
  <cp:lastPrinted>2025-09-11T14:45:00Z</cp:lastPrinted>
  <dcterms:modified xsi:type="dcterms:W3CDTF">2026-08-10T09:38:01Z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