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PT Astra Serif" w:hAnsi="PT Astra Serif" w:cs="PT Astra Serif"/>
          <w:b/>
          <w:i/>
          <w:highlight w:val="white"/>
        </w:rPr>
      </w:pPr>
      <w:r>
        <w:rPr>
          <w:rFonts w:ascii="PT Astra Serif" w:hAnsi="PT Astra Serif" w:eastAsia="PT Astra Serif" w:cs="PT Astra Serif"/>
          <w:b/>
          <w:i/>
          <w:highlight w:val="white"/>
        </w:rPr>
        <w:t xml:space="preserve">Государственный контракт (лицензионный договор) № </w:t>
      </w:r>
      <w:r>
        <w:rPr>
          <w:rFonts w:ascii="PT Astra Serif" w:hAnsi="PT Astra Serif" w:eastAsia="PT Astra Serif" w:cs="PT Astra Serif"/>
          <w:b/>
          <w:i/>
          <w:highlight w:val="none"/>
        </w:rPr>
        <w:t xml:space="preserve">_____</w:t>
      </w:r>
      <w:r>
        <w:rPr>
          <w:rFonts w:ascii="PT Astra Serif" w:hAnsi="PT Astra Serif" w:cs="PT Astra Serif"/>
          <w:b/>
          <w:i/>
          <w:highlight w:val="white"/>
        </w:rPr>
      </w:r>
      <w:r>
        <w:rPr>
          <w:rFonts w:ascii="PT Astra Serif" w:hAnsi="PT Astra Serif" w:cs="PT Astra Serif"/>
          <w:b/>
          <w:i/>
          <w:highlight w:val="white"/>
        </w:rPr>
      </w:r>
    </w:p>
    <w:p>
      <w:pPr>
        <w:spacing w:after="0" w:line="240" w:lineRule="auto"/>
        <w:jc w:val="center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на продление прав использования ТехноКад-Экспресс (рег.№ в РРПО: 1431)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 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360" w:lineRule="auto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г. Иркутск</w:t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  <w:t xml:space="preserve">                                "_____" ___________ 20___ г.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highlight w:val="none"/>
          <w:lang w:eastAsia="ru-RU"/>
        </w:rPr>
        <w:t xml:space="preserve">__________________________________________________________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, именуемое в дальнейшем «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Лицензиар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», в лице _______________________________________________, действующего на основании ___________________________________</w:t>
      </w:r>
      <w:r>
        <w:rPr>
          <w:rFonts w:ascii="PT Astra Serif" w:hAnsi="PT Astra Serif" w:eastAsia="PT Astra Serif" w:cs="PT Astra Serif"/>
          <w:highlight w:val="white"/>
        </w:rPr>
        <w:t xml:space="preserve">,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с одной стороны и</w:t>
      </w:r>
      <w:r>
        <w:rPr>
          <w:rFonts w:ascii="PT Astra Serif" w:hAnsi="PT Astra Serif" w:eastAsia="PT Astra Serif" w:cs="PT Astra Serif"/>
          <w:highlight w:val="white"/>
        </w:rPr>
        <w:t xml:space="preserve">  </w:t>
      </w:r>
      <w:r>
        <w:rPr>
          <w:rFonts w:ascii="PT Astra Serif" w:hAnsi="PT Astra Serif" w:eastAsia="PT Astra Serif" w:cs="PT Astra Serif"/>
          <w:b/>
          <w:highlight w:val="white"/>
        </w:rPr>
        <w:t xml:space="preserve">Управление Федеральной службы государственной регистрации, кадастра и картографии по Иркутской области (Управление Росреестра по Иркутской области) от имени Российской Федерации, в целях обеспечения государственных нужд</w:t>
      </w:r>
      <w:r>
        <w:rPr>
          <w:rFonts w:ascii="PT Astra Serif" w:hAnsi="PT Astra Serif" w:eastAsia="PT Astra Serif" w:cs="PT Astra Serif"/>
        </w:rPr>
        <w:t xml:space="preserve">, вы</w:t>
      </w:r>
      <w:r>
        <w:rPr>
          <w:rFonts w:ascii="PT Astra Serif" w:hAnsi="PT Astra Serif" w:eastAsia="PT Astra Serif" w:cs="PT Astra Serif"/>
        </w:rPr>
        <w:t xml:space="preserve">ступающее от имени Российской Федерации, именуемое в дальнейшем «Лицензиат» в лице ___________________________________________, действующей на основании _____________________________________________</w:t>
      </w:r>
      <w:r>
        <w:rPr>
          <w:rFonts w:ascii="PT Astra Serif" w:hAnsi="PT Astra Serif" w:eastAsia="PT Astra Serif" w:cs="PT Astra Serif"/>
          <w:lang w:eastAsia="ru-RU"/>
        </w:rPr>
        <w:t xml:space="preserve">, с другой стороны, </w:t>
      </w:r>
      <w:r>
        <w:rPr>
          <w:rFonts w:ascii="PT Astra Serif" w:hAnsi="PT Astra Serif" w:eastAsia="PT Astra Serif" w:cs="PT Astra Serif"/>
        </w:rPr>
        <w:t xml:space="preserve">в соответствии с пунктом 4 части 1 статьи 93 Федерального закона от 05 апреля 2013 г. № 44-ФЗ «О контрактно</w:t>
      </w:r>
      <w:r>
        <w:rPr>
          <w:rFonts w:ascii="PT Astra Serif" w:hAnsi="PT Astra Serif" w:eastAsia="PT Astra Serif" w:cs="PT Astra Serif"/>
        </w:rPr>
        <w:t xml:space="preserve">й системе в сфере закупок товаров, работ, услуг для обеспечения государственных и муниципальных нужд» (далее – Федеральный закон от 05.04.2013 № 44-ФЗ) заключили  настоящий Государственный контракт (лицензионный договор) (далее – Контракт) о нижеследующем: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before="240" w:after="0" w:line="240" w:lineRule="auto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1. ТЕРМИНЫ И ОПРЕДЕЛЕНИЯ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1.1. «ТехноКад-Экспресс» – программа для ЭВМ, пре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дназначенная для формирования электронных документов, являющихся результатом кадастровых работ, других электронных документов, используемых для целей кадастровой деятельности, а также для взаимодействия с органом регистрации прав посредством сети Интернет.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1.2. Прейскурант </w:t>
      </w:r>
      <w:r>
        <w:rPr>
          <w:rFonts w:ascii="PT Astra Serif" w:hAnsi="PT Astra Serif" w:eastAsia="PT Astra Serif" w:cs="PT Astra Serif"/>
          <w:highlight w:val="white"/>
        </w:rPr>
        <w:t xml:space="preserve">оказания услуг ООО «ТехноКад»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– документ, отражающий ценовую политику Лицензиара, содержащий сведения о составе лицензий на право использования программы для ЭВМ «ТехноКад-Экспресс». Прейскурант размещается на Сайте Лицензиара.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1.3. Модуль «ТехноКад-Экспресс Профессиональный»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 входит в линейку программных продуктов программы для ЭВМ «ТехноКад-Экспресс» (далее – ПО «ТехноКад-Экспресс), неисключительные права на Модуль «ТехноКад-Экспресс Профессиональный» предоставляется Лицензиату на условиях простой (неисключительной) лицензии.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before="240" w:after="0" w:line="240" w:lineRule="auto"/>
        <w:jc w:val="center"/>
        <w:rPr>
          <w:rFonts w:ascii="PT Astra Serif" w:hAnsi="PT Astra Serif" w:cs="PT Astra Serif"/>
          <w:b/>
          <w:bCs/>
          <w:highlight w:val="white"/>
        </w:rPr>
      </w:pPr>
      <w:r>
        <w:rPr>
          <w:rFonts w:ascii="PT Astra Serif" w:hAnsi="PT Astra Serif" w:eastAsia="PT Astra Serif" w:cs="PT Astra Serif"/>
          <w:b/>
          <w:bCs/>
          <w:highlight w:val="white"/>
          <w:lang w:eastAsia="ru-RU"/>
        </w:rPr>
        <w:t xml:space="preserve">2. ПРЕДМЕТ КОНТРАКТА</w:t>
      </w:r>
      <w:r>
        <w:rPr>
          <w:rFonts w:ascii="PT Astra Serif" w:hAnsi="PT Astra Serif" w:cs="PT Astra Serif"/>
          <w:b/>
          <w:bCs/>
          <w:highlight w:val="white"/>
        </w:rPr>
      </w:r>
      <w:r>
        <w:rPr>
          <w:rFonts w:ascii="PT Astra Serif" w:hAnsi="PT Astra Serif" w:cs="PT Astra Serif"/>
          <w:b/>
          <w:bCs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2.1. Предметом настоящего Контракта является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продление прав использования ТехноКад-Экспресс (рег.№ в РРПО: 1431)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 путем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передачи Лицензиату права на использование программного обеспечения для ЭВМ «ТехноКад-Экспресс»</w:t>
      </w:r>
      <w:r>
        <w:rPr>
          <w:rFonts w:ascii="PT Astra Serif" w:hAnsi="PT Astra Serif" w:eastAsia="PT Astra Serif" w:cs="PT Astra Serif"/>
          <w:highlight w:val="none"/>
          <w:lang w:eastAsia="ru-RU"/>
        </w:rPr>
        <w:t xml:space="preserve"> </w:t>
      </w:r>
      <w:r>
        <w:rPr>
          <w:rFonts w:ascii="PT Astra Serif" w:hAnsi="PT Astra Serif" w:eastAsia="PT Astra Serif" w:cs="PT Astra Serif"/>
        </w:rPr>
        <w:t xml:space="preserve">(рег. № в РРПО: 1431)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, а именно модуля «ТехноКад-Экспресс Профессиональный», на условиях простой (неисключительной) лицензии.</w:t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highlight w:val="none"/>
        </w:rPr>
        <w:t xml:space="preserve">2.2. Передача Лицензиату прав, указанных в п. 1.1 Контракта осуществляется Лицензиаром с 04.12.2026 по 05.12.2026.</w:t>
      </w:r>
      <w:r>
        <w:rPr>
          <w:rFonts w:ascii="PT Astra Serif" w:hAnsi="PT Astra Serif" w:cs="PT Astra Serif"/>
          <w:highlight w:val="none"/>
        </w:rPr>
      </w:r>
    </w:p>
    <w:p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highlight w:val="none"/>
        </w:rPr>
        <w:t xml:space="preserve">Срок продления права использования программного обеспечения - неисключительного (пользовательского) права на использование «ТехноКад-Экспресс (рег.№ в РРПО: 1431)» (ПО: ТехноКад-Экспресс Профессиональный) с 05.12.2026 по 04.12.2027.</w:t>
      </w:r>
      <w:r>
        <w:rPr>
          <w:rFonts w:ascii="PT Astra Serif" w:hAnsi="PT Astra Serif" w:cs="PT Astra Serif"/>
          <w:highlight w:val="none"/>
        </w:rPr>
      </w:r>
    </w:p>
    <w:p>
      <w:pPr>
        <w:spacing w:after="0" w:line="240" w:lineRule="auto"/>
        <w:ind w:firstLine="709"/>
        <w:jc w:val="both"/>
      </w:pPr>
      <w:r>
        <w:rPr>
          <w:rFonts w:ascii="PT Astra Serif" w:hAnsi="PT Astra Serif" w:cs="PT Astra Serif"/>
          <w:highlight w:val="none"/>
        </w:rPr>
        <w:t xml:space="preserve">2.3. Код МПИ 321.001А3905.21.Э.47735.26. Эксплуатация объекта учета GIS.</w:t>
      </w:r>
      <w:r>
        <w:rPr>
          <w:rFonts w:ascii="PT Astra Serif" w:hAnsi="PT Astra Serif" w:cs="PT Astra Serif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jc w:val="center"/>
        <w:rPr>
          <w:rFonts w:ascii="PT Astra Serif" w:hAnsi="PT Astra Serif" w:cs="PT Astra Serif"/>
          <w:b/>
          <w:bCs/>
          <w:highlight w:val="white"/>
        </w:rPr>
      </w:pPr>
      <w:r>
        <w:rPr>
          <w:rFonts w:ascii="PT Astra Serif" w:hAnsi="PT Astra Serif" w:eastAsia="PT Astra Serif" w:cs="PT Astra Serif"/>
          <w:b/>
          <w:bCs/>
          <w:highlight w:val="white"/>
          <w:lang w:eastAsia="ru-RU"/>
        </w:rPr>
        <w:t xml:space="preserve">3. ИСКЛЮЧИТЕЛЬНЫЕ ПРАВА</w:t>
      </w:r>
      <w:r>
        <w:rPr>
          <w:rFonts w:ascii="PT Astra Serif" w:hAnsi="PT Astra Serif" w:cs="PT Astra Serif"/>
          <w:b/>
          <w:bCs/>
          <w:highlight w:val="white"/>
        </w:rPr>
      </w:r>
      <w:r>
        <w:rPr>
          <w:rFonts w:ascii="PT Astra Serif" w:hAnsi="PT Astra Serif" w:cs="PT Astra Serif"/>
          <w:b/>
          <w:bCs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3.1. «ПО ТехноКад-Экспресс» является результатом интеллектуальной деятельности Лицензиара, и защищается законодательством Российской Федерации об авторском праве.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3.2. В «ПО ТехноКад-Экспресс» не используются никакие элементы в нарушение прав третьих лиц.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3.3. Право использования «ПО ТехноКад-Экспресс» предоставляется только Лицензиату, без права передачи третьим лицам, исключительно в объеме, оговоренном настоящим Контрактом, если нет письменного согласия Правообладателя на иное.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3.4. Лицензиар уведомляет Лицензиата, что исключительные права на «ПО ТехноКад-Экспресс» зарегистрированы свидетельством о государственной регистрации программы для ЭВМ от 26.03.2008 № 2008611568.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before="240" w:after="0" w:line="240" w:lineRule="auto"/>
        <w:jc w:val="center"/>
        <w:rPr>
          <w:rFonts w:ascii="PT Astra Serif" w:hAnsi="PT Astra Serif" w:cs="PT Astra Serif"/>
          <w:b/>
          <w:bCs/>
          <w:highlight w:val="white"/>
        </w:rPr>
      </w:pPr>
      <w:r>
        <w:rPr>
          <w:rFonts w:ascii="PT Astra Serif" w:hAnsi="PT Astra Serif" w:eastAsia="PT Astra Serif" w:cs="PT Astra Serif"/>
          <w:b/>
          <w:bCs/>
          <w:highlight w:val="white"/>
          <w:lang w:eastAsia="ru-RU"/>
        </w:rPr>
        <w:t xml:space="preserve">4. УСЛОВИЯ ИСПОЛЬЗОВАНИЯ (ОБЪЕМ ПРЕДОСТАВЛЯЕМЫХ ПРАВ)</w:t>
      </w:r>
      <w:r>
        <w:rPr>
          <w:rFonts w:ascii="PT Astra Serif" w:hAnsi="PT Astra Serif" w:cs="PT Astra Serif"/>
          <w:b/>
          <w:bCs/>
          <w:highlight w:val="white"/>
        </w:rPr>
      </w:r>
      <w:r>
        <w:rPr>
          <w:rFonts w:ascii="PT Astra Serif" w:hAnsi="PT Astra Serif" w:cs="PT Astra Serif"/>
          <w:b/>
          <w:bCs/>
          <w:highlight w:val="white"/>
        </w:rPr>
      </w:r>
    </w:p>
    <w:p>
      <w:pPr>
        <w:tabs>
          <w:tab w:val="left" w:pos="993" w:leader="none"/>
        </w:tabs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4.1. «ПО ТехноКад-Экспресс Профессиональный» поставляется Лицензиату путем копирования дистрибутива, размещенного на Сайте Лицензиара. 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tabs>
          <w:tab w:val="left" w:pos="993" w:leader="none"/>
          <w:tab w:val="left" w:pos="1276" w:leader="none"/>
        </w:tabs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4.2. «ПО Тех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ноКад-Экспресс Профессиональный» обеспечивает возможность работы одному зарегистрированному Лицензиаром Пользователю на одной рабочей станции. Порядок регистрации Пользователя определяется нормативными документами Лицензиара и размещен на Сайте Лицензиара.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tabs>
          <w:tab w:val="left" w:pos="993" w:leader="none"/>
        </w:tabs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4.3. Для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использования «ПО ТехноКад-Экспресс Профессиональный» необходим квалифицированный сертификат ключа проверки электронной подписи, который может быть выпущен Удостоверяющим центром, аккредитованным в соответствии с требованиями действующего законодательства.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tabs>
          <w:tab w:val="left" w:pos="993" w:leader="none"/>
        </w:tabs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eastAsia="PT Astra Serif" w:cs="PT Astra Serif"/>
          <w:color w:val="000000"/>
          <w:highlight w:val="white"/>
        </w:rPr>
        <w:t xml:space="preserve">4.4. Лицензиат не вправе полностью или частично предоставлять (передавать) третьим лицам полученные им по Контракту права,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 продавать, тиражировать, копировать «ПО ТехноКад-Экспресс Профессиональный», предоставлять доступ третьим лицам, отчуждать иным образом, в т.ч. безвозмездно, без получения на все вышеперечисленные действия предварительного письменного согласия Лицензиара.</w:t>
      </w: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highlight w:val="white"/>
        </w:rPr>
        <w:t xml:space="preserve">4.5. Контракт предоставляет Лицензиату право использования «ПО Тех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ноКад-Экспресс Профессиональный» с сохранением за Лицензиаром права выдачи лицензий другим лицам. Лицензиат может использовать экземпляр «ПО ТехноКад-Экспресс Профессиональный» только в пределах тех прав и теми способами, которые предусмотрены Контрактом. 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eastAsia="PT Astra Serif" w:cs="PT Astra Serif"/>
          <w:highlight w:val="white"/>
        </w:rPr>
        <w:t xml:space="preserve">4.6. 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Лицензиар не несет ответственности и не возмещает убытки Лиц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ензиата, вызванные нарушениями и/или ошибками при эксплуатации «ПО ТехноКад-Экспресс Профессиональный», возникшие в результате неправомерных действий персонала Лицензиата, либо третьих лиц, а также неполадок технических средств и сбоев электрооборудования.</w:t>
      </w: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eastAsia="PT Astra Serif" w:cs="PT Astra Serif"/>
          <w:color w:val="000000"/>
          <w:highlight w:val="white"/>
        </w:rPr>
        <w:t xml:space="preserve">4.7. «ПО ТехноКад-Экспресс Профессиональный» и сопутствующая ему документация предоставляются Лицензиату «КАК ЕСТЬ» ("AS IS"), в соответствии с общепринятым в международной практике принципом. Это означает, что за проблемы, 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возникающие в процессе установки, обновления, поддержки и эксплуатации «ПО ТехноКад-Экспресс Профессиональный» (в том числе: проблемы совместимости с другими программными продуктами (пакетами, драйверами и др.), проблемы, возникающие из-за неоднозначного т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олкования сопроводительной документации, несоответствия результатов использования «ПО ТехноКад-Экспресс Профессиональный» ожиданиям Лицензиата и т.п.), Лицензиар ответственности не несет. Лицензиат должен понимать, что несет полную ответственность за возмо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жные негативные последствия, вызванные несовместимостью или конфликтами «ПО ТехноКад-Экспресс Профессиональный» с другими программными продуктами, установленными на компьютере Лицензиата. «ПО ТехноКад-Экспресс Профессиональный» не предназначено и не может 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быть использовано в информационных системах, работающих в опасных средах, либо обслуживающих системы жизнеобеспечения, в которых сбой в работе «ПО ТехноКад-Экспресс Профессиональный» может создать угрозу жизни людей или повлечь большие материальные убытки.</w:t>
      </w: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</w:rPr>
        <w:t xml:space="preserve">4.8. Срок предоставления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неисключительных прав использования «ПО ТехноКад-Экспресс Профессиональный» – 1 (один) год с момента </w:t>
      </w:r>
      <w:r>
        <w:rPr>
          <w:rFonts w:ascii="PT Astra Serif" w:hAnsi="PT Astra Serif" w:eastAsia="PT Astra Serif" w:cs="PT Astra Serif"/>
          <w:highlight w:val="white"/>
        </w:rPr>
        <w:t xml:space="preserve">подписания Лицензиатом «Акта приема-передачи неисключительного права использования программы для ЭВМ» (далее – Акт).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before="240" w:after="0" w:line="240" w:lineRule="auto"/>
        <w:jc w:val="center"/>
        <w:rPr>
          <w:rFonts w:ascii="PT Astra Serif" w:hAnsi="PT Astra Serif" w:cs="PT Astra Serif"/>
          <w:b/>
          <w:bCs/>
          <w:highlight w:val="white"/>
        </w:rPr>
      </w:pPr>
      <w:r>
        <w:rPr>
          <w:rFonts w:ascii="PT Astra Serif" w:hAnsi="PT Astra Serif" w:eastAsia="PT Astra Serif" w:cs="PT Astra Serif"/>
          <w:b/>
          <w:bCs/>
          <w:highlight w:val="white"/>
          <w:lang w:eastAsia="ru-RU"/>
        </w:rPr>
        <w:t xml:space="preserve">5. ПРАВА И ОБЯЗАННОСТИ СТОРОН</w:t>
      </w:r>
      <w:r>
        <w:rPr>
          <w:rFonts w:ascii="PT Astra Serif" w:hAnsi="PT Astra Serif" w:cs="PT Astra Serif"/>
          <w:b/>
          <w:bCs/>
          <w:highlight w:val="white"/>
        </w:rPr>
      </w:r>
      <w:r>
        <w:rPr>
          <w:rFonts w:ascii="PT Astra Serif" w:hAnsi="PT Astra Serif" w:cs="PT Astra Serif"/>
          <w:b/>
          <w:bCs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5.1. Обязанности Лицензиара: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5.1.1. 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Предоставить (передать) Лицензиату право использования «ПО ТехноКад-Экспресс Профессиональный»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в срок, указанный в п. 2.2 Контракта.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highlight w:val="white"/>
        </w:rPr>
        <w:t xml:space="preserve">5.1.2.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Предоставить доступ к справочной документации к «ПО ТехноКад-Экспресс Профессиональный», размещенной в комплекте дистрибутива «ПО ТехноКад-Экспресс Профессиональный» и/или на Сайте Лицензиара.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5.2. Права лицензиара: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5.2.1. 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В случае нарушения Лицензиатом условий (способов) использования прав на «ПО ТехноКад-Экспресс Профессиональный» по настоящему Контракту, Лицензиар имеет право лишить Лицензиата лицензии на испо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льзование прав на «ПО ТехноКад-Экспресс Профессиональный». Нарушение норм об охране авторских прав может также повлечь гражданско-правовую и уголовную ответственность в соответствии с законодательством Российской Федерации, действующим на момент нарушения.</w:t>
      </w: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highlight w:val="white"/>
        </w:rPr>
        <w:t xml:space="preserve">5.2.2.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Вносить и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зменения в «ПО ТехноКад-Экспресс Профессиональный» без уведомления Лицензиата в любое время и по любой причине, в том числе в целях удовлетворения потребностей клиентов, требований конкурентоспособности, или в целях исполнения требований нормативных актов.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before="240"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5.3. Обязанности Лицензиата: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5.3.1. 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Своевременно выплатить Лицензиару вознаграждение за предоставление (передачу) Лицензиату имущественных прав на использование «ПО ТехноКад-Экспресс Профессиональный» в порядке и в сроки, установленные настоящим Контрактом.</w:t>
      </w: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eastAsia="PT Astra Serif" w:cs="PT Astra Serif"/>
          <w:color w:val="000000"/>
          <w:highlight w:val="white"/>
        </w:rPr>
        <w:t xml:space="preserve">5.3.2. Строго придерживаться и не нарушать условий Контракта, а также обеспечить конфиденциальность полученной при сотрудничестве с Лицензиаром коммерческой и технической информации.</w:t>
      </w: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color w:val="000000"/>
          <w:highlight w:val="white"/>
        </w:rPr>
        <w:t xml:space="preserve">5.3.3. Не осуществлять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модифицирование, декомпиляцию, деассемблирование «ПО ТехноКад-Экспресс Профессиональный».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5.4. Права Лицензиата: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5.4.1. </w:t>
      </w:r>
      <w:r>
        <w:rPr>
          <w:rFonts w:ascii="PT Astra Serif" w:hAnsi="PT Astra Serif" w:eastAsia="PT Astra Serif" w:cs="PT Astra Serif"/>
          <w:highlight w:val="white"/>
        </w:rPr>
        <w:t xml:space="preserve">Лицензиат вправе изготовить копию экземпляра «ПО ТехноКад-Экспресс Профессиональный» при усло</w:t>
      </w:r>
      <w:r>
        <w:rPr>
          <w:rFonts w:ascii="PT Astra Serif" w:hAnsi="PT Astra Serif" w:eastAsia="PT Astra Serif" w:cs="PT Astra Serif"/>
          <w:highlight w:val="white"/>
        </w:rPr>
        <w:t xml:space="preserve">вии, что эта копия предназначена только для архивных целей или для замены правомерно приобретенного экземпляра «ПО ТехноКад-Экспресс Профессиональный» в случаях, когда такой экземпляр утерян, уничтожен или стал непригоден для использования. При этом все ко</w:t>
      </w:r>
      <w:r>
        <w:rPr>
          <w:rFonts w:ascii="PT Astra Serif" w:hAnsi="PT Astra Serif" w:eastAsia="PT Astra Serif" w:cs="PT Astra Serif"/>
          <w:highlight w:val="white"/>
        </w:rPr>
        <w:t xml:space="preserve">пии экземпляра «ПО ТехноКад-Экспресс Профессиональный» не могут быть использованы в целях, отличных от перечисленных в настоящем пункте, и должны быть уничтожены, если владение экземпляром «ПО ТехноКад-Экспресс Профессиональный» перестало быть правомерным.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before="240" w:after="0" w:line="240" w:lineRule="auto"/>
        <w:jc w:val="center"/>
        <w:rPr>
          <w:rFonts w:ascii="PT Astra Serif" w:hAnsi="PT Astra Serif" w:eastAsia="PT Astra Serif" w:cs="PT Astra Serif"/>
          <w:b/>
          <w:bCs/>
          <w:color w:val="000000"/>
          <w:highlight w:val="white"/>
        </w:rPr>
      </w:pPr>
      <w:r>
        <w:rPr>
          <w:rFonts w:ascii="PT Astra Serif" w:hAnsi="PT Astra Serif" w:eastAsia="PT Astra Serif" w:cs="PT Astra Serif"/>
          <w:b/>
          <w:bCs/>
          <w:highlight w:val="white"/>
          <w:lang w:eastAsia="ru-RU"/>
        </w:rPr>
        <w:t xml:space="preserve">6. </w:t>
      </w:r>
      <w:r>
        <w:rPr>
          <w:rFonts w:ascii="PT Astra Serif" w:hAnsi="PT Astra Serif" w:eastAsia="PT Astra Serif" w:cs="PT Astra Serif"/>
          <w:b/>
          <w:bCs/>
          <w:color w:val="000000"/>
          <w:highlight w:val="white"/>
        </w:rPr>
        <w:t xml:space="preserve">ПЕРЕДАЧА ПРАВ НА «ПО ТЕХНОКАД-ЭКСПРЕСС ПРОФЕССИОНАЛЬНЫЙ»</w:t>
      </w:r>
      <w:r>
        <w:rPr>
          <w:rFonts w:ascii="PT Astra Serif" w:hAnsi="PT Astra Serif" w:eastAsia="PT Astra Serif" w:cs="PT Astra Serif"/>
          <w:b/>
          <w:color w:val="000000"/>
          <w:highlight w:val="white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highlight w:val="white"/>
        </w:rPr>
      </w:r>
      <w:r>
        <w:rPr>
          <w:rFonts w:ascii="PT Astra Serif" w:hAnsi="PT Astra Serif" w:eastAsia="PT Astra Serif" w:cs="PT Astra Serif"/>
          <w:b/>
          <w:bCs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  <w:highlight w:val="white"/>
        </w:rPr>
        <w:t xml:space="preserve">6.1. Лицензиар предоставляет (передаёт) Лицензиату право использования «ПО ТехноКад-Экспресс </w:t>
      </w:r>
      <w:r>
        <w:rPr>
          <w:rFonts w:ascii="PT Astra Serif" w:hAnsi="PT Astra Serif" w:eastAsia="PT Astra Serif" w:cs="PT Astra Serif"/>
          <w:color w:val="000000"/>
        </w:rPr>
        <w:t xml:space="preserve">Профессиональный» </w:t>
      </w:r>
      <w:r>
        <w:rPr>
          <w:rFonts w:ascii="PT Astra Serif" w:hAnsi="PT Astra Serif" w:eastAsia="PT Astra Serif" w:cs="PT Astra Serif"/>
          <w:lang w:eastAsia="ru-RU"/>
        </w:rPr>
        <w:t xml:space="preserve">в срок, указанный в п. 2.2 Контракта.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64"/>
        <w:ind w:firstLine="709"/>
        <w:jc w:val="both"/>
        <w:outlineLvl w:val="0"/>
        <w:rPr>
          <w:rFonts w:ascii="PT Astra Serif" w:hAnsi="PT Astra Serif" w:cs="PT Astra Serif"/>
          <w:color w:val="000000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6.2. </w:t>
      </w:r>
      <w:r>
        <w:rPr>
          <w:rFonts w:ascii="PT Astra Serif" w:hAnsi="PT Astra Serif" w:cs="PT Astra Serif" w:eastAsiaTheme="minorHAnsi"/>
          <w:color w:val="000000"/>
          <w:sz w:val="22"/>
          <w:szCs w:val="22"/>
          <w:lang w:eastAsia="en-US"/>
        </w:rPr>
        <w:t xml:space="preserve">Моментом предоставления (передачи) Лицензиату прав, предоставляемых Контрактом, является подписание Лицензиатом Акта, </w:t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  <w:t xml:space="preserve">оформленного по форме предоставляемой Лицензиаром и сформированного с использованием информационной системы Лицензиара на основании регистрации Пользователя.</w:t>
      </w:r>
      <w:r>
        <w:rPr>
          <w:rFonts w:ascii="PT Astra Serif" w:hAnsi="PT Astra Serif" w:cs="PT Astra Serif"/>
          <w:color w:val="000000"/>
          <w:sz w:val="22"/>
          <w:szCs w:val="22"/>
        </w:rPr>
      </w:r>
      <w:r>
        <w:rPr>
          <w:rFonts w:ascii="PT Astra Serif" w:hAnsi="PT Astra Serif" w:cs="PT Astra Serif"/>
          <w:color w:val="000000"/>
          <w:sz w:val="22"/>
          <w:szCs w:val="22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Сформированный Лицензиаром Акт размещается</w:t>
      </w:r>
      <w:r>
        <w:rPr>
          <w:rFonts w:ascii="PT Astra Serif" w:hAnsi="PT Astra Serif" w:eastAsia="PT Astra Serif" w:cs="PT Astra Serif"/>
          <w:color w:val="000000"/>
        </w:rPr>
        <w:t xml:space="preserve"> в личном кабинете Пользователя</w:t>
      </w:r>
      <w:r>
        <w:rPr>
          <w:rFonts w:ascii="PT Astra Serif" w:hAnsi="PT Astra Serif" w:eastAsia="PT Astra Serif" w:cs="PT Astra Serif"/>
          <w:lang w:eastAsia="ru-RU"/>
        </w:rPr>
        <w:t xml:space="preserve">. Доступ в личный кабинет Пользователя Лицензиат получает в результате регистрации в информационной системе Лицензиара.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Информация о готовности Акта для подписания размещается Лицензиаром в личном кабинете Пользователя и направляется на электронный адрес и/или номер мобильного телефона Лицензиата, указанные им при регистрации в информационной системе Лицензиара.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widowControl w:val="off"/>
        <w:tabs>
          <w:tab w:val="left" w:pos="0" w:leader="none"/>
        </w:tabs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6.3. Лицензиат, не позднее 10 (десяти) рабочих дней</w:t>
      </w:r>
      <w:r>
        <w:rPr>
          <w:rFonts w:ascii="PT Astra Serif" w:hAnsi="PT Astra Serif" w:eastAsia="PT Astra Serif" w:cs="PT Astra Serif"/>
          <w:lang w:eastAsia="ru-RU"/>
        </w:rPr>
        <w:t xml:space="preserve"> с момента получения Акта </w:t>
      </w:r>
      <w:r>
        <w:rPr>
          <w:rFonts w:ascii="PT Astra Serif" w:hAnsi="PT Astra Serif" w:eastAsia="PT Astra Serif" w:cs="PT Astra Serif"/>
        </w:rPr>
        <w:t xml:space="preserve">приема-передачи неисключительного права использования программы для ЭВМ, размещенного</w:t>
      </w:r>
      <w:r>
        <w:rPr>
          <w:rFonts w:ascii="PT Astra Serif" w:hAnsi="PT Astra Serif" w:eastAsia="PT Astra Serif" w:cs="PT Astra Serif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</w:rPr>
        <w:t xml:space="preserve">в личном кабинете Пользователя</w:t>
      </w:r>
      <w:r>
        <w:rPr>
          <w:rFonts w:ascii="PT Astra Serif" w:hAnsi="PT Astra Serif" w:eastAsia="PT Astra Serif" w:cs="PT Astra Serif"/>
          <w:lang w:eastAsia="ru-RU"/>
        </w:rPr>
        <w:t xml:space="preserve">,</w:t>
      </w:r>
      <w:r>
        <w:rPr>
          <w:rFonts w:ascii="PT Astra Serif" w:hAnsi="PT Astra Serif" w:eastAsia="PT Astra Serif" w:cs="PT Astra Serif"/>
        </w:rPr>
        <w:t xml:space="preserve"> подписывает Акт приемки товаров, работ, услуг (далее – Акт приемки) п</w:t>
      </w:r>
      <w:r>
        <w:rPr>
          <w:rFonts w:ascii="PT Astra Serif" w:hAnsi="PT Astra Serif" w:eastAsia="PT Astra Serif" w:cs="PT Astra Serif"/>
        </w:rPr>
        <w:t xml:space="preserve">о форме ОКУД 0510452, утвержденной приказом Минфина России от 15.04.2021 № 61н (далее – Приказ № 61н), сформированный на основании представленных Лицензиаром счета и Акта приема-передачи неисключительного права использования программы для ЭВМ, размещенного</w:t>
      </w:r>
      <w:r>
        <w:rPr>
          <w:rFonts w:ascii="PT Astra Serif" w:hAnsi="PT Astra Serif" w:eastAsia="PT Astra Serif" w:cs="PT Astra Serif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</w:rPr>
        <w:t xml:space="preserve">в личном кабинете Пользователя</w:t>
      </w:r>
      <w:r>
        <w:rPr>
          <w:rFonts w:ascii="PT Astra Serif" w:hAnsi="PT Astra Serif" w:eastAsia="PT Astra Serif" w:cs="PT Astra Serif"/>
          <w:lang w:eastAsia="ru-RU"/>
        </w:rPr>
        <w:t xml:space="preserve">,</w:t>
      </w:r>
      <w:r>
        <w:rPr>
          <w:rFonts w:ascii="PT Astra Serif" w:hAnsi="PT Astra Serif" w:eastAsia="PT Astra Serif" w:cs="PT Astra Serif"/>
        </w:rPr>
        <w:t xml:space="preserve"> только при наличии положительного заключения </w:t>
      </w:r>
      <w:r>
        <w:rPr>
          <w:rFonts w:ascii="PT Astra Serif" w:hAnsi="PT Astra Serif" w:eastAsia="PT Astra Serif" w:cs="PT Astra Serif"/>
          <w:lang w:eastAsia="ar-SA"/>
        </w:rPr>
        <w:t xml:space="preserve">ответственного лица за осуществление приемки</w:t>
      </w:r>
      <w:r>
        <w:rPr>
          <w:rFonts w:ascii="PT Astra Serif" w:hAnsi="PT Astra Serif" w:eastAsia="PT Astra Serif" w:cs="PT Astra Serif"/>
        </w:rPr>
        <w:t xml:space="preserve">. При наличии замечаний, отраженных в акте</w:t>
      </w:r>
      <w:r>
        <w:rPr>
          <w:rFonts w:ascii="PT Astra Serif" w:hAnsi="PT Astra Serif" w:eastAsia="PT Astra Serif" w:cs="PT Astra Serif"/>
          <w:lang w:eastAsia="ar-SA"/>
        </w:rPr>
        <w:t xml:space="preserve"> ответственного лица за осуществление приемки</w:t>
      </w:r>
      <w:r>
        <w:rPr>
          <w:rFonts w:ascii="PT Astra Serif" w:hAnsi="PT Astra Serif" w:eastAsia="PT Astra Serif" w:cs="PT Astra Serif"/>
        </w:rPr>
        <w:t xml:space="preserve">, Лицензиат отказывает в приемке и направляет Лицензиару мотивированный отказ от приемки.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6.4. При отсутствии расхождений по результатам при</w:t>
      </w:r>
      <w:r>
        <w:rPr>
          <w:rFonts w:ascii="PT Astra Serif" w:hAnsi="PT Astra Serif" w:eastAsia="PT Astra Serif" w:cs="PT Astra Serif"/>
        </w:rPr>
        <w:t xml:space="preserve">емки, проведенной без участия Лицензиара допустимо предусмотреть участие Лицензиара при оформлении Акта приемки путем направления на адрес электронной почты Лицензиара, указанный в Контракте, скан копии Акта приемки, оформленного и подписанного Лицензиатом</w:t>
      </w:r>
      <w:r>
        <w:rPr>
          <w:rFonts w:ascii="PT Astra Serif" w:hAnsi="PT Astra Serif" w:eastAsia="PT Astra Serif" w:cs="PT Astra Serif"/>
          <w:color w:val="000000"/>
        </w:rPr>
        <w:t xml:space="preserve">, </w:t>
      </w:r>
      <w:r>
        <w:rPr>
          <w:rFonts w:ascii="PT Astra Serif" w:hAnsi="PT Astra Serif" w:eastAsia="PT Astra Serif" w:cs="PT Astra Serif"/>
        </w:rPr>
        <w:t xml:space="preserve">в целях уведомления о результатах приемки оказанных услуг.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6.5. В с</w:t>
      </w:r>
      <w:r>
        <w:rPr>
          <w:rFonts w:ascii="PT Astra Serif" w:hAnsi="PT Astra Serif" w:eastAsia="PT Astra Serif" w:cs="PT Astra Serif"/>
          <w:lang w:eastAsia="ru-RU"/>
        </w:rPr>
        <w:t xml:space="preserve">лучае не подписания Лицензиатом Акта, в установленный в п. 6.3. настоящего Контракта срок, и не предоставления мотивированного отказа от его подписания, неисключительные права использования «ПО ТехноКад-Экспресс Профессиональный» считаются им принятыми.  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before="240" w:after="0" w:line="240" w:lineRule="auto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7. ТЕРРИТОРИЯ ДЕЙСТВИЯ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7.1. Настоящий Контракт действует на всей территории Российской Федерации.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before="240" w:after="0" w:line="240" w:lineRule="auto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8. СРОК ДЕЙСТВИЯ. ВНЕСЕНИЕ ИЗМЕНЕНИЙ В УСЛОВИЯ КОНТРАКТА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8.1. Настоящий Контракт вступает в силу с момента его подписания обеими Сторонами и действует до 20.12.2027.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8.2. В случае нарушения Лицензиатом условий настоящего Контракта Лицензиар вправе досрочно расторгнуть Контракт и незамедлительно блокировать доступ к функциям «ПО ТехноКад-Экспресс Профессиональный» без предварительного уведомления Лицензиата.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tabs>
          <w:tab w:val="left" w:pos="0" w:leader="none"/>
        </w:tabs>
        <w:spacing w:after="0" w:line="240" w:lineRule="auto"/>
        <w:ind w:firstLine="567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8.3. Расторжение Контракта допускается по соглашению Сторон, по решению суда или в связи </w:t>
      </w:r>
      <w:r>
        <w:rPr>
          <w:rFonts w:ascii="PT Astra Serif" w:hAnsi="PT Astra Serif" w:eastAsia="PT Astra Serif" w:cs="PT Astra Serif"/>
        </w:rPr>
        <w:t xml:space="preserve">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положениями частей 8 - 11, 12.1 - 19, 20.1 - 23 и 25 статьи 95 Федерального закона от 05.04.2013 № 44-ФЗ.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tabs>
          <w:tab w:val="left" w:pos="0" w:leader="none"/>
        </w:tabs>
        <w:spacing w:after="0" w:line="240" w:lineRule="auto"/>
        <w:ind w:firstLine="567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8.4. При исполнении Контракта изменение его существенных условий не допускается, за исключением их изменения по соглашению Сторон в случаях, установленных ст. 95 Федерального закона от 05.04.2013 № 44-ФЗ.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8.5. Электронный адрес Лицензиата указывается при регистрации.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8.6. Электронный адрес Лицензиара — ________________________.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9. ЦЕНА КОНТРАКТА (ВОЗНАГРАЖДЕНИЕ) И ПОРЯДОК РАСЧЕТОВ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9.1. </w:t>
      </w:r>
      <w:r>
        <w:rPr>
          <w:rFonts w:ascii="PT Astra Serif" w:hAnsi="PT Astra Serif" w:eastAsia="PT Astra Serif" w:cs="PT Astra Serif"/>
        </w:rPr>
        <w:t xml:space="preserve">Цена Контракта (вознаграждение) составляет ____________(______________)</w:t>
      </w:r>
      <w:r>
        <w:rPr>
          <w:rFonts w:ascii="PT Astra Serif" w:hAnsi="PT Astra Serif" w:eastAsia="PT Astra Serif" w:cs="PT Astra Serif"/>
          <w:b/>
          <w:i/>
        </w:rPr>
        <w:t xml:space="preserve"> рублей ___ копеек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</w:rPr>
        <w:t xml:space="preserve"> и включает в себя все расходы, связанные с исполнением обязательств по Контракту, в том числе:</w:t>
      </w:r>
      <w:r>
        <w:rPr>
          <w:rFonts w:ascii="PT Astra Serif" w:hAnsi="PT Astra Serif" w:eastAsia="PT Astra Serif" w:cs="PT Astra Serif"/>
          <w:vertAlign w:val="superscript"/>
        </w:rPr>
        <w:t xml:space="preserve">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стоимость </w:t>
      </w:r>
      <w:r>
        <w:rPr>
          <w:rFonts w:ascii="PT Astra Serif" w:hAnsi="PT Astra Serif" w:eastAsia="PT Astra Serif" w:cs="PT Astra Serif"/>
          <w:lang w:eastAsia="ru-RU"/>
        </w:rPr>
        <w:t xml:space="preserve">передачи права </w:t>
      </w:r>
      <w:r>
        <w:rPr>
          <w:rFonts w:ascii="PT Astra Serif" w:hAnsi="PT Astra Serif" w:eastAsia="PT Astra Serif" w:cs="PT Astra Serif"/>
          <w:lang w:eastAsia="ru-RU"/>
        </w:rPr>
        <w:t xml:space="preserve">использования программы для ЭВМ «ТехноКад-Экспресс»</w:t>
      </w:r>
      <w:r>
        <w:rPr>
          <w:rFonts w:ascii="PT Astra Serif" w:hAnsi="PT Astra Serif" w:eastAsia="PT Astra Serif" w:cs="PT Astra Serif"/>
        </w:rPr>
        <w:t xml:space="preserve">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расходы на уплату налогов, сборов и других обязательных платежей;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/>
        <w:ind w:firstLine="709"/>
        <w:jc w:val="both"/>
        <w:rPr>
          <w:rFonts w:ascii="PT Astra Serif" w:hAnsi="PT Astra Serif" w:cs="PT Astra Serif"/>
          <w:highlight w:val="yellow"/>
        </w:rPr>
      </w:pPr>
      <w:r>
        <w:rPr>
          <w:rFonts w:ascii="PT Astra Serif" w:hAnsi="PT Astra Serif" w:eastAsia="PT Astra Serif" w:cs="PT Astra Serif"/>
        </w:rPr>
        <w:t xml:space="preserve">все непредвиденные расходы, которые могут возникнуть в период действия Контракта в связи с его исполнением.</w:t>
      </w: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Лицензиат оплачивает Лицензиару вознаграждение в размере </w:t>
      </w:r>
      <w:r>
        <w:rPr>
          <w:rFonts w:ascii="PT Astra Serif" w:hAnsi="PT Astra Serif" w:eastAsia="PT Astra Serif" w:cs="PT Astra Serif"/>
        </w:rPr>
        <w:t xml:space="preserve">____________(______________)</w:t>
      </w:r>
      <w:r>
        <w:rPr>
          <w:rFonts w:ascii="PT Astra Serif" w:hAnsi="PT Astra Serif" w:eastAsia="PT Astra Serif" w:cs="PT Astra Serif"/>
          <w:b/>
          <w:i/>
        </w:rPr>
        <w:t xml:space="preserve"> рублей ___ копеек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за право использования каждого экземпляра «ПО ТехноКад-Экспресс Профессиональный».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9.2. Стоимость права использования «ПО ТехноКад-Экспресс Профессиональный» НДС не облагается на основании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пп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. 26 п. 2 ст. 149 Налогового кодекса Российской Федерации.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9.3. </w:t>
      </w:r>
      <w:r>
        <w:rPr>
          <w:rFonts w:ascii="PT Astra Serif" w:hAnsi="PT Astra Serif" w:eastAsia="PT Astra Serif" w:cs="PT Astra Serif"/>
          <w:highlight w:val="white"/>
        </w:rPr>
        <w:t xml:space="preserve">Вознаграждение за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право использования программы для ЭВМ «ТехноКад-Экспресс»</w:t>
      </w:r>
      <w:r>
        <w:rPr>
          <w:rFonts w:ascii="PT Astra Serif" w:hAnsi="PT Astra Serif" w:eastAsia="PT Astra Serif" w:cs="PT Astra Serif"/>
          <w:highlight w:val="white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производится Лицензиатом путем перечисления денежных средств на расчетный счет Лицензиара, указанный в Контракте, в течение 10 (Десяти) рабочих дней с даты подписания Лицензиаром Акта приемки. </w:t>
      </w:r>
    </w:p>
    <w:p>
      <w:pPr>
        <w:spacing w:after="0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 w:themeColor="text1"/>
        </w:rPr>
        <w:t xml:space="preserve">В случае, указанном в пункте 6.4. Контракта возна</w:t>
      </w:r>
      <w:r>
        <w:rPr>
          <w:rFonts w:ascii="PT Astra Serif" w:hAnsi="PT Astra Serif" w:eastAsia="PT Astra Serif" w:cs="PT Astra Serif"/>
        </w:rPr>
        <w:t xml:space="preserve">граждение за право </w:t>
      </w:r>
      <w:r>
        <w:rPr>
          <w:rFonts w:ascii="PT Astra Serif" w:hAnsi="PT Astra Serif" w:eastAsia="PT Astra Serif" w:cs="PT Astra Serif"/>
          <w:lang w:eastAsia="ru-RU"/>
        </w:rPr>
        <w:t xml:space="preserve">использования программы для ЭВМ «ТехноКад-Экспресс»</w:t>
      </w:r>
      <w:r>
        <w:rPr>
          <w:rFonts w:ascii="PT Astra Serif" w:hAnsi="PT Astra Serif" w:eastAsia="PT Astra Serif" w:cs="PT Astra Serif"/>
        </w:rPr>
        <w:t xml:space="preserve"> производится Лицензиатом путем перечисления денежных средств на расчетный счет Лицензиара, указанный в Контракте, в течение 10 (Десяти) рабочих дней с даты подписания Акта приемки Лицензиатом</w:t>
      </w:r>
      <w:r>
        <w:rPr>
          <w:rFonts w:ascii="PT Astra Serif" w:hAnsi="PT Astra Serif" w:eastAsia="PT Astra Serif" w:cs="PT Astra Serif"/>
          <w:color w:val="000000"/>
        </w:rPr>
        <w:t xml:space="preserve">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  <w:t xml:space="preserve">9.4. Цена Контракта является твердой и определяется на весь срок исполнения Контракта, за исключением случаев, установленных Федеральным законом от </w:t>
      </w:r>
      <w:r>
        <w:rPr>
          <w:rFonts w:ascii="PT Astra Serif" w:hAnsi="PT Astra Serif" w:eastAsia="PT Astra Serif" w:cs="PT Astra Serif"/>
          <w:color w:val="000000"/>
        </w:rPr>
        <w:t xml:space="preserve">05.04.2013  №</w:t>
      </w:r>
      <w:r>
        <w:rPr>
          <w:rFonts w:ascii="PT Astra Serif" w:hAnsi="PT Astra Serif" w:eastAsia="PT Astra Serif" w:cs="PT Astra Serif"/>
          <w:color w:val="000000"/>
        </w:rPr>
        <w:t xml:space="preserve"> 44-ФЗ.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  <w:t xml:space="preserve">9.5. Источник финансирования: федеральный бюджет.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i/>
        </w:rPr>
      </w:pPr>
      <w:r>
        <w:rPr>
          <w:rFonts w:ascii="PT Astra Serif" w:hAnsi="PT Astra Serif" w:eastAsia="PT Astra Serif" w:cs="PT Astra Serif"/>
        </w:rPr>
        <w:t xml:space="preserve">9.6. Валюта, используемая для расчетов, - рубль Российской Федерации.</w:t>
      </w:r>
      <w:r>
        <w:rPr>
          <w:rFonts w:ascii="PT Astra Serif" w:hAnsi="PT Astra Serif" w:cs="PT Astra Serif"/>
          <w:i/>
        </w:rPr>
      </w:r>
      <w:r>
        <w:rPr>
          <w:rFonts w:ascii="PT Astra Serif" w:hAnsi="PT Astra Serif" w:cs="PT Astra Serif"/>
          <w:i/>
        </w:rPr>
      </w:r>
    </w:p>
    <w:p>
      <w:pPr>
        <w:spacing w:before="240" w:after="0" w:line="240" w:lineRule="auto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10. ОТВЕТСТВЕННОСТЬ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</w:rPr>
        <w:t xml:space="preserve">10.1. </w:t>
      </w:r>
      <w:r>
        <w:rPr>
          <w:rFonts w:ascii="PT Astra Serif" w:hAnsi="PT Astra Serif" w:eastAsia="PT Astra Serif" w:cs="PT Astra Serif"/>
          <w:lang w:eastAsia="ru-RU"/>
        </w:rPr>
        <w:t xml:space="preserve">О</w:t>
      </w:r>
      <w:r>
        <w:rPr>
          <w:rFonts w:ascii="PT Astra Serif" w:hAnsi="PT Astra Serif" w:eastAsia="PT Astra Serif" w:cs="PT Astra Serif"/>
          <w:lang w:eastAsia="ru-RU"/>
        </w:rPr>
        <w:t xml:space="preserve">тветственность Сторон определяется настоящим Контрактом и действующим законодательством РФ.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  <w:t xml:space="preserve">10.2. Использование </w:t>
      </w:r>
      <w:r>
        <w:rPr>
          <w:rFonts w:ascii="PT Astra Serif" w:hAnsi="PT Astra Serif" w:eastAsia="PT Astra Serif" w:cs="PT Astra Serif"/>
          <w:lang w:eastAsia="ru-RU"/>
        </w:rPr>
        <w:t xml:space="preserve">«ПО ТехноКад-Экспресс Профессиональный»</w:t>
      </w:r>
      <w:r>
        <w:rPr>
          <w:rFonts w:ascii="PT Astra Serif" w:hAnsi="PT Astra Serif" w:eastAsia="PT Astra Serif" w:cs="PT Astra Serif"/>
          <w:color w:val="000000"/>
        </w:rPr>
        <w:t xml:space="preserve"> способом, не предусмотренным Контрактом, либо по прекращении действия Контракта, либо иным образом за пределами прав, предоставленных Лицензиату по Контракту, влечет ответственность за нарушение исключительного права на </w:t>
      </w:r>
      <w:r>
        <w:rPr>
          <w:rFonts w:ascii="PT Astra Serif" w:hAnsi="PT Astra Serif" w:eastAsia="PT Astra Serif" w:cs="PT Astra Serif"/>
          <w:lang w:eastAsia="ru-RU"/>
        </w:rPr>
        <w:t xml:space="preserve">«ПО ТехноКад-Экспресс Профессиональный»</w:t>
      </w:r>
      <w:r>
        <w:rPr>
          <w:rFonts w:ascii="PT Astra Serif" w:hAnsi="PT Astra Serif" w:eastAsia="PT Astra Serif" w:cs="PT Astra Serif"/>
          <w:color w:val="000000"/>
        </w:rPr>
        <w:t xml:space="preserve">, установленную законодательством и/или Контрактом.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10.3. Лицензиар не несет ответственности за невозможность использования «ПО ТехноКад-Экспресс Профессиональный» по причинам, не зависящим от Лицензиара.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before="240" w:after="0" w:line="240" w:lineRule="auto"/>
        <w:jc w:val="center"/>
        <w:outlineLvl w:val="3"/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hAnsi="PT Astra Serif" w:eastAsia="PT Astra Serif" w:cs="PT Astra Serif"/>
          <w:b/>
          <w:bCs/>
          <w:color w:val="000000"/>
          <w:lang w:eastAsia="ru-RU"/>
        </w:rPr>
        <w:t xml:space="preserve">11. ПОРЯДОК РАЗРЕШЕНИЯ СПОРОВ</w:t>
      </w:r>
      <w:r>
        <w:rPr>
          <w:rFonts w:ascii="PT Astra Serif" w:hAnsi="PT Astra Serif" w:cs="PT Astra Serif"/>
          <w:b/>
          <w:bCs/>
          <w:color w:val="000000"/>
        </w:rPr>
      </w:r>
      <w:r>
        <w:rPr>
          <w:rFonts w:ascii="PT Astra Serif" w:hAnsi="PT Astra Serif" w:cs="PT Astra Serif"/>
          <w:b/>
          <w:bCs/>
          <w:color w:val="000000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11.1. Все разногласия и споры, которые могут возникнуть из настоящего Контракта или в связи с ним, будут, по возможности, разрешаться путем переговоров между Сторонами.</w:t>
      </w:r>
      <w:r>
        <w:rPr>
          <w:rFonts w:ascii="PT Astra Serif" w:hAnsi="PT Astra Serif" w:cs="PT Astra Serif"/>
          <w:bCs/>
          <w:color w:val="000000"/>
        </w:rPr>
      </w:r>
      <w:r>
        <w:rPr>
          <w:rFonts w:ascii="PT Astra Serif" w:hAnsi="PT Astra Serif" w:cs="PT Astra Serif"/>
          <w:bCs/>
          <w:color w:val="000000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11.2. В случае если Стороны не придут к соглашению, спор подлежит разрешению</w:t>
      </w:r>
      <w:r>
        <w:rPr>
          <w:rFonts w:ascii="PT Astra Serif" w:hAnsi="PT Astra Serif" w:eastAsia="PT Astra Serif" w:cs="PT Astra Serif"/>
          <w:lang w:eastAsia="ru-RU"/>
        </w:rPr>
        <w:t xml:space="preserve"> </w:t>
      </w:r>
      <w:r>
        <w:rPr>
          <w:rFonts w:ascii="PT Astra Serif" w:hAnsi="PT Astra Serif" w:eastAsia="PT Astra Serif" w:cs="PT Astra Serif"/>
          <w:lang w:eastAsia="ru-RU"/>
        </w:rPr>
        <w:t xml:space="preserve">в судебном порядке в Арбитражном суде Иркутской области</w:t>
      </w:r>
      <w:r>
        <w:rPr>
          <w:rFonts w:ascii="PT Astra Serif" w:hAnsi="PT Astra Serif" w:eastAsia="PT Astra Serif" w:cs="PT Astra Serif"/>
          <w:lang w:eastAsia="ru-RU"/>
        </w:rPr>
        <w:t xml:space="preserve">  в соответствии с действующим законодательством РФ.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before="240" w:after="0" w:line="240" w:lineRule="auto"/>
        <w:jc w:val="center"/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hAnsi="PT Astra Serif" w:eastAsia="PT Astra Serif" w:cs="PT Astra Serif"/>
          <w:b/>
          <w:bCs/>
          <w:color w:val="000000"/>
          <w:lang w:eastAsia="ru-RU"/>
        </w:rPr>
        <w:t xml:space="preserve">12. ПРОЧИЕ УСЛОВИЯ</w:t>
      </w:r>
      <w:r>
        <w:rPr>
          <w:rFonts w:ascii="PT Astra Serif" w:hAnsi="PT Astra Serif" w:cs="PT Astra Serif"/>
          <w:b/>
          <w:bCs/>
          <w:color w:val="000000"/>
        </w:rPr>
      </w:r>
      <w:r>
        <w:rPr>
          <w:rFonts w:ascii="PT Astra Serif" w:hAnsi="PT Astra Serif" w:cs="PT Astra Serif"/>
          <w:b/>
          <w:bCs/>
          <w:color w:val="000000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color w:val="000000"/>
          <w:highlight w:val="white"/>
        </w:rPr>
      </w:pP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12.1. Вся информация, полученная Сторонами по Контракту, является </w:t>
      </w:r>
      <w:r>
        <w:rPr>
          <w:rFonts w:ascii="PT Astra Serif" w:hAnsi="PT Astra Serif" w:eastAsia="PT Astra Serif" w:cs="PT Astra Serif"/>
          <w:bCs/>
          <w:color w:val="000000"/>
          <w:highlight w:val="white"/>
          <w:lang w:eastAsia="ru-RU"/>
        </w:rPr>
        <w:t xml:space="preserve">конфиденциальной и не подлежит разглашению.</w:t>
      </w:r>
      <w:r>
        <w:rPr>
          <w:rFonts w:ascii="PT Astra Serif" w:hAnsi="PT Astra Serif" w:cs="PT Astra Serif"/>
          <w:bCs/>
          <w:color w:val="000000"/>
          <w:highlight w:val="white"/>
        </w:rPr>
      </w:r>
      <w:r>
        <w:rPr>
          <w:rFonts w:ascii="PT Astra Serif" w:hAnsi="PT Astra Serif" w:cs="PT Astra Serif"/>
          <w:bCs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color w:val="000000"/>
          <w:highlight w:val="white"/>
        </w:rPr>
      </w:pPr>
      <w:r>
        <w:rPr>
          <w:rFonts w:ascii="PT Astra Serif" w:hAnsi="PT Astra Serif" w:eastAsia="PT Astra Serif" w:cs="PT Astra Serif"/>
          <w:bCs/>
          <w:color w:val="000000"/>
          <w:highlight w:val="white"/>
          <w:lang w:eastAsia="ru-RU"/>
        </w:rPr>
        <w:t xml:space="preserve">12.2. Стороны договорились, что Контракт и указанные в нем документы считаются составленными, переданными одной Стороной и принятыми д</w:t>
      </w:r>
      <w:r>
        <w:rPr>
          <w:rFonts w:ascii="PT Astra Serif" w:hAnsi="PT Astra Serif" w:eastAsia="PT Astra Serif" w:cs="PT Astra Serif"/>
          <w:bCs/>
          <w:color w:val="000000"/>
          <w:highlight w:val="white"/>
          <w:lang w:eastAsia="ru-RU"/>
        </w:rPr>
        <w:t xml:space="preserve">ругой Стороной в письменном виде, если документы позволяют достоверно установить, что они исходят от соответствующей Стороны, то есть составлены по установленным формам с подписью уполномоченных лиц Стороны, либо с электронной подписью уполномоченных лиц. </w:t>
      </w:r>
      <w:r>
        <w:rPr>
          <w:rFonts w:ascii="PT Astra Serif" w:hAnsi="PT Astra Serif" w:cs="PT Astra Serif"/>
          <w:bCs/>
          <w:color w:val="000000"/>
          <w:highlight w:val="white"/>
        </w:rPr>
      </w:r>
      <w:r>
        <w:rPr>
          <w:rFonts w:ascii="PT Astra Serif" w:hAnsi="PT Astra Serif" w:cs="PT Astra Serif"/>
          <w:bCs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color w:val="000000"/>
          <w:highlight w:val="white"/>
        </w:rPr>
      </w:pP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Контракт</w:t>
      </w:r>
      <w:r>
        <w:rPr>
          <w:rFonts w:ascii="PT Astra Serif" w:hAnsi="PT Astra Serif" w:eastAsia="PT Astra Serif" w:cs="PT Astra Serif"/>
          <w:bCs/>
          <w:color w:val="000000"/>
          <w:highlight w:val="white"/>
          <w:lang w:eastAsia="ru-RU"/>
        </w:rPr>
        <w:t xml:space="preserve"> и документы по нему, переданные Сторонами при помощи факсимильной, электронной и иной связи (в том числе в электронном виде с использованием сканированного изображения) считаются выполненными Сторонами в письменной форме, при этом данные </w:t>
      </w:r>
      <w:r>
        <w:rPr>
          <w:rFonts w:ascii="PT Astra Serif" w:hAnsi="PT Astra Serif" w:eastAsia="PT Astra Serif" w:cs="PT Astra Serif"/>
          <w:bCs/>
          <w:color w:val="000000"/>
          <w:highlight w:val="white"/>
          <w:lang w:eastAsia="ru-RU"/>
        </w:rPr>
        <w:t xml:space="preserve">документы являются основанием для возникновения обязательств Сторон и ответственности в случае их нарушения.</w:t>
      </w:r>
      <w:r>
        <w:rPr>
          <w:rFonts w:ascii="PT Astra Serif" w:hAnsi="PT Astra Serif" w:cs="PT Astra Serif"/>
          <w:bCs/>
          <w:color w:val="000000"/>
          <w:highlight w:val="white"/>
        </w:rPr>
      </w:r>
      <w:r>
        <w:rPr>
          <w:rFonts w:ascii="PT Astra Serif" w:hAnsi="PT Astra Serif" w:cs="PT Astra Serif"/>
          <w:bCs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bCs/>
          <w:color w:val="000000"/>
          <w:highlight w:val="white"/>
        </w:rPr>
      </w:pPr>
      <w:r>
        <w:rPr>
          <w:rFonts w:ascii="PT Astra Serif" w:hAnsi="PT Astra Serif" w:eastAsia="PT Astra Serif" w:cs="PT Astra Serif"/>
          <w:bCs/>
          <w:color w:val="000000"/>
          <w:highlight w:val="white"/>
          <w:lang w:eastAsia="ru-RU"/>
        </w:rPr>
        <w:t xml:space="preserve">12.3. Стороны договорились о возможности использования электронной подписи, а также иных допустимых законодательством РФ аналогов собственноручной подписи, уполномоченных лиц Сторон в качестве аналога собственноручной подписи для подписания документов</w:t>
      </w:r>
      <w:r>
        <w:rPr>
          <w:rFonts w:ascii="PT Astra Serif" w:hAnsi="PT Astra Serif" w:eastAsia="PT Astra Serif" w:cs="PT Astra Serif"/>
          <w:bCs/>
          <w:color w:val="000000"/>
          <w:highlight w:val="white"/>
          <w:lang w:eastAsia="ru-RU"/>
        </w:rPr>
        <w:t xml:space="preserve">, оформляемых в рамках настоящего Контракта. При этом указанные документы имеют такую же юридическую силу, какую бы имели документы, подписанные уполномоченным лицом соответствующей Стороны собственноручно в соответствии со ст. 160 Гражданского кодекса РФ.</w:t>
      </w:r>
      <w:r>
        <w:rPr>
          <w:rFonts w:ascii="PT Astra Serif" w:hAnsi="PT Astra Serif" w:cs="PT Astra Serif"/>
          <w:bCs/>
          <w:color w:val="000000"/>
          <w:highlight w:val="white"/>
        </w:rPr>
      </w:r>
      <w:r>
        <w:rPr>
          <w:rFonts w:ascii="PT Astra Serif" w:hAnsi="PT Astra Serif" w:cs="PT Astra Serif"/>
          <w:bCs/>
          <w:color w:val="000000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12.4. Стороны обязаны незамедлительно в письменной форме уведомлять друг друга обо всех изменениях адресов и других реквизитов, указанных в настоящем Контракте.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12.5. Во всем, что не предусмотрено настоящим Контрактом, Стороны руководствуются действующим законодательством РФ.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12.6. Настоящий Контракт составлен и подписан в двух экземплярах, имеющих одинаковую юридическую силу, по одному для каждой из Сторон.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360" w:lineRule="auto"/>
        <w:ind w:firstLine="709"/>
        <w:jc w:val="center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/>
          <w:bCs/>
          <w:color w:val="000000"/>
          <w:highlight w:val="white"/>
          <w:lang w:eastAsia="ru-RU"/>
        </w:rPr>
        <w:t xml:space="preserve">13. АДРЕСА И ПЛАТЕЖНЫЕ РЕКВИЗИТЫ СТОРОН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4960"/>
        <w:gridCol w:w="6"/>
      </w:tblGrid>
      <w:tr>
        <w:trPr/>
        <w:tblPrEx/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keepNext/>
              <w:widowControl w:val="off"/>
              <w:spacing w:after="0" w:line="276" w:lineRule="auto"/>
              <w:rPr>
                <w:rFonts w:ascii="PT Astra Serif" w:hAnsi="PT Astra Serif" w:cs="PT Astra Serif"/>
                <w:b/>
                <w:bCs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white"/>
                <w:lang w:eastAsia="ru-RU"/>
              </w:rPr>
              <w:t xml:space="preserve">Лицензиат</w:t>
            </w:r>
            <w:r>
              <w:rPr>
                <w:rFonts w:ascii="PT Astra Serif" w:hAnsi="PT Astra Serif" w:cs="PT Astra Serif"/>
                <w:b/>
                <w:bCs/>
                <w:highlight w:val="white"/>
              </w:rPr>
            </w:r>
            <w:r>
              <w:rPr>
                <w:rFonts w:ascii="PT Astra Serif" w:hAnsi="PT Astra Serif" w:cs="PT Astra Serif"/>
                <w:b/>
                <w:bCs/>
                <w:highlight w:val="white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Управление Федеральной службы государственной регистрации, кадастра и картографии по Иркутской области (Управление Росреестра по Иркутской области)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664056, Иркутская область, г. Иркутск,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ул. Академическая, 70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Тел. 8 (3952) 450-100, 450-200;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эл. по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чта: 38_upr@rosreestr.ru,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ИНН 3808114653, КПП 381201001,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ОГРН 1043801066760, ОКТМО 25701000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Получатель – УФК по Приморскому краю (УПРАВЛЕНИЕ 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РОСРЕЕСТРА ПО ИРКУТСКОЙ ОБЛАСТИ, 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л/с 03341А39050) 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Казначейский счет 03211643000000012010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Единый казначейский счет 40102810545370000012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ОКЦ № 1 ДАЛЬНЕВОСТОЧНОГО ГУ БАНКА РОССИИ// УФК по Приморскому краю, г. Владивосток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БИК ТОФК 010507002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Казначейский счет (доходный) 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03100643000000013400</w:t>
            </w: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Единый казначейский счет 40102810145370000026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Лицевой счет (доходный) 04341А39050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Получатель – УФК по Иркутской области УПРАВЛЕНИЕ ФЕДЕРАЛЬНОЙ СЛУЖБЫ ГОСУДАРСТВЕННОЙ РЕГИСТРАЦИИ, КАДАСТРА И КАРТОГРАФИИ ПО ИРКУТСКОЙ ОБЛАСТИ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Код по Сводному реестру 001А3905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ОКЦ № 4 Сибирского ГУ Банка России//УФК по Иркутской области г. Иркутск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lang w:eastAsia="ru-RU"/>
              </w:rPr>
              <w:t xml:space="preserve">БИК ТОФК 012520101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КБК 321 116 07010 01 9000 140 - 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льным государственным органом, федеральным казенным учреждением, государственной корпорацией (иные штрафы).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spacing w:after="0" w:afterAutospacing="0" w:line="240" w:lineRule="auto"/>
              <w:ind w:left="0" w:right="0" w:firstLine="0"/>
              <w:jc w:val="both"/>
              <w:rPr>
                <w:rFonts w:ascii="PT Astra Serif" w:hAnsi="PT Astra Serif" w:cs="PT Astra Serif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КБК 321 116 07090 01 9000 140 - иные штрафы, неустойки, пени, уплаченные в соответствии с законом или договором в случае неисполнения или ненадлежащ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  <w:lang w:eastAsia="ru-RU"/>
              </w:rPr>
              <w:t xml:space="preserve">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 (иные штрафы).</w:t>
            </w:r>
            <w:r>
              <w:rPr>
                <w:rFonts w:ascii="PT Astra Serif" w:hAnsi="PT Astra Serif" w:eastAsia="PT Astra Serif" w:cs="PT Astra Serif"/>
                <w:sz w:val="18"/>
                <w:szCs w:val="18"/>
                <w:highlight w:val="white"/>
              </w:rPr>
            </w:r>
            <w:r>
              <w:rPr>
                <w:rFonts w:ascii="PT Astra Serif" w:hAnsi="PT Astra Serif" w:cs="PT Astra Serif"/>
                <w:sz w:val="18"/>
                <w:szCs w:val="18"/>
                <w:highlight w:val="white"/>
              </w:rPr>
            </w:r>
          </w:p>
          <w:p>
            <w:pPr>
              <w:spacing w:after="0" w:line="240" w:lineRule="auto"/>
              <w:ind w:left="12"/>
              <w:jc w:val="both"/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</w:r>
          </w:p>
          <w:p>
            <w:pPr>
              <w:keepNext/>
              <w:widowControl w:val="off"/>
              <w:spacing w:after="0" w:line="276" w:lineRule="auto"/>
              <w:rPr>
                <w:rStyle w:val="863"/>
                <w:rFonts w:ascii="PT Astra Serif" w:hAnsi="PT Astra Serif" w:cs="PT Astra Serif"/>
                <w:highlight w:val="white"/>
                <w:lang w:val="en-US"/>
              </w:rPr>
            </w:pPr>
            <w:r>
              <w:rPr>
                <w:rStyle w:val="863"/>
                <w:rFonts w:ascii="PT Astra Serif" w:hAnsi="PT Astra Serif" w:cs="PT Astra Serif"/>
                <w:highlight w:val="white"/>
                <w:lang w:val="en-US"/>
              </w:rPr>
            </w:r>
            <w:r>
              <w:rPr>
                <w:rStyle w:val="863"/>
                <w:rFonts w:ascii="PT Astra Serif" w:hAnsi="PT Astra Serif" w:cs="PT Astra Serif"/>
                <w:highlight w:val="white"/>
                <w:lang w:val="en-US"/>
              </w:rPr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keepNext/>
              <w:widowControl w:val="off"/>
              <w:spacing w:after="0" w:line="276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highlight w:val="white"/>
                <w:lang w:eastAsia="ru-RU"/>
              </w:rPr>
              <w:t xml:space="preserve">Лицензиар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76" w:lineRule="auto"/>
              <w:jc w:val="both"/>
              <w:rPr>
                <w:rFonts w:ascii="PT Astra Serif" w:hAnsi="PT Astra Serif" w:cs="PT Astra Serif"/>
                <w:b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ffffff"/>
                <w:highlight w:val="white"/>
              </w:rPr>
              <w:t xml:space="preserve">а</w:t>
            </w:r>
            <w:r>
              <w:rPr>
                <w:rFonts w:ascii="PT Astra Serif" w:hAnsi="PT Astra Serif" w:cs="PT Astra Serif"/>
                <w:b/>
                <w:highlight w:val="white"/>
              </w:rPr>
            </w:r>
            <w:r>
              <w:rPr>
                <w:rFonts w:ascii="PT Astra Serif" w:hAnsi="PT Astra Serif" w:cs="PT Astra Serif"/>
                <w:b/>
                <w:highlight w:val="white"/>
              </w:rPr>
            </w:r>
          </w:p>
        </w:tc>
      </w:tr>
      <w:tr>
        <w:trPr>
          <w:gridAfter w:val="1"/>
        </w:trPr>
        <w:tblPrEx/>
        <w:tc>
          <w:tcPr>
            <w:tcW w:w="5244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От Лицензиата: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___________________________/____________ 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/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«___» ___________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tcW w:w="4960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От Лицензиара: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ind w:left="142" w:hanging="78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ind w:left="142" w:hanging="78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______________________/__________________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 /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«___» ____________ 20___ года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</w:tbl>
    <w:p>
      <w:pPr>
        <w:spacing w:after="0" w:line="240" w:lineRule="auto"/>
        <w:ind w:left="5529"/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</w:p>
    <w:p>
      <w:pPr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</w:p>
    <w:tbl>
      <w:tblPr>
        <w:tblStyle w:val="720"/>
        <w:tblW w:w="1020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387"/>
        <w:gridCol w:w="4819"/>
      </w:tblGrid>
      <w:tr>
        <w:trPr/>
        <w:tblPrEx/>
        <w:tc>
          <w:tcPr>
            <w:tcW w:w="5387" w:type="dxa"/>
            <w:noWrap w:val="false"/>
            <w:textDirection w:val="lrTb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19" w:type="dxa"/>
            <w:noWrap w:val="false"/>
            <w:textDirection w:val="lrTb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69"/>
                <w:rFonts w:ascii="PT Astra Serif" w:hAnsi="PT Astra Serif" w:eastAsia="PT Astra Serif" w:cs="PT Astra Serif"/>
                <w:sz w:val="20"/>
                <w:szCs w:val="20"/>
              </w:rPr>
              <w:t xml:space="preserve">Приложение 1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69"/>
                <w:rFonts w:ascii="PT Astra Serif" w:hAnsi="PT Astra Serif" w:eastAsia="PT Astra Serif" w:cs="PT Astra Serif"/>
                <w:sz w:val="20"/>
                <w:szCs w:val="20"/>
              </w:rPr>
              <w:t xml:space="preserve">к Государственному контракту на </w:t>
            </w:r>
            <w:r>
              <w:rPr>
                <w:rStyle w:val="869"/>
                <w:rFonts w:ascii="PT Astra Serif" w:hAnsi="PT Astra Serif" w:eastAsia="PT Astra Serif" w:cs="PT Astra Serif"/>
                <w:sz w:val="20"/>
                <w:szCs w:val="20"/>
              </w:rPr>
              <w:t xml:space="preserve">право использования модуля ТехноКад-Экспресс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69"/>
                <w:rFonts w:ascii="PT Astra Serif" w:hAnsi="PT Astra Serif" w:eastAsia="PT Astra Serif" w:cs="PT Astra Serif"/>
                <w:sz w:val="20"/>
                <w:szCs w:val="20"/>
              </w:rPr>
              <w:t xml:space="preserve">от «___» ______________ 2026 года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Style w:val="869"/>
                <w:rFonts w:ascii="PT Astra Serif" w:hAnsi="PT Astra Serif" w:eastAsia="PT Astra Serif" w:cs="PT Astra Serif"/>
                <w:sz w:val="20"/>
                <w:szCs w:val="20"/>
              </w:rPr>
              <w:t xml:space="preserve">№ _____________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65"/>
        <w:keepNext/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865"/>
        <w:keepNext/>
        <w:jc w:val="center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ОПИСАНИЕ ОБЪЕКТА ЗАКУПКИ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510"/>
        <w:jc w:val="center"/>
        <w:rPr>
          <w:rFonts w:ascii="PT Astra Serif" w:hAnsi="PT Astra Serif" w:cs="PT Astra Serif"/>
          <w:b/>
        </w:rPr>
      </w:pPr>
      <w:r>
        <w:rPr>
          <w:rStyle w:val="870"/>
          <w:rFonts w:ascii="PT Astra Serif" w:hAnsi="PT Astra Serif" w:eastAsia="PT Astra Serif" w:cs="PT Astra Serif"/>
          <w:b/>
        </w:rPr>
        <w:t xml:space="preserve">в соответствии со статьей 33 Федерального закона от </w:t>
      </w:r>
      <w:r>
        <w:rPr>
          <w:rStyle w:val="870"/>
          <w:rFonts w:ascii="PT Astra Serif" w:hAnsi="PT Astra Serif" w:eastAsia="PT Astra Serif" w:cs="PT Astra Serif"/>
          <w:b/>
        </w:rPr>
        <w:t xml:space="preserve">05.04.2013  №</w:t>
      </w:r>
      <w:r>
        <w:rPr>
          <w:rStyle w:val="870"/>
          <w:rFonts w:ascii="PT Astra Serif" w:hAnsi="PT Astra Serif" w:eastAsia="PT Astra Serif" w:cs="PT Astra Serif"/>
          <w:b/>
        </w:rPr>
        <w:t xml:space="preserve"> 44-ФЗ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pStyle w:val="866"/>
        <w:numPr>
          <w:numId w:val="5"/>
          <w:ilvl w:val="0"/>
        </w:numPr>
        <w:suppressLineNumbers w:val="0"/>
        <w:spacing w:after="0" w:line="240" w:lineRule="auto"/>
        <w:ind w:left="0" w:firstLine="709"/>
        <w:jc w:val="both"/>
        <w:rPr>
          <w:b w:val="0"/>
          <w:bCs w:val="0"/>
        </w:rPr>
      </w:pPr>
      <w:r>
        <w:rPr>
          <w:rFonts w:ascii="PT Astra Serif" w:hAnsi="PT Astra Serif" w:eastAsia="PT Astra Serif" w:cs="PT Astra Serif"/>
          <w:b/>
        </w:rPr>
        <w:t xml:space="preserve">Наименование объекта закупки: </w:t>
      </w:r>
      <w:r>
        <w:rPr>
          <w:rFonts w:ascii="PT Astra Serif" w:hAnsi="PT Astra Serif" w:eastAsia="PT Astra Serif" w:cs="PT Astra Serif"/>
          <w:b w:val="0"/>
          <w:bCs w:val="0"/>
        </w:rPr>
        <w:t xml:space="preserve">на продление прав использования ТехноКад-Экспресс (рег.№ в РРПО: 1431)  </w:t>
      </w:r>
      <w:r>
        <w:rPr>
          <w:rFonts w:ascii="PT Astra Serif" w:hAnsi="PT Astra Serif" w:eastAsia="PT Astra Serif" w:cs="PT Astra Serif"/>
        </w:rPr>
        <w:t xml:space="preserve">(далее – Программа).</w:t>
      </w:r>
      <w:r>
        <w:rPr>
          <w:rFonts w:ascii="PT Astra Serif" w:hAnsi="PT Astra Serif" w:eastAsia="PT Astra Serif" w:cs="PT Astra Serif"/>
          <w:b w:val="0"/>
          <w:bCs w:val="0"/>
        </w:rPr>
      </w:r>
      <w:r>
        <w:rPr>
          <w:b w:val="0"/>
          <w:bCs w:val="0"/>
        </w:rPr>
      </w:r>
    </w:p>
    <w:p>
      <w:pPr>
        <w:spacing w:after="0" w:line="240" w:lineRule="auto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eastAsia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2. Описание объекта закупки: </w:t>
      </w: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eastAsia="PT Astra Serif" w:cs="PT Astra Serif"/>
          <w:b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</w:rPr>
        <w:t xml:space="preserve">Использование Программы должно обеспечивать по </w:t>
      </w:r>
      <w:r>
        <w:rPr>
          <w:rFonts w:ascii="PT Astra Serif" w:hAnsi="PT Astra Serif" w:eastAsia="PT Astra Serif" w:cs="PT Astra Serif"/>
        </w:rPr>
        <w:t xml:space="preserve">своим функциональным и техническим характеристикам возможность формирования электронных документов, являющихся результатом кадастровых работ, других электронных документов, используемых для целей кадастровой деятельности.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*В соответствии с пунктом 1 части 1 статьи 33 Федерального закона от 05.04.2013 № 44-ФЗ возможность поставки эквивалента не предусмотрена.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b/>
        </w:rPr>
        <w:t xml:space="preserve">2.1 Количество оказываемых услуг: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Объем предоставления неисключительных прав на Программу составляет </w:t>
      </w:r>
      <w:r>
        <w:rPr>
          <w:rFonts w:ascii="PT Astra Serif" w:hAnsi="PT Astra Serif" w:eastAsia="PT Astra Serif" w:cs="PT Astra Serif"/>
          <w:b/>
          <w:bCs/>
        </w:rPr>
        <w:t xml:space="preserve">1 (один) экземпляр.</w:t>
      </w:r>
      <w:r>
        <w:rPr>
          <w:rFonts w:ascii="PT Astra Serif" w:hAnsi="PT Astra Serif" w:eastAsia="PT Astra Serif" w:cs="PT Astra Serif"/>
        </w:rPr>
        <w:t xml:space="preserve"> Программы при условии использования 1 (одного) экземпляра на 1 (одной) рабочей станции (месте доступа, рабочем месте или ином по наименованию месте для работы с Программой), доступном для работы представителям (пользователям) Лицензиата.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Лицензиар предоставляет неисключительное право использования первого экземпляра Программы в течение 3 (</w:t>
      </w:r>
      <w:r>
        <w:rPr>
          <w:rFonts w:ascii="PT Astra Serif" w:hAnsi="PT Astra Serif" w:eastAsia="PT Astra Serif" w:cs="PT Astra Serif"/>
        </w:rPr>
        <w:t xml:space="preserve">тр</w:t>
      </w:r>
      <w:r>
        <w:rPr>
          <w:rFonts w:ascii="PT Astra Serif" w:hAnsi="PT Astra Serif" w:eastAsia="PT Astra Serif" w:cs="PT Astra Serif"/>
        </w:rPr>
        <w:t xml:space="preserve">е</w:t>
      </w:r>
      <w:r>
        <w:rPr>
          <w:rFonts w:ascii="PT Astra Serif" w:hAnsi="PT Astra Serif" w:eastAsia="PT Astra Serif" w:cs="PT Astra Serif"/>
        </w:rPr>
        <w:t xml:space="preserve">х)  рабочих</w:t>
      </w:r>
      <w:r>
        <w:rPr>
          <w:rFonts w:ascii="PT Astra Serif" w:hAnsi="PT Astra Serif" w:eastAsia="PT Astra Serif" w:cs="PT Astra Serif"/>
        </w:rPr>
        <w:t xml:space="preserve"> дней с даты заключения Контракта любым способом (копирование д</w:t>
      </w:r>
      <w:r>
        <w:rPr>
          <w:rFonts w:ascii="PT Astra Serif" w:hAnsi="PT Astra Serif" w:eastAsia="PT Astra Serif" w:cs="PT Astra Serif"/>
        </w:rPr>
        <w:t xml:space="preserve">истрибутива Программы, предоставление кода доступа или иным способом, определенным правообладателем Программы). Неисключительное право использования программного обеспечения - неисключительного (пользовательского) права на использование «ТехноКад-Экспресс </w:t>
      </w:r>
      <w:r>
        <w:rPr>
          <w:rFonts w:ascii="PT Astra Serif" w:hAnsi="PT Astra Serif" w:eastAsia="PT Astra Serif" w:cs="PT Astra Serif"/>
        </w:rPr>
        <w:t xml:space="preserve">Профессиональный»</w:t>
      </w:r>
      <w:r>
        <w:rPr>
          <w:rFonts w:ascii="PT Astra Serif" w:hAnsi="PT Astra Serif" w:eastAsia="PT Astra Serif" w:cs="PT Astra Serif"/>
        </w:rPr>
        <w:t xml:space="preserve"> предоставляется сроком на 12 (Двенадцать) календарных месяцев со дня подписания документа о приемке.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rPr>
          <w:rFonts w:ascii="PT Astra Serif" w:hAnsi="PT Astra Serif" w:eastAsia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2.2. Общие требования к услугам, требования по объему гарантий качества, требования по сроку гарантий качества на результаты осуществления закупок:</w:t>
      </w: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eastAsia="PT Astra Serif" w:cs="PT Astra Serif"/>
          <w:b/>
        </w:rPr>
      </w:r>
    </w:p>
    <w:p>
      <w:pPr>
        <w:spacing w:after="0" w:line="240" w:lineRule="auto"/>
        <w:ind w:firstLine="709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2.2.1 Программа, неисключительные права на использование которой будут предоставлены, должна предоставлять возможность решения следующих задач: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2.2.1.1 Подготовка текстовых и графических электронных документов, относимых к результатам кадастровых работ всех видов и удовлетворяющих требованиям действующего законодательства Российской Федерации;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2.2.1.2 Формирование на стороне пользователей системы архива юридически значимых электронных документов.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716"/>
        <w:tabs>
          <w:tab w:val="right" w:pos="0" w:leader="none"/>
        </w:tabs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eastAsia="PT Astra Serif" w:cs="PT Astra Serif"/>
        </w:rPr>
        <w:t xml:space="preserve">2.2.2</w:t>
      </w:r>
      <w:r>
        <w:rPr>
          <w:rFonts w:ascii="PT Astra Serif" w:hAnsi="PT Astra Serif" w:eastAsia="PT Astra Serif" w:cs="PT Astra Serif"/>
          <w:bCs/>
        </w:rPr>
        <w:t xml:space="preserve">. Требования по сроку гарантий качества на Программу не устанавливаются. Программа должна обеспечивать свою работоспособность в</w:t>
      </w:r>
      <w:r>
        <w:rPr>
          <w:rFonts w:ascii="PT Astra Serif" w:hAnsi="PT Astra Serif" w:eastAsia="PT Astra Serif" w:cs="PT Astra Serif"/>
          <w:bCs/>
        </w:rPr>
        <w:t xml:space="preserve"> течение срока продления права использования в режиме 24 часа, 7 дней в неделю, 365 дней в году. Максимальное время восстановления работоспособности Программы должно составлять не более 2 (двух) часов с момента фиксации перерыва/сбоя в ее функционировании.</w:t>
      </w:r>
      <w:r>
        <w:rPr>
          <w:rFonts w:ascii="PT Astra Serif" w:hAnsi="PT Astra Serif" w:cs="PT Astra Serif"/>
          <w:bCs/>
        </w:rPr>
      </w:r>
      <w:r>
        <w:rPr>
          <w:rFonts w:ascii="PT Astra Serif" w:hAnsi="PT Astra Serif" w:cs="PT Astra Serif"/>
          <w:bCs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Под гарантией на оказываемые услуги понимается устранение Лицензиаром своими силами и за свой счет допущенных по его вине недостатков, выявленных после приемки оказанных услуг.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Гарантийный срок прерывается на период устранения Лицензиаром недостатков оказанных услуг и возобновляет свое течение после их устранения в установленном порядке.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2.2.3. Качество функционирования Программы должно быть обеспечено: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2.2.3.1. функционированием службы технической поддержки Лицензиара. Работа службы технической поддержки Лицензиара должна быть организована с соблюдением следующих требований: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язык горячей линии поддержки - русский;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время работы горячей линии поддержки – ежедневно, в режиме с 08.00 до 18.00, 5 дней в неделю (будние дни).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возможность подключения экспертов технической поддержки для оперативного решения сложных проблем, включая разработчиков компьютерной техники и ПО;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поиск и устранение ошибок в предоставленном программном обеспечении;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- неограниченное количество обращений в службу технической поддержки.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Техническая поддержка должна распространяться на функционирование Программы.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2.2.3.2. автоматическим обновлением Программы в соответствии с текущим законодательством и нормативно-правовыми актами Российской Федерации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eastAsia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 2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.2.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 Требования к качественным характеристикам услуг, требования к функциональным характеристикам товаров, в том числе подлежащих использованию при оказании услуг:</w:t>
      </w:r>
      <w:r>
        <w:rPr>
          <w:rFonts w:ascii="PT Astra Serif" w:hAnsi="PT Astra Serif" w:eastAsia="PT Astra Serif" w:cs="PT Astra Serif"/>
          <w:b/>
          <w:sz w:val="22"/>
          <w:szCs w:val="22"/>
        </w:rPr>
      </w:r>
      <w:r>
        <w:rPr>
          <w:rFonts w:ascii="PT Astra Serif" w:hAnsi="PT Astra Serif" w:eastAsia="PT Astra Serif" w:cs="PT Astra Serif"/>
          <w:b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871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2.2.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4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.1. Программа, неисключительные права на использование которой будут предоставлены, должна иметь следующие пользовательские и функциональные характеристики: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авторизация доступа к программному обеспечению с помощью КСКП ЭП;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подготовка документов, необходимых для постановки на учёт или учёта изменений объектов недвижимости и объектов землеустройства – как в электронном ви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де, так и в виде форм для печати (межевые и технические планы, акты обследования, схемы расположения земельных участков на кадастровом плане территории, карты-планы территории, карты (планы) объектов землеустройства), включая текстовую и графическую части;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при подготовке текстовой части: представление разделов документа 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виде иерархической структуры «объекты недвижимости/землеустройства – части объектов»; формирование адресов в соответствии с реестром ФИАС; учёт требований формата электронных документов, в том числе выбор характеристик объектов из справочников Росреестра;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при подготовке графической части – порождение и редактирование представлений объектов недвижимости/землеустройства на основе полученных от Росреестра сведений ЕГРН;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формирование графических образов в форматах 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pdf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/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jpg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для всех видов документов, включая чертеж, схему расположения, схему геодезических построений, поэтажный план;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разбивка основного чертежа на вспомогательные выносные листы с наследованием легенды условных обозначений и автоматической адаптацией номеров точек и обозначений объектов под заданный масштаб;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создание схемы геодезических построений в автоматическом режиме с использованием исходных пунктов, полученных, как на основе полученных от Росреестра сведений ЕГРН, так и при загрузке сторонних файлов;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автоматическое создание легенды условных знаков к каждому построению на основе утвержденного законодателем рекомендуемого перечня обозначений;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выгрузка границ объектов в виде файла формата 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mif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или 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csv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подготовка графических построений 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c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произвольными характеристиками;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использование фоновых изображений в качестве подложек, в том числе абрисов помещений для подготовки поэтажных планов;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автоматическое формирование актов согласования границ земельных участков;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импорт аналогичных документов, подготовленных при помощи иного программного обеспечения;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автоматизированная проверка созданных или импортированных документов на соответствие актуальному формату и другим требованиям законодательства;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топологической корректности границ объектов недвижимости и объектов землеустройства: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повторяющиеся точки в описании объекта;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самопересечение границы контура;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самопересечение: контуры объекта пересекаются;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самопересечение: внутренние границы объекта пересекаются;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внутренняя граница не расположена целиком внутри внешней;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расстояние между внутренней и внешней границами меньше допустимого;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часть объекта не входит в него полностью;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внутренняя граница не является многоугольником;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граница не является многоугольником;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первая и последняя точка линейной границы совпадают;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первая и последняя точки линейной границы расположены слишком близко;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самопересечение объекта: пиковый угол;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граница-многоугольник содержит менее трёх точек;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линейная граница содержит менее двух точек;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3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внешняя и внутренняя граница контура объекта капитального строительства имеют одинаковый признак «наземный, надземный, подземный»;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пространственный анализ: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4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наложение и полное совпадение объектов;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4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полного вхождения объекта капитального строительства в земельный участок;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4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полного вхождения земельных участков и объектов капитального строительства в кадастровый квартал;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numPr>
          <w:numId w:val="4"/>
          <w:ilvl w:val="0"/>
        </w:numPr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наличия пересечений границ земельных участков с границами населённых пунктов и муниципальных образований, и полного вхождения многоконтурных земельных участков в населённые пункты и муниципальные образования.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формирование пакетов электронных документов для осуществления кадастрового учёта объектов недвижимости и (или) регистрации прав, включающих заявления и другие необходимые документы;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формирование пакетов электронных документов, включающих запросы на получение сведений ЕГРН об объектах недвижимости, в том числе выписки о кадастровой стоимости объекта;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подписание электронных документов пакета УКЭП «вручную» и (или) автоматически, в том числе – подписание заявлений УКЭП правообладателя (представителя правообладателя) объекта недвижимости;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подписание электронных документов из сост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ава пакета УКЭП, в том числе – подписание заявлений УКЭП правообладателя (представителя правообладателя) объекта недвижимости в удаленном режиме на своем рабочем месте с последующим приемом/отправкой документов и отслеживанием статусов подписания/отправки;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архивирование и отправку пакетов в ОРП;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действительности УКЭП для созданных или импортированных, а также для полученных документов;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формирование архива электронных документов, подписанных электронной подписью отправителя и/или получателя, на стороне абонента системы – сотрудника Лицензиата;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печать документов архива;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выгрузка документов архива в любой каталог компьютера – для передачи в другие обрабатывающие программы;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выгрузка (экспорт) архива электронных документов в любой каталог компьютера – с возможностью восстановления и просмотра средствами программного модуля;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автоматическая компиляция технического плана на многоквартирный дом (здание до 500 помещений при общем объеме электронных документов до 500 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Mb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), в выходном формате, удовлетворяющем требованиям Росреестра, должна занимать не более 10 (Десяти) минут;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автоматическая компиляция печатной версии с графической частью технического плана на многоквартирный дом (здание до 500 помещений при общем объеме электронных документов до 500 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Mb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), в выходном формате, удовлетворяющем требованиям Росреестра, должно занимать не более 30 (тридцати) минут.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71"/>
        <w:ind w:left="0" w:firstLine="709"/>
        <w:contextualSpacing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eastAsia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2.2.</w:t>
      </w:r>
      <w:r>
        <w:rPr>
          <w:rFonts w:ascii="PT Astra Serif" w:hAnsi="PT Astra Serif" w:eastAsia="PT Astra Serif" w:cs="PT Astra Serif"/>
          <w:b/>
        </w:rPr>
        <w:t xml:space="preserve">5</w:t>
      </w:r>
      <w:r>
        <w:rPr>
          <w:rFonts w:ascii="PT Astra Serif" w:hAnsi="PT Astra Serif" w:eastAsia="PT Astra Serif" w:cs="PT Astra Serif"/>
          <w:b/>
        </w:rPr>
        <w:t xml:space="preserve">. Требования соответствия нормативным документам (лицензии, допуски, разрешения, согласования).</w:t>
      </w: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eastAsia="PT Astra Serif" w:cs="PT Astra Serif"/>
          <w:b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Лицензиар при предоставлении неисключительных прав на использование Программы должен передать Лицензиату всю необходимую с</w:t>
      </w:r>
      <w:r>
        <w:rPr>
          <w:rFonts w:ascii="PT Astra Serif" w:hAnsi="PT Astra Serif" w:eastAsia="PT Astra Serif" w:cs="PT Astra Serif"/>
        </w:rPr>
        <w:t xml:space="preserve">опроводительную документацию, которая должна включать в себя сведения (документы) о предоставлении Лицензиару от Правообладателя Программы права на предоставление третьим лицам неисключительных прав использования на Программу в объеме (пределах) и способам</w:t>
      </w:r>
      <w:r>
        <w:rPr>
          <w:rFonts w:ascii="PT Astra Serif" w:hAnsi="PT Astra Serif" w:eastAsia="PT Astra Serif" w:cs="PT Astra Serif"/>
        </w:rPr>
        <w:t xml:space="preserve">и, предусмотренными Контрактом и Приложениями к нему, а также о соответствии Программы требованиям действующего законодательства Российской Федерации, в том числе о том, что никакая часть ее и никакие элементы Программы не нарушают чьих-либо законных прав.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eastAsia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2.2.</w:t>
      </w:r>
      <w:r>
        <w:rPr>
          <w:rFonts w:ascii="PT Astra Serif" w:hAnsi="PT Astra Serif" w:eastAsia="PT Astra Serif" w:cs="PT Astra Serif"/>
          <w:b/>
        </w:rPr>
        <w:t xml:space="preserve">6</w:t>
      </w:r>
      <w:r>
        <w:rPr>
          <w:rFonts w:ascii="PT Astra Serif" w:hAnsi="PT Astra Serif" w:eastAsia="PT Astra Serif" w:cs="PT Astra Serif"/>
          <w:b/>
        </w:rPr>
        <w:t xml:space="preserve">. Сроки оказания услуг, календарные сроки начала и завершения выполнения условий Контракта:</w:t>
      </w: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eastAsia="PT Astra Serif" w:cs="PT Astra Serif"/>
          <w:b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2.2.</w:t>
      </w:r>
      <w:r>
        <w:rPr>
          <w:rFonts w:ascii="PT Astra Serif" w:hAnsi="PT Astra Serif" w:eastAsia="PT Astra Serif" w:cs="PT Astra Serif"/>
        </w:rPr>
        <w:t xml:space="preserve">6</w:t>
      </w:r>
      <w:r>
        <w:rPr>
          <w:rFonts w:ascii="PT Astra Serif" w:hAnsi="PT Astra Serif" w:eastAsia="PT Astra Serif" w:cs="PT Astra Serif"/>
        </w:rPr>
        <w:t xml:space="preserve">.1. Неисключительное право на использование Программы предоставляется Лицензиату сроком на 12 (двенадцать) календарных месяцев, исчисляемых со дня подписания Лицензиатом документа о приемке.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Предоставление неи</w:t>
      </w:r>
      <w:r>
        <w:rPr>
          <w:rFonts w:ascii="PT Astra Serif" w:hAnsi="PT Astra Serif" w:eastAsia="PT Astra Serif" w:cs="PT Astra Serif"/>
        </w:rPr>
        <w:t xml:space="preserve">сключительного права на использование последующих экземпляров Программы в пределах установленного объема предоставляемых прав на Программу, осуществляется по мере необходимости возобновления действия прав использования на Программу, имеющихся у Лицензиата.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eastAsia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2.2.</w:t>
      </w:r>
      <w:r>
        <w:rPr>
          <w:rFonts w:ascii="PT Astra Serif" w:hAnsi="PT Astra Serif" w:eastAsia="PT Astra Serif" w:cs="PT Astra Serif"/>
          <w:b/>
        </w:rPr>
        <w:t xml:space="preserve">7</w:t>
      </w:r>
      <w:r>
        <w:rPr>
          <w:rFonts w:ascii="PT Astra Serif" w:hAnsi="PT Astra Serif" w:eastAsia="PT Astra Serif" w:cs="PT Astra Serif"/>
          <w:b/>
        </w:rPr>
        <w:t xml:space="preserve">. Порядок оказания услуг:</w:t>
      </w: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eastAsia="PT Astra Serif" w:cs="PT Astra Serif"/>
          <w:b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2.2.</w:t>
      </w:r>
      <w:r>
        <w:rPr>
          <w:rFonts w:ascii="PT Astra Serif" w:hAnsi="PT Astra Serif" w:eastAsia="PT Astra Serif" w:cs="PT Astra Serif"/>
        </w:rPr>
        <w:t xml:space="preserve">7</w:t>
      </w:r>
      <w:r>
        <w:rPr>
          <w:rFonts w:ascii="PT Astra Serif" w:hAnsi="PT Astra Serif" w:eastAsia="PT Astra Serif" w:cs="PT Astra Serif"/>
        </w:rPr>
        <w:t xml:space="preserve">.1. Программа должна соответствовать требованиям, установленным правилами формирования и ведения единого реестра российских программ для электронных вычислительных машин и баз данны</w:t>
      </w:r>
      <w:r>
        <w:rPr>
          <w:rFonts w:ascii="PT Astra Serif" w:hAnsi="PT Astra Serif" w:eastAsia="PT Astra Serif" w:cs="PT Astra Serif"/>
        </w:rPr>
        <w:t xml:space="preserve">х, утвержденных Постановлением Правительства РФ от 16.11.2015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  <w:t xml:space="preserve">2.2.</w:t>
      </w:r>
      <w:r>
        <w:rPr>
          <w:rFonts w:ascii="PT Astra Serif" w:hAnsi="PT Astra Serif" w:eastAsia="PT Astra Serif" w:cs="PT Astra Serif"/>
        </w:rPr>
        <w:t xml:space="preserve">7</w:t>
      </w:r>
      <w:r>
        <w:rPr>
          <w:rFonts w:ascii="PT Astra Serif" w:hAnsi="PT Astra Serif" w:eastAsia="PT Astra Serif" w:cs="PT Astra Serif"/>
        </w:rPr>
        <w:t xml:space="preserve">.2. Услуги должны быть предоставлены в соответствии требованиями, установленными Федеральным закон от 24.07.2007 № 221-ФЗ «О кадастровой </w:t>
      </w:r>
      <w:r>
        <w:rPr>
          <w:rFonts w:ascii="PT Astra Serif" w:hAnsi="PT Astra Serif" w:eastAsia="PT Astra Serif" w:cs="PT Astra Serif"/>
        </w:rPr>
        <w:t xml:space="preserve">деятельности», Федеральным законом от 13.07.2015 № 218-ФЗ «О государственной регистрации недвижимости» и Федеральным законом от 29.06.2015 № 188-ФЗ «О внесении изменений в Федеральный закон "Об информации, информационных технологиях и о защите информации».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2.2.</w:t>
      </w:r>
      <w:r>
        <w:rPr>
          <w:rFonts w:ascii="PT Astra Serif" w:hAnsi="PT Astra Serif" w:eastAsia="PT Astra Serif" w:cs="PT Astra Serif"/>
        </w:rPr>
        <w:t xml:space="preserve">7</w:t>
      </w:r>
      <w:r>
        <w:rPr>
          <w:rFonts w:ascii="PT Astra Serif" w:hAnsi="PT Astra Serif" w:eastAsia="PT Astra Serif" w:cs="PT Astra Serif"/>
        </w:rPr>
        <w:t xml:space="preserve">.3. Лицензиар обязан обеспечить своевременное обновление Программы, включая все обновления форм электронных документов в соответствии с принятыми изменениями в нормативно-правовых актах и иных документах, регулирующих порядок взаимодействия с Росреестром.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71"/>
        <w:keepLines/>
        <w:tabs>
          <w:tab w:val="left" w:pos="993" w:leader="none"/>
        </w:tabs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6"/>
        <w:gridCol w:w="5069"/>
      </w:tblGrid>
      <w:tr>
        <w:trPr/>
        <w:tblPrEx/>
        <w:tc>
          <w:tcPr>
            <w:tcW w:w="5126" w:type="dxa"/>
            <w:noWrap w:val="false"/>
            <w:textDirection w:val="lrTb"/>
          </w:tcPr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От Лицензиата: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__________________________/ ___________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/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«___» ____________ 20___ года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tcW w:w="5069" w:type="dxa"/>
            <w:noWrap w:val="false"/>
            <w:textDirection w:val="lrTb"/>
          </w:tcPr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От Лицензиара: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ind w:left="142" w:hanging="78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ind w:left="142" w:hanging="78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ind w:left="142" w:hanging="78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ind w:left="142" w:hanging="78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_________________________/_______________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 /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«___» ____________ 20___ года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</w:tbl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tbl>
      <w:tblPr>
        <w:tblStyle w:val="720"/>
        <w:tblW w:w="100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>
        <w:trPr/>
        <w:tblPrEx/>
        <w:tc>
          <w:tcPr>
            <w:tcW w:w="5387" w:type="dxa"/>
            <w:noWrap w:val="false"/>
            <w:textDirection w:val="lrTb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678" w:type="dxa"/>
            <w:noWrap w:val="false"/>
            <w:textDirection w:val="lrTb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69"/>
                <w:rFonts w:ascii="PT Astra Serif" w:hAnsi="PT Astra Serif" w:eastAsia="PT Astra Serif" w:cs="PT Astra Serif"/>
                <w:sz w:val="20"/>
                <w:szCs w:val="20"/>
              </w:rPr>
              <w:t xml:space="preserve">Приложение 2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69"/>
                <w:rFonts w:ascii="PT Astra Serif" w:hAnsi="PT Astra Serif" w:eastAsia="PT Astra Serif" w:cs="PT Astra Serif"/>
                <w:sz w:val="20"/>
                <w:szCs w:val="20"/>
              </w:rPr>
              <w:t xml:space="preserve">к Государственному контракту на право использования модуля ТехноКад-Экспресс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69"/>
                <w:rFonts w:ascii="PT Astra Serif" w:hAnsi="PT Astra Serif" w:eastAsia="PT Astra Serif" w:cs="PT Astra Serif"/>
                <w:sz w:val="20"/>
                <w:szCs w:val="20"/>
              </w:rPr>
              <w:t xml:space="preserve">от «___» ___________ 2026 года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Style w:val="869"/>
                <w:rFonts w:ascii="PT Astra Serif" w:hAnsi="PT Astra Serif" w:eastAsia="PT Astra Serif" w:cs="PT Astra Serif"/>
                <w:sz w:val="20"/>
                <w:szCs w:val="20"/>
              </w:rPr>
              <w:t xml:space="preserve">№ ____________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tabs>
          <w:tab w:val="left" w:pos="4260" w:leader="none"/>
        </w:tabs>
        <w:spacing w:after="0" w:line="240" w:lineRule="auto"/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СПЕЦИФИКАЦИЯ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tabs>
          <w:tab w:val="left" w:pos="4260" w:leader="none"/>
        </w:tabs>
        <w:spacing w:after="0" w:line="240" w:lineRule="auto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  <w:t xml:space="preserve">на продление прав использования ТехноКад-Экспресс (рег.№ в РРПО: 1431)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Style w:val="720"/>
        <w:tblW w:w="0" w:type="auto"/>
        <w:tblLook w:val="04A0" w:firstRow="1" w:lastRow="0" w:firstColumn="1" w:lastColumn="0" w:noHBand="0" w:noVBand="1"/>
      </w:tblPr>
      <w:tblGrid>
        <w:gridCol w:w="846"/>
        <w:gridCol w:w="2552"/>
        <w:gridCol w:w="1699"/>
        <w:gridCol w:w="1699"/>
        <w:gridCol w:w="1699"/>
        <w:gridCol w:w="1700"/>
      </w:tblGrid>
      <w:tr>
        <w:trPr/>
        <w:tblPrEx/>
        <w:tc>
          <w:tcPr>
            <w:tcW w:w="846" w:type="dxa"/>
            <w:noWrap w:val="false"/>
            <w:textDirection w:val="lrTb"/>
          </w:tcPr>
          <w:p>
            <w:pPr>
              <w:tabs>
                <w:tab w:val="left" w:pos="4260" w:leader="none"/>
              </w:tabs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№ </w:t>
            </w:r>
            <w:r>
              <w:rPr>
                <w:rFonts w:ascii="PT Astra Serif" w:hAnsi="PT Astra Serif" w:eastAsia="PT Astra Serif" w:cs="PT Astra Serif"/>
              </w:rPr>
              <w:t xml:space="preserve">п.п</w:t>
            </w:r>
            <w:r>
              <w:rPr>
                <w:rFonts w:ascii="PT Astra Serif" w:hAnsi="PT Astra Serif" w:eastAsia="PT Astra Serif" w:cs="PT Astra Serif"/>
              </w:rPr>
              <w:t xml:space="preserve">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552" w:type="dxa"/>
            <w:noWrap w:val="false"/>
            <w:textDirection w:val="lrTb"/>
          </w:tcPr>
          <w:p>
            <w:pPr>
              <w:tabs>
                <w:tab w:val="left" w:pos="4260" w:leader="none"/>
              </w:tabs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99" w:type="dxa"/>
            <w:noWrap w:val="false"/>
            <w:textDirection w:val="lrTb"/>
          </w:tcPr>
          <w:p>
            <w:pPr>
              <w:tabs>
                <w:tab w:val="left" w:pos="4260" w:leader="none"/>
              </w:tabs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99" w:type="dxa"/>
            <w:noWrap w:val="false"/>
            <w:textDirection w:val="lrTb"/>
          </w:tcPr>
          <w:p>
            <w:pPr>
              <w:tabs>
                <w:tab w:val="left" w:pos="4260" w:leader="none"/>
              </w:tabs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Количество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99" w:type="dxa"/>
            <w:noWrap w:val="false"/>
            <w:textDirection w:val="lrTb"/>
          </w:tcPr>
          <w:p>
            <w:pPr>
              <w:tabs>
                <w:tab w:val="left" w:pos="4260" w:leader="none"/>
              </w:tabs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Цена за единицу, руб.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700" w:type="dxa"/>
            <w:noWrap w:val="false"/>
            <w:textDirection w:val="lrTb"/>
          </w:tcPr>
          <w:p>
            <w:pPr>
              <w:tabs>
                <w:tab w:val="left" w:pos="4260" w:leader="none"/>
              </w:tabs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Стоимость всего, руб.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rPr/>
        <w:tblPrEx/>
        <w:tc>
          <w:tcPr>
            <w:tcW w:w="846" w:type="dxa"/>
            <w:noWrap w:val="false"/>
            <w:textDirection w:val="lrTb"/>
          </w:tcPr>
          <w:p>
            <w:pPr>
              <w:tabs>
                <w:tab w:val="left" w:pos="4260" w:leader="none"/>
              </w:tabs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552" w:type="dxa"/>
            <w:noWrap w:val="false"/>
            <w:textDirection w:val="lrTb"/>
          </w:tcPr>
          <w:p/>
        </w:tc>
        <w:tc>
          <w:tcPr>
            <w:tcW w:w="1699" w:type="dxa"/>
            <w:noWrap w:val="false"/>
            <w:textDirection w:val="lrTb"/>
          </w:tcPr>
          <w:p/>
        </w:tc>
        <w:tc>
          <w:tcPr>
            <w:tcW w:w="1699" w:type="dxa"/>
            <w:noWrap w:val="false"/>
            <w:textDirection w:val="lrTb"/>
          </w:tcPr>
          <w:p/>
        </w:tc>
        <w:tc>
          <w:tcPr>
            <w:tcW w:w="1699" w:type="dxa"/>
            <w:noWrap w:val="false"/>
            <w:textDirection w:val="lrTb"/>
          </w:tcPr>
          <w:p/>
        </w:tc>
        <w:tc>
          <w:tcPr>
            <w:tcW w:w="1700" w:type="dxa"/>
            <w:noWrap w:val="false"/>
            <w:textDirection w:val="lrTb"/>
          </w:tcPr>
          <w:p/>
        </w:tc>
      </w:tr>
      <w:tr>
        <w:trPr/>
        <w:tblPrEx/>
        <w:tc>
          <w:tcPr>
            <w:tcW w:w="8495" w:type="dxa"/>
            <w:gridSpan w:val="5"/>
            <w:noWrap w:val="false"/>
            <w:textDirection w:val="lrTb"/>
          </w:tcPr>
          <w:p>
            <w:pPr>
              <w:tabs>
                <w:tab w:val="left" w:pos="4260" w:leader="none"/>
              </w:tabs>
              <w:jc w:val="right"/>
              <w:rPr>
                <w:rFonts w:ascii="PT Astra Serif" w:hAnsi="PT Astra Serif" w:cs="PT Astra Serif"/>
                <w:b/>
                <w:i/>
              </w:rPr>
            </w:pPr>
            <w:r>
              <w:rPr>
                <w:rFonts w:ascii="PT Astra Serif" w:hAnsi="PT Astra Serif" w:eastAsia="PT Astra Serif" w:cs="PT Astra Serif"/>
                <w:b/>
                <w:i/>
              </w:rPr>
              <w:t xml:space="preserve">Итого:</w:t>
            </w:r>
            <w:r>
              <w:rPr>
                <w:rFonts w:ascii="PT Astra Serif" w:hAnsi="PT Astra Serif" w:cs="PT Astra Serif"/>
                <w:b/>
                <w:i/>
              </w:rPr>
            </w:r>
            <w:r>
              <w:rPr>
                <w:rFonts w:ascii="PT Astra Serif" w:hAnsi="PT Astra Serif" w:cs="PT Astra Serif"/>
                <w:b/>
                <w:i/>
              </w:rPr>
            </w:r>
          </w:p>
        </w:tc>
        <w:tc>
          <w:tcPr>
            <w:tcW w:w="1700" w:type="dxa"/>
            <w:noWrap w:val="false"/>
            <w:textDirection w:val="lrTb"/>
          </w:tcPr>
          <w:p>
            <w:pPr>
              <w:tabs>
                <w:tab w:val="left" w:pos="4260" w:leader="none"/>
              </w:tabs>
              <w:jc w:val="center"/>
              <w:rPr>
                <w:rFonts w:ascii="PT Astra Serif" w:hAnsi="PT Astra Serif" w:cs="PT Astra Serif"/>
                <w:b/>
                <w:i/>
              </w:rPr>
            </w:pPr>
            <w:r>
              <w:rPr>
                <w:rFonts w:ascii="PT Astra Serif" w:hAnsi="PT Astra Serif" w:cs="PT Astra Serif"/>
                <w:b/>
                <w:i/>
              </w:rPr>
            </w:r>
            <w:r>
              <w:rPr>
                <w:rFonts w:ascii="PT Astra Serif" w:hAnsi="PT Astra Serif" w:cs="PT Astra Serif"/>
                <w:b/>
                <w:i/>
              </w:rPr>
            </w:r>
            <w:r>
              <w:rPr>
                <w:rFonts w:ascii="PT Astra Serif" w:hAnsi="PT Astra Serif" w:cs="PT Astra Serif"/>
                <w:b/>
                <w:i/>
              </w:rPr>
            </w:r>
          </w:p>
        </w:tc>
      </w:tr>
    </w:tbl>
    <w:p>
      <w:pPr>
        <w:tabs>
          <w:tab w:val="left" w:pos="4260" w:leader="none"/>
        </w:tabs>
        <w:spacing w:after="0" w:line="240" w:lineRule="auto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tabs>
          <w:tab w:val="left" w:pos="4260" w:leader="none"/>
        </w:tabs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i/>
          <w:iCs/>
        </w:rPr>
      </w:pPr>
      <w:r>
        <w:rPr>
          <w:rFonts w:ascii="PT Astra Serif" w:hAnsi="PT Astra Serif" w:eastAsia="PT Astra Serif" w:cs="PT Astra Serif"/>
          <w:b/>
          <w:i/>
        </w:rPr>
        <w:t xml:space="preserve">Итого оказано услуг на сумму: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  <w:t xml:space="preserve">____________(______________)</w:t>
      </w:r>
      <w:r>
        <w:rPr>
          <w:rFonts w:ascii="PT Astra Serif" w:hAnsi="PT Astra Serif" w:eastAsia="PT Astra Serif" w:cs="PT Astra Serif"/>
          <w:b/>
          <w:i/>
        </w:rPr>
        <w:t xml:space="preserve"> рублей ___ копеек</w:t>
      </w:r>
      <w:r>
        <w:rPr>
          <w:rFonts w:ascii="PT Astra Serif" w:hAnsi="PT Astra Serif" w:eastAsia="PT Astra Serif" w:cs="PT Astra Serif"/>
          <w:b/>
          <w:i/>
        </w:rPr>
        <w:t xml:space="preserve">, </w:t>
      </w:r>
      <w:r>
        <w:rPr>
          <w:rFonts w:ascii="PT Astra Serif" w:hAnsi="PT Astra Serif" w:eastAsia="PT Astra Serif" w:cs="PT Astra Serif"/>
          <w:b/>
          <w:bCs/>
          <w:i/>
          <w:iCs/>
          <w:highlight w:val="white"/>
          <w:lang w:eastAsia="ru-RU"/>
        </w:rPr>
        <w:t xml:space="preserve">НДС не облагается на основании </w:t>
      </w:r>
      <w:r>
        <w:rPr>
          <w:rFonts w:ascii="PT Astra Serif" w:hAnsi="PT Astra Serif" w:eastAsia="PT Astra Serif" w:cs="PT Astra Serif"/>
          <w:b/>
          <w:bCs/>
          <w:i/>
          <w:iCs/>
          <w:highlight w:val="white"/>
          <w:lang w:eastAsia="ru-RU"/>
        </w:rPr>
        <w:t xml:space="preserve">пп</w:t>
      </w:r>
      <w:r>
        <w:rPr>
          <w:rFonts w:ascii="PT Astra Serif" w:hAnsi="PT Astra Serif" w:eastAsia="PT Astra Serif" w:cs="PT Astra Serif"/>
          <w:b/>
          <w:bCs/>
          <w:i/>
          <w:iCs/>
          <w:highlight w:val="white"/>
          <w:lang w:eastAsia="ru-RU"/>
        </w:rPr>
        <w:t xml:space="preserve">. 26 п. 2 ст. 149 Налогового кодекса Российской Федерации.</w:t>
      </w:r>
      <w:r>
        <w:rPr>
          <w:rFonts w:ascii="PT Astra Serif" w:hAnsi="PT Astra Serif" w:cs="PT Astra Serif"/>
          <w:b/>
          <w:bCs/>
          <w:i/>
          <w:iCs/>
        </w:rPr>
      </w:r>
      <w:r>
        <w:rPr>
          <w:rFonts w:ascii="PT Astra Serif" w:hAnsi="PT Astra Serif" w:cs="PT Astra Serif"/>
          <w:b/>
          <w:bCs/>
          <w:i/>
          <w:iCs/>
        </w:rPr>
      </w:r>
    </w:p>
    <w:p>
      <w:pPr>
        <w:tabs>
          <w:tab w:val="left" w:pos="4260" w:leader="none"/>
        </w:tabs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6"/>
        <w:gridCol w:w="5069"/>
      </w:tblGrid>
      <w:tr>
        <w:trPr/>
        <w:tblPrEx/>
        <w:tc>
          <w:tcPr>
            <w:tcW w:w="5126" w:type="dxa"/>
            <w:noWrap w:val="false"/>
            <w:textDirection w:val="lrTb"/>
          </w:tcPr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От Лицензиата: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jc w:val="both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___________________________/ ____________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/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«___» ____________ 20___ года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jc w:val="center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tcW w:w="5069" w:type="dxa"/>
            <w:noWrap w:val="false"/>
            <w:textDirection w:val="lrTb"/>
          </w:tcPr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От Лицензиара: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ind w:left="142" w:hanging="78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ind w:left="142" w:hanging="78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ind w:left="142" w:hanging="78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spacing w:after="0" w:line="240" w:lineRule="auto"/>
              <w:ind w:left="142" w:hanging="78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_________________________/</w:t>
            </w:r>
            <w:r>
              <w:rPr>
                <w:rFonts w:ascii="PT Astra Serif" w:hAnsi="PT Astra Serif" w:eastAsia="PT Astra Serif" w:cs="PT Astra Serif"/>
                <w:color w:val="000000"/>
                <w:highlight w:val="white"/>
              </w:rPr>
              <w:t xml:space="preserve"> _________________/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«___» ____________ 20___ года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</w:tbl>
    <w:p>
      <w:pPr>
        <w:tabs>
          <w:tab w:val="left" w:pos="4260" w:leader="none"/>
        </w:tabs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tabs>
          <w:tab w:val="left" w:pos="4260" w:leader="none"/>
        </w:tabs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tabs>
          <w:tab w:val="left" w:pos="4260" w:leader="none"/>
        </w:tabs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</w:p>
    <w:sectPr>
      <w:footnotePr/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Segoe UI">
    <w:panose1 w:val="020B0502040504020204"/>
  </w:font>
  <w:font w:name="Microsoft Sans Serif">
    <w:panose1 w:val="020B0506020203020204"/>
  </w:font>
  <w:font w:name="Consultant">
    <w:panose1 w:val="02000603000000000000"/>
  </w:font>
  <w:font w:name="Times New Roman">
    <w:panose1 w:val="02020603050405020304"/>
  </w:font>
  <w:font w:name="PT Astra Serif">
    <w:panose1 w:val="020A06030405050202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693"/>
    <w:link w:val="685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3"/>
    <w:link w:val="706"/>
    <w:uiPriority w:val="10"/>
    <w:rPr>
      <w:sz w:val="48"/>
      <w:szCs w:val="48"/>
    </w:rPr>
  </w:style>
  <w:style w:type="character" w:styleId="676">
    <w:name w:val="Subtitle Char"/>
    <w:basedOn w:val="693"/>
    <w:link w:val="708"/>
    <w:uiPriority w:val="11"/>
    <w:rPr>
      <w:sz w:val="24"/>
      <w:szCs w:val="24"/>
    </w:rPr>
  </w:style>
  <w:style w:type="character" w:styleId="677">
    <w:name w:val="Quote Char"/>
    <w:link w:val="710"/>
    <w:uiPriority w:val="29"/>
    <w:rPr>
      <w:i/>
    </w:rPr>
  </w:style>
  <w:style w:type="character" w:styleId="678">
    <w:name w:val="Intense Quote Char"/>
    <w:link w:val="712"/>
    <w:uiPriority w:val="30"/>
    <w:rPr>
      <w:i/>
    </w:rPr>
  </w:style>
  <w:style w:type="character" w:styleId="679">
    <w:name w:val="Header Char"/>
    <w:basedOn w:val="693"/>
    <w:link w:val="714"/>
    <w:uiPriority w:val="99"/>
  </w:style>
  <w:style w:type="character" w:styleId="680">
    <w:name w:val="Caption Char"/>
    <w:basedOn w:val="718"/>
    <w:link w:val="716"/>
    <w:uiPriority w:val="99"/>
  </w:style>
  <w:style w:type="character" w:styleId="681">
    <w:name w:val="Footnote Text Char"/>
    <w:link w:val="846"/>
    <w:uiPriority w:val="99"/>
    <w:rPr>
      <w:sz w:val="18"/>
    </w:rPr>
  </w:style>
  <w:style w:type="character" w:styleId="682">
    <w:name w:val="Endnote Text Char"/>
    <w:link w:val="849"/>
    <w:uiPriority w:val="99"/>
    <w:rPr>
      <w:sz w:val="20"/>
    </w:rPr>
  </w:style>
  <w:style w:type="paragraph" w:styleId="683" w:default="1">
    <w:name w:val="Normal"/>
    <w:qFormat/>
  </w:style>
  <w:style w:type="paragraph" w:styleId="684">
    <w:name w:val="Heading 1"/>
    <w:basedOn w:val="683"/>
    <w:next w:val="683"/>
    <w:link w:val="69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69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basedOn w:val="693"/>
    <w:link w:val="685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after="0" w:line="240" w:lineRule="auto"/>
    </w:pPr>
  </w:style>
  <w:style w:type="paragraph" w:styleId="706">
    <w:name w:val="Title"/>
    <w:basedOn w:val="683"/>
    <w:next w:val="683"/>
    <w:link w:val="70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7" w:customStyle="1">
    <w:name w:val="Заголовок Знак"/>
    <w:basedOn w:val="693"/>
    <w:link w:val="706"/>
    <w:uiPriority w:val="10"/>
    <w:rPr>
      <w:sz w:val="48"/>
      <w:szCs w:val="48"/>
    </w:rPr>
  </w:style>
  <w:style w:type="paragraph" w:styleId="708">
    <w:name w:val="Subtitle"/>
    <w:basedOn w:val="683"/>
    <w:next w:val="683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basedOn w:val="693"/>
    <w:link w:val="708"/>
    <w:uiPriority w:val="11"/>
    <w:rPr>
      <w:sz w:val="24"/>
      <w:szCs w:val="24"/>
    </w:rPr>
  </w:style>
  <w:style w:type="paragraph" w:styleId="710">
    <w:name w:val="Quote"/>
    <w:basedOn w:val="683"/>
    <w:next w:val="683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3"/>
    <w:next w:val="683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83"/>
    <w:link w:val="71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5" w:customStyle="1">
    <w:name w:val="Верхний колонтитул Знак"/>
    <w:basedOn w:val="693"/>
    <w:link w:val="714"/>
    <w:uiPriority w:val="99"/>
  </w:style>
  <w:style w:type="paragraph" w:styleId="716">
    <w:name w:val="Footer"/>
    <w:basedOn w:val="683"/>
    <w:link w:val="71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7" w:customStyle="1">
    <w:name w:val="Footer Char"/>
    <w:basedOn w:val="693"/>
    <w:uiPriority w:val="99"/>
  </w:style>
  <w:style w:type="paragraph" w:styleId="718">
    <w:name w:val="Caption"/>
    <w:basedOn w:val="683"/>
    <w:next w:val="683"/>
    <w:link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9" w:customStyle="1">
    <w:name w:val="Нижний колонтитул Знак"/>
    <w:link w:val="716"/>
    <w:uiPriority w:val="99"/>
  </w:style>
  <w:style w:type="table" w:styleId="720">
    <w:name w:val="Table Grid"/>
    <w:basedOn w:val="6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Table Grid Light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2">
    <w:name w:val="Plain Table 1"/>
    <w:basedOn w:val="6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6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7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 w:customStyle="1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6" w:customStyle="1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7" w:customStyle="1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8" w:customStyle="1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9" w:customStyle="1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0" w:customStyle="1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1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2" w:customStyle="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 w:customStyle="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4" w:customStyle="1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5" w:customStyle="1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6" w:customStyle="1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7" w:customStyle="1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0" w:customStyle="1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1" w:customStyle="1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2" w:customStyle="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3" w:customStyle="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4" w:customStyle="1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5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56" w:customStyle="1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57" w:customStyle="1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58" w:customStyle="1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59" w:customStyle="1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60" w:customStyle="1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61" w:customStyle="1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62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4" w:customStyle="1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5" w:customStyle="1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6" w:customStyle="1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7" w:customStyle="1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 w:customStyle="1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 w:customStyle="1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 w:customStyle="1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 w:customStyle="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 w:customStyle="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 w:customStyle="1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 w:customStyle="1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3" w:customStyle="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5" w:customStyle="1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7" w:customStyle="1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8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 w:customStyle="1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 w:customStyle="1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 w:customStyle="1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 w:customStyle="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 w:customStyle="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 w:customStyle="1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5" w:customStyle="1">
    <w:name w:val="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 &amp; 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4" w:customStyle="1">
    <w:name w:val="Bordered &amp; 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5" w:customStyle="1">
    <w:name w:val="Bordered &amp; 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6" w:customStyle="1">
    <w:name w:val="Bordered &amp; 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7" w:customStyle="1">
    <w:name w:val="Bordered &amp; 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8" w:customStyle="1">
    <w:name w:val="Bordered &amp; 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9" w:customStyle="1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1" w:customStyle="1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2" w:customStyle="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3" w:customStyle="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4" w:customStyle="1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5" w:customStyle="1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6">
    <w:name w:val="footnote text"/>
    <w:basedOn w:val="68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93"/>
    <w:uiPriority w:val="99"/>
    <w:unhideWhenUsed/>
    <w:rPr>
      <w:vertAlign w:val="superscript"/>
    </w:rPr>
  </w:style>
  <w:style w:type="paragraph" w:styleId="849">
    <w:name w:val="endnote text"/>
    <w:basedOn w:val="68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93"/>
    <w:uiPriority w:val="99"/>
    <w:semiHidden/>
    <w:unhideWhenUsed/>
    <w:rPr>
      <w:vertAlign w:val="superscript"/>
    </w:rPr>
  </w:style>
  <w:style w:type="paragraph" w:styleId="852">
    <w:name w:val="toc 1"/>
    <w:basedOn w:val="683"/>
    <w:next w:val="683"/>
    <w:uiPriority w:val="39"/>
    <w:unhideWhenUsed/>
    <w:pPr>
      <w:spacing w:after="57"/>
    </w:pPr>
  </w:style>
  <w:style w:type="paragraph" w:styleId="853">
    <w:name w:val="toc 2"/>
    <w:basedOn w:val="683"/>
    <w:next w:val="683"/>
    <w:uiPriority w:val="39"/>
    <w:unhideWhenUsed/>
    <w:pPr>
      <w:spacing w:after="57"/>
      <w:ind w:left="283"/>
    </w:pPr>
  </w:style>
  <w:style w:type="paragraph" w:styleId="854">
    <w:name w:val="toc 3"/>
    <w:basedOn w:val="683"/>
    <w:next w:val="683"/>
    <w:uiPriority w:val="39"/>
    <w:unhideWhenUsed/>
    <w:pPr>
      <w:spacing w:after="57"/>
      <w:ind w:left="567"/>
    </w:pPr>
  </w:style>
  <w:style w:type="paragraph" w:styleId="855">
    <w:name w:val="toc 4"/>
    <w:basedOn w:val="683"/>
    <w:next w:val="683"/>
    <w:uiPriority w:val="39"/>
    <w:unhideWhenUsed/>
    <w:pPr>
      <w:spacing w:after="57"/>
      <w:ind w:left="850"/>
    </w:pPr>
  </w:style>
  <w:style w:type="paragraph" w:styleId="856">
    <w:name w:val="toc 5"/>
    <w:basedOn w:val="683"/>
    <w:next w:val="683"/>
    <w:uiPriority w:val="39"/>
    <w:unhideWhenUsed/>
    <w:pPr>
      <w:spacing w:after="57"/>
      <w:ind w:left="1134"/>
    </w:pPr>
  </w:style>
  <w:style w:type="paragraph" w:styleId="857">
    <w:name w:val="toc 6"/>
    <w:basedOn w:val="683"/>
    <w:next w:val="683"/>
    <w:uiPriority w:val="39"/>
    <w:unhideWhenUsed/>
    <w:pPr>
      <w:spacing w:after="57"/>
      <w:ind w:left="1417"/>
    </w:pPr>
  </w:style>
  <w:style w:type="paragraph" w:styleId="858">
    <w:name w:val="toc 7"/>
    <w:basedOn w:val="683"/>
    <w:next w:val="683"/>
    <w:uiPriority w:val="39"/>
    <w:unhideWhenUsed/>
    <w:pPr>
      <w:spacing w:after="57"/>
      <w:ind w:left="1701"/>
    </w:pPr>
  </w:style>
  <w:style w:type="paragraph" w:styleId="859">
    <w:name w:val="toc 8"/>
    <w:basedOn w:val="683"/>
    <w:next w:val="683"/>
    <w:uiPriority w:val="39"/>
    <w:unhideWhenUsed/>
    <w:pPr>
      <w:spacing w:after="57"/>
      <w:ind w:left="1984"/>
    </w:pPr>
  </w:style>
  <w:style w:type="paragraph" w:styleId="860">
    <w:name w:val="toc 9"/>
    <w:basedOn w:val="683"/>
    <w:next w:val="683"/>
    <w:uiPriority w:val="39"/>
    <w:unhideWhenUsed/>
    <w:pPr>
      <w:spacing w:after="57"/>
      <w:ind w:left="2268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83"/>
    <w:next w:val="683"/>
    <w:uiPriority w:val="99"/>
    <w:unhideWhenUsed/>
    <w:pPr>
      <w:spacing w:after="0"/>
    </w:pPr>
  </w:style>
  <w:style w:type="character" w:styleId="863">
    <w:name w:val="Hyperlink"/>
    <w:rPr>
      <w:rFonts w:cs="Times New Roman"/>
      <w:color w:val="0000ff"/>
      <w:u w:val="single"/>
    </w:rPr>
  </w:style>
  <w:style w:type="paragraph" w:styleId="864" w:customStyle="1">
    <w:name w:val="ConsNormal"/>
    <w:pPr>
      <w:spacing w:after="0" w:line="240" w:lineRule="auto"/>
      <w:ind w:firstLine="720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865" w:customStyle="1">
    <w:name w:val="ConsNonformat"/>
    <w:pPr>
      <w:spacing w:after="0" w:line="240" w:lineRule="auto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866">
    <w:name w:val="List Paragraph"/>
    <w:basedOn w:val="683"/>
    <w:uiPriority w:val="34"/>
    <w:qFormat/>
    <w:pPr>
      <w:ind w:left="720"/>
      <w:contextualSpacing/>
    </w:pPr>
  </w:style>
  <w:style w:type="table" w:styleId="867" w:customStyle="1">
    <w:name w:val="Table Normal"/>
    <w:uiPriority w:val="2"/>
    <w:semiHidden/>
    <w:unhideWhenUsed/>
    <w:qFormat/>
    <w:pPr>
      <w:widowControl w:val="off"/>
      <w:spacing w:after="0" w:line="240" w:lineRule="auto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68" w:customStyle="1">
    <w:name w:val="Table Paragraph"/>
    <w:basedOn w:val="683"/>
    <w:uiPriority w:val="1"/>
    <w:qFormat/>
    <w:pPr>
      <w:widowControl w:val="off"/>
      <w:spacing w:before="95" w:after="0" w:line="240" w:lineRule="auto"/>
      <w:ind w:left="147"/>
      <w:jc w:val="center"/>
    </w:pPr>
    <w:rPr>
      <w:rFonts w:ascii="Microsoft Sans Serif" w:hAnsi="Microsoft Sans Serif" w:eastAsia="Microsoft Sans Serif" w:cs="Microsoft Sans Serif"/>
    </w:rPr>
  </w:style>
  <w:style w:type="character" w:styleId="869" w:customStyle="1">
    <w:name w:val="zakon_spanusual11"/>
    <w:rPr>
      <w:rFonts w:ascii="Courier New" w:hAnsi="Courier New" w:cs="Arial Unicode MS"/>
      <w:color w:val="000000"/>
      <w:sz w:val="18"/>
      <w:szCs w:val="18"/>
    </w:rPr>
  </w:style>
  <w:style w:type="character" w:styleId="870" w:customStyle="1">
    <w:name w:val="blk"/>
  </w:style>
  <w:style w:type="paragraph" w:styleId="871" w:customStyle="1">
    <w:name w:val="Абзац списка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2">
    <w:name w:val="Balloon Text"/>
    <w:basedOn w:val="683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693"/>
    <w:link w:val="872"/>
    <w:uiPriority w:val="99"/>
    <w:semiHidden/>
    <w:rPr>
      <w:rFonts w:ascii="Segoe UI" w:hAnsi="Segoe UI" w:cs="Segoe UI"/>
      <w:sz w:val="18"/>
      <w:szCs w:val="18"/>
    </w:rPr>
  </w:style>
  <w:style w:type="character" w:styleId="874">
    <w:name w:val="annotation reference"/>
    <w:basedOn w:val="693"/>
    <w:uiPriority w:val="99"/>
    <w:semiHidden/>
    <w:unhideWhenUsed/>
    <w:rPr>
      <w:sz w:val="16"/>
      <w:szCs w:val="16"/>
    </w:rPr>
  </w:style>
  <w:style w:type="paragraph" w:styleId="875">
    <w:name w:val="annotation text"/>
    <w:basedOn w:val="683"/>
    <w:link w:val="8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6" w:customStyle="1">
    <w:name w:val="Текст примечания Знак"/>
    <w:basedOn w:val="693"/>
    <w:link w:val="875"/>
    <w:uiPriority w:val="99"/>
    <w:semiHidden/>
    <w:rPr>
      <w:sz w:val="20"/>
      <w:szCs w:val="20"/>
    </w:rPr>
  </w:style>
  <w:style w:type="paragraph" w:styleId="877">
    <w:name w:val="annotation subject"/>
    <w:basedOn w:val="875"/>
    <w:next w:val="875"/>
    <w:link w:val="878"/>
    <w:uiPriority w:val="99"/>
    <w:semiHidden/>
    <w:unhideWhenUsed/>
    <w:rPr>
      <w:b/>
      <w:bCs/>
    </w:rPr>
  </w:style>
  <w:style w:type="character" w:styleId="878" w:customStyle="1">
    <w:name w:val="Тема примечания Знак"/>
    <w:basedOn w:val="876"/>
    <w:link w:val="87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Павлович Федоров</dc:creator>
  <cp:keywords/>
  <dc:description/>
  <cp:lastModifiedBy>аршукова</cp:lastModifiedBy>
  <cp:revision>6</cp:revision>
  <dcterms:created xsi:type="dcterms:W3CDTF">2025-06-24T01:07:00Z</dcterms:created>
  <dcterms:modified xsi:type="dcterms:W3CDTF">2026-06-26T08:12:12Z</dcterms:modified>
</cp:coreProperties>
</file>