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650A6003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bookmarkStart w:id="0" w:name="_Hlk233721359"/>
      <w:r>
        <w:rPr>
          <w:sz w:val="24"/>
          <w:szCs w:val="24"/>
        </w:rPr>
        <w:t xml:space="preserve">оказание услуг </w:t>
      </w:r>
      <w:r w:rsidRPr="005352EF">
        <w:rPr>
          <w:sz w:val="24"/>
          <w:szCs w:val="24"/>
        </w:rPr>
        <w:t xml:space="preserve">по </w:t>
      </w:r>
      <w:bookmarkEnd w:id="0"/>
      <w:r w:rsidR="00427F17">
        <w:rPr>
          <w:sz w:val="22"/>
          <w:szCs w:val="22"/>
        </w:rPr>
        <w:t xml:space="preserve">подготовке </w:t>
      </w:r>
      <w:r w:rsidR="007A4E10">
        <w:rPr>
          <w:sz w:val="22"/>
          <w:szCs w:val="22"/>
        </w:rPr>
        <w:t>документов для переоформления лицензии на</w:t>
      </w:r>
      <w:r w:rsidR="00427F17">
        <w:rPr>
          <w:sz w:val="22"/>
          <w:szCs w:val="22"/>
        </w:rPr>
        <w:t xml:space="preserve"> скважин</w:t>
      </w:r>
      <w:r w:rsidR="007A4E10">
        <w:rPr>
          <w:sz w:val="22"/>
          <w:szCs w:val="22"/>
        </w:rPr>
        <w:t>у</w:t>
      </w:r>
      <w:r w:rsidR="00427F17">
        <w:rPr>
          <w:sz w:val="22"/>
          <w:szCs w:val="22"/>
        </w:rPr>
        <w:t xml:space="preserve"> неглубокого бурения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(ый)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1A9AC2F4" w:rsidR="00412CDC" w:rsidRPr="005352EF" w:rsidRDefault="003C39D1" w:rsidP="005352EF">
      <w:pPr>
        <w:pStyle w:val="a6"/>
        <w:ind w:firstLine="709"/>
        <w:jc w:val="both"/>
        <w:rPr>
          <w:b w:val="0"/>
          <w:bCs/>
          <w:sz w:val="24"/>
          <w:szCs w:val="24"/>
        </w:rPr>
      </w:pPr>
      <w:r w:rsidRPr="005352EF">
        <w:rPr>
          <w:b w:val="0"/>
          <w:bCs/>
          <w:sz w:val="24"/>
          <w:szCs w:val="24"/>
        </w:rPr>
        <w:t xml:space="preserve">1.1. Заказчик поручает, а Исполнитель принимает на себя </w:t>
      </w:r>
      <w:r w:rsidR="00DD1C6E" w:rsidRPr="005352EF">
        <w:rPr>
          <w:b w:val="0"/>
          <w:bCs/>
          <w:sz w:val="24"/>
          <w:szCs w:val="24"/>
        </w:rPr>
        <w:t>оказание</w:t>
      </w:r>
      <w:r w:rsidR="00412CDC" w:rsidRPr="005352EF">
        <w:rPr>
          <w:b w:val="0"/>
          <w:bCs/>
          <w:sz w:val="24"/>
          <w:szCs w:val="24"/>
        </w:rPr>
        <w:t xml:space="preserve"> услуг</w:t>
      </w:r>
      <w:r w:rsidR="00DD1C6E" w:rsidRPr="005352EF">
        <w:rPr>
          <w:b w:val="0"/>
          <w:bCs/>
          <w:sz w:val="24"/>
          <w:szCs w:val="24"/>
        </w:rPr>
        <w:t xml:space="preserve"> </w:t>
      </w:r>
      <w:r w:rsidR="005352EF" w:rsidRPr="005352EF">
        <w:rPr>
          <w:b w:val="0"/>
          <w:bCs/>
          <w:sz w:val="24"/>
          <w:szCs w:val="24"/>
        </w:rPr>
        <w:t xml:space="preserve">по </w:t>
      </w:r>
      <w:r w:rsidR="00427F17">
        <w:rPr>
          <w:b w:val="0"/>
          <w:bCs/>
          <w:sz w:val="22"/>
          <w:szCs w:val="22"/>
        </w:rPr>
        <w:t xml:space="preserve">подготовке </w:t>
      </w:r>
      <w:r w:rsidR="00A22589" w:rsidRPr="00A22589">
        <w:rPr>
          <w:b w:val="0"/>
          <w:bCs/>
          <w:sz w:val="22"/>
          <w:szCs w:val="22"/>
        </w:rPr>
        <w:t xml:space="preserve">документов для переоформления лицензии на </w:t>
      </w:r>
      <w:r w:rsidR="00957BEA" w:rsidRPr="00A22589">
        <w:rPr>
          <w:b w:val="0"/>
          <w:bCs/>
          <w:sz w:val="22"/>
          <w:szCs w:val="22"/>
        </w:rPr>
        <w:t>скважин</w:t>
      </w:r>
      <w:r w:rsidR="00A22589" w:rsidRPr="00A22589">
        <w:rPr>
          <w:b w:val="0"/>
          <w:bCs/>
          <w:sz w:val="22"/>
          <w:szCs w:val="22"/>
        </w:rPr>
        <w:t>у</w:t>
      </w:r>
      <w:r w:rsidR="00957BEA">
        <w:rPr>
          <w:b w:val="0"/>
          <w:bCs/>
          <w:sz w:val="22"/>
          <w:szCs w:val="22"/>
        </w:rPr>
        <w:t xml:space="preserve"> неглубокого бурения, расположенной по адресу: Пензенская область, Белинский район, с. Лермонтово, ул. Бугор 1/15, Литер И, </w:t>
      </w:r>
      <w:r w:rsidR="00DD1C6E" w:rsidRPr="008270C2">
        <w:rPr>
          <w:b w:val="0"/>
          <w:bCs/>
          <w:sz w:val="24"/>
          <w:szCs w:val="24"/>
        </w:rPr>
        <w:t>в соответствии с</w:t>
      </w:r>
      <w:r w:rsidR="008270C2" w:rsidRPr="008270C2">
        <w:rPr>
          <w:b w:val="0"/>
          <w:bCs/>
          <w:sz w:val="24"/>
          <w:szCs w:val="24"/>
        </w:rPr>
        <w:t>о</w:t>
      </w:r>
      <w:r w:rsidR="005D463B" w:rsidRPr="008270C2">
        <w:rPr>
          <w:b w:val="0"/>
          <w:bCs/>
          <w:sz w:val="24"/>
          <w:szCs w:val="24"/>
        </w:rPr>
        <w:t xml:space="preserve"> </w:t>
      </w:r>
      <w:r w:rsidR="008270C2" w:rsidRPr="008270C2">
        <w:rPr>
          <w:b w:val="0"/>
          <w:bCs/>
          <w:sz w:val="24"/>
          <w:szCs w:val="24"/>
        </w:rPr>
        <w:t>спецификацией</w:t>
      </w:r>
      <w:r w:rsidR="00DD1C6E" w:rsidRPr="008270C2">
        <w:rPr>
          <w:b w:val="0"/>
          <w:bCs/>
          <w:sz w:val="24"/>
          <w:szCs w:val="24"/>
        </w:rPr>
        <w:t xml:space="preserve"> (Приложение № 1), являющ</w:t>
      </w:r>
      <w:r w:rsidR="005D463B" w:rsidRPr="008270C2">
        <w:rPr>
          <w:b w:val="0"/>
          <w:bCs/>
          <w:sz w:val="24"/>
          <w:szCs w:val="24"/>
        </w:rPr>
        <w:t>им</w:t>
      </w:r>
      <w:r w:rsidR="00DD1C6E" w:rsidRPr="008270C2">
        <w:rPr>
          <w:b w:val="0"/>
          <w:bCs/>
          <w:sz w:val="24"/>
          <w:szCs w:val="24"/>
        </w:rPr>
        <w:t xml:space="preserve">ся неотъемлемой частью настоящего договора, а Заказчик обязуется принять услуги и оплатить их в соответствии с требованиями настоящего </w:t>
      </w:r>
      <w:r w:rsidR="00DD1C6E" w:rsidRPr="005352EF">
        <w:rPr>
          <w:b w:val="0"/>
          <w:bCs/>
          <w:sz w:val="24"/>
          <w:szCs w:val="24"/>
        </w:rPr>
        <w:t xml:space="preserve">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2D34B61A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25033D">
        <w:rPr>
          <w:sz w:val="24"/>
          <w:szCs w:val="24"/>
        </w:rPr>
        <w:t>Заказчика</w:t>
      </w:r>
      <w:r w:rsidRPr="00333191">
        <w:rPr>
          <w:sz w:val="24"/>
          <w:szCs w:val="24"/>
        </w:rPr>
        <w:t>.</w:t>
      </w:r>
    </w:p>
    <w:p w14:paraId="515234AA" w14:textId="619F9FC5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оказания услуг – с </w:t>
      </w:r>
      <w:r w:rsidR="0025033D">
        <w:rPr>
          <w:sz w:val="24"/>
          <w:szCs w:val="24"/>
        </w:rPr>
        <w:t xml:space="preserve">момента заключения договора </w:t>
      </w:r>
      <w:r>
        <w:rPr>
          <w:sz w:val="24"/>
          <w:szCs w:val="24"/>
        </w:rPr>
        <w:t xml:space="preserve">по </w:t>
      </w:r>
      <w:r w:rsidR="00F5582A">
        <w:rPr>
          <w:sz w:val="24"/>
          <w:szCs w:val="24"/>
        </w:rPr>
        <w:t>20</w:t>
      </w:r>
      <w:r w:rsidR="0025033D">
        <w:rPr>
          <w:sz w:val="24"/>
          <w:szCs w:val="24"/>
        </w:rPr>
        <w:t xml:space="preserve"> июля 2026 г.</w:t>
      </w:r>
    </w:p>
    <w:p w14:paraId="59BB3413" w14:textId="20A15A19" w:rsidR="00107082" w:rsidRPr="00CB2AA8" w:rsidRDefault="00F46A83" w:rsidP="00F46A83">
      <w:pPr>
        <w:shd w:val="clear" w:color="auto" w:fill="FFFFFF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2.3. Оказание </w:t>
      </w:r>
      <w:r w:rsidR="00C416CE">
        <w:rPr>
          <w:sz w:val="24"/>
          <w:szCs w:val="24"/>
        </w:rPr>
        <w:t xml:space="preserve">услуг включает в себя </w:t>
      </w:r>
      <w:r w:rsidR="00C416CE" w:rsidRPr="00C416CE">
        <w:rPr>
          <w:sz w:val="24"/>
          <w:szCs w:val="24"/>
        </w:rPr>
        <w:t xml:space="preserve">перечень, указанный в </w:t>
      </w:r>
      <w:r w:rsidR="00C416CE">
        <w:rPr>
          <w:sz w:val="24"/>
          <w:szCs w:val="24"/>
        </w:rPr>
        <w:t>спецификации</w:t>
      </w:r>
      <w:r w:rsidR="003C39D1" w:rsidRPr="00C416CE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071B0755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После оказания услуг Исполнитель</w:t>
      </w:r>
      <w:r w:rsidR="00AC6CC7">
        <w:rPr>
          <w:sz w:val="24"/>
          <w:szCs w:val="24"/>
        </w:rPr>
        <w:t xml:space="preserve"> в течение 3 (трех) рабочих дней</w:t>
      </w:r>
      <w:r w:rsidR="003C39D1" w:rsidRPr="00333191">
        <w:rPr>
          <w:sz w:val="24"/>
          <w:szCs w:val="24"/>
        </w:rPr>
        <w:t xml:space="preserve">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181DC3EB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lastRenderedPageBreak/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C9581B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</w:t>
      </w:r>
      <w:r w:rsidR="0068746E" w:rsidRPr="00C9581B">
        <w:rPr>
          <w:sz w:val="24"/>
          <w:szCs w:val="24"/>
        </w:rPr>
        <w:t>___________</w:t>
      </w:r>
      <w:r w:rsidRPr="00C9581B">
        <w:rPr>
          <w:sz w:val="24"/>
          <w:szCs w:val="24"/>
        </w:rPr>
        <w:t xml:space="preserve"> (</w:t>
      </w:r>
      <w:r w:rsidR="0068746E" w:rsidRPr="00C9581B">
        <w:rPr>
          <w:sz w:val="24"/>
          <w:szCs w:val="24"/>
        </w:rPr>
        <w:t>___________________</w:t>
      </w:r>
      <w:r w:rsidRPr="00C9581B">
        <w:rPr>
          <w:sz w:val="24"/>
          <w:szCs w:val="24"/>
        </w:rPr>
        <w:t>) руб</w:t>
      </w:r>
      <w:r w:rsidR="00E7420D" w:rsidRPr="00C9581B">
        <w:rPr>
          <w:sz w:val="24"/>
          <w:szCs w:val="24"/>
        </w:rPr>
        <w:t>., включая НДС</w:t>
      </w:r>
      <w:r w:rsidR="0068746E" w:rsidRPr="00C9581B">
        <w:rPr>
          <w:sz w:val="24"/>
          <w:szCs w:val="24"/>
        </w:rPr>
        <w:t xml:space="preserve"> _______________ (без НДС)</w:t>
      </w:r>
      <w:r w:rsidR="00E7420D" w:rsidRPr="00C9581B">
        <w:rPr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C1A05FF" w14:textId="77777777" w:rsidR="002D346C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</w:t>
      </w:r>
    </w:p>
    <w:p w14:paraId="4835DF97" w14:textId="77777777" w:rsidR="002D346C" w:rsidRPr="002D346C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D346C">
        <w:rPr>
          <w:sz w:val="24"/>
          <w:szCs w:val="24"/>
        </w:rPr>
        <w:t>– средства федерального бюджета</w:t>
      </w:r>
      <w:r w:rsidR="002D346C" w:rsidRPr="002D346C">
        <w:rPr>
          <w:sz w:val="24"/>
          <w:szCs w:val="24"/>
        </w:rPr>
        <w:t>;</w:t>
      </w:r>
    </w:p>
    <w:p w14:paraId="183F737B" w14:textId="10FBFB19" w:rsidR="00B41153" w:rsidRPr="002D346C" w:rsidRDefault="002D346C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D346C">
        <w:rPr>
          <w:sz w:val="24"/>
          <w:szCs w:val="24"/>
        </w:rPr>
        <w:t>-</w:t>
      </w:r>
      <w:r w:rsidR="00B41153" w:rsidRPr="002D346C">
        <w:rPr>
          <w:sz w:val="24"/>
          <w:szCs w:val="24"/>
        </w:rPr>
        <w:t xml:space="preserve"> средства от иной приносящей доход деятельности учреждения.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48F1D687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</w:t>
      </w:r>
      <w:r w:rsidR="00ED2298">
        <w:rPr>
          <w:sz w:val="24"/>
          <w:szCs w:val="24"/>
        </w:rPr>
        <w:t xml:space="preserve"> и экспертизу</w:t>
      </w:r>
      <w:r w:rsidR="002452A9" w:rsidRPr="002452A9">
        <w:rPr>
          <w:sz w:val="24"/>
          <w:szCs w:val="24"/>
        </w:rPr>
        <w:t xml:space="preserve">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2F5E3DA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>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73FDAFD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>. По завершении</w:t>
      </w:r>
      <w:r w:rsidR="00F53E4B">
        <w:rPr>
          <w:sz w:val="24"/>
          <w:szCs w:val="24"/>
        </w:rPr>
        <w:t xml:space="preserve"> оказания</w:t>
      </w:r>
      <w:r w:rsidRPr="00B41153">
        <w:rPr>
          <w:sz w:val="24"/>
          <w:szCs w:val="24"/>
        </w:rPr>
        <w:t xml:space="preserve">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</w:t>
      </w:r>
      <w:r w:rsidRPr="008B19E9">
        <w:rPr>
          <w:sz w:val="24"/>
          <w:szCs w:val="24"/>
        </w:rPr>
        <w:lastRenderedPageBreak/>
        <w:t xml:space="preserve">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</w:t>
      </w:r>
      <w:r w:rsidRPr="00333191">
        <w:rPr>
          <w:sz w:val="24"/>
          <w:szCs w:val="24"/>
        </w:rPr>
        <w:lastRenderedPageBreak/>
        <w:t>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2F67EB4A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</w:t>
      </w:r>
      <w:r w:rsidR="00A34405">
        <w:rPr>
          <w:sz w:val="24"/>
          <w:szCs w:val="24"/>
        </w:rPr>
        <w:t>дата окончания исполнения договора</w:t>
      </w:r>
      <w:r w:rsidR="008F0D0E">
        <w:rPr>
          <w:sz w:val="24"/>
          <w:szCs w:val="24"/>
        </w:rPr>
        <w:t xml:space="preserve">, но не позднее 15 августа </w:t>
      </w:r>
      <w:r w:rsidR="003C39D1" w:rsidRPr="00333191">
        <w:rPr>
          <w:sz w:val="24"/>
          <w:szCs w:val="24"/>
        </w:rPr>
        <w:t>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lastRenderedPageBreak/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Лермонтовский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(84153)20799/(84153)20790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r w:rsidRPr="006235CC">
              <w:rPr>
                <w:lang w:val="en-US"/>
              </w:rPr>
              <w:t>mustarhany</w:t>
            </w:r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r w:rsidRPr="006235CC">
              <w:rPr>
                <w:lang w:val="en-US"/>
              </w:rPr>
              <w:t>ru</w:t>
            </w:r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 Печникова</w:t>
            </w:r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6BCCB502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274909E2" w14:textId="380CFC31" w:rsidR="004227A0" w:rsidRDefault="004227A0" w:rsidP="00C54803">
      <w:pPr>
        <w:shd w:val="clear" w:color="auto" w:fill="FFFFFF"/>
        <w:ind w:firstLine="567"/>
        <w:rPr>
          <w:sz w:val="22"/>
          <w:szCs w:val="22"/>
        </w:rPr>
      </w:pPr>
    </w:p>
    <w:p w14:paraId="6533BC84" w14:textId="0CD3F031" w:rsidR="004227A0" w:rsidRDefault="004227A0" w:rsidP="00C54803">
      <w:pPr>
        <w:shd w:val="clear" w:color="auto" w:fill="FFFFFF"/>
        <w:ind w:firstLine="567"/>
        <w:rPr>
          <w:sz w:val="22"/>
          <w:szCs w:val="22"/>
        </w:rPr>
      </w:pPr>
    </w:p>
    <w:p w14:paraId="69F5047C" w14:textId="77777777" w:rsidR="005E1942" w:rsidRDefault="005E1942" w:rsidP="004227A0">
      <w:pPr>
        <w:ind w:firstLine="709"/>
      </w:pPr>
    </w:p>
    <w:p w14:paraId="73474CE0" w14:textId="69367A0C" w:rsidR="0014061F" w:rsidRPr="004227A0" w:rsidRDefault="0014061F" w:rsidP="004227A0">
      <w:pPr>
        <w:ind w:firstLine="709"/>
        <w:rPr>
          <w:szCs w:val="22"/>
        </w:rPr>
      </w:pPr>
      <w:r>
        <w:lastRenderedPageBreak/>
        <w:t>Приложение № 1</w:t>
      </w:r>
      <w:r w:rsidR="004227A0">
        <w:rPr>
          <w:szCs w:val="22"/>
        </w:rPr>
        <w:t xml:space="preserve"> </w:t>
      </w: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1"/>
        <w:ind w:firstLine="709"/>
        <w:jc w:val="center"/>
        <w:rPr>
          <w:sz w:val="24"/>
          <w:szCs w:val="22"/>
        </w:rPr>
      </w:pPr>
    </w:p>
    <w:p w14:paraId="7BD93DF0" w14:textId="77777777" w:rsidR="002C6102" w:rsidRDefault="00975E66" w:rsidP="00803850">
      <w:pPr>
        <w:pStyle w:val="a6"/>
        <w:ind w:firstLine="709"/>
        <w:rPr>
          <w:b w:val="0"/>
          <w:bCs/>
          <w:sz w:val="24"/>
          <w:szCs w:val="22"/>
        </w:rPr>
      </w:pPr>
      <w:bookmarkStart w:id="1" w:name="_Hlk233721245"/>
      <w:r w:rsidRPr="000017F2">
        <w:rPr>
          <w:bCs/>
          <w:sz w:val="24"/>
          <w:szCs w:val="22"/>
        </w:rPr>
        <w:t>Спецификация</w:t>
      </w:r>
      <w:r w:rsidR="0027222A">
        <w:rPr>
          <w:b w:val="0"/>
          <w:bCs/>
          <w:sz w:val="24"/>
          <w:szCs w:val="22"/>
        </w:rPr>
        <w:t xml:space="preserve"> </w:t>
      </w:r>
    </w:p>
    <w:p w14:paraId="24C12640" w14:textId="69B9114A" w:rsidR="0014061F" w:rsidRPr="00803850" w:rsidRDefault="0027222A" w:rsidP="00803850">
      <w:pPr>
        <w:pStyle w:val="a6"/>
        <w:ind w:firstLine="709"/>
        <w:rPr>
          <w:sz w:val="24"/>
          <w:szCs w:val="24"/>
        </w:rPr>
      </w:pPr>
      <w:r w:rsidRPr="002C6102">
        <w:rPr>
          <w:sz w:val="24"/>
          <w:szCs w:val="22"/>
        </w:rPr>
        <w:t xml:space="preserve">на </w:t>
      </w:r>
      <w:r w:rsidR="00803850" w:rsidRPr="002C6102">
        <w:rPr>
          <w:sz w:val="24"/>
          <w:szCs w:val="24"/>
        </w:rPr>
        <w:t>оказание</w:t>
      </w:r>
      <w:r w:rsidR="00803850">
        <w:rPr>
          <w:sz w:val="24"/>
          <w:szCs w:val="24"/>
        </w:rPr>
        <w:t xml:space="preserve"> услуг </w:t>
      </w:r>
      <w:r w:rsidR="00803850" w:rsidRPr="005352EF">
        <w:rPr>
          <w:sz w:val="24"/>
          <w:szCs w:val="24"/>
        </w:rPr>
        <w:t xml:space="preserve">по </w:t>
      </w:r>
      <w:r w:rsidR="00803850">
        <w:rPr>
          <w:sz w:val="22"/>
          <w:szCs w:val="22"/>
        </w:rPr>
        <w:t>подготовке</w:t>
      </w:r>
      <w:r w:rsidR="00BA0B2B">
        <w:rPr>
          <w:sz w:val="22"/>
          <w:szCs w:val="22"/>
        </w:rPr>
        <w:t xml:space="preserve"> документов для переоформления лицензии</w:t>
      </w:r>
      <w:r w:rsidR="00803850">
        <w:rPr>
          <w:sz w:val="22"/>
          <w:szCs w:val="22"/>
        </w:rPr>
        <w:t xml:space="preserve"> скважины неглубокого бурения</w:t>
      </w:r>
    </w:p>
    <w:p w14:paraId="20E52611" w14:textId="77777777" w:rsidR="0014061F" w:rsidRPr="00E87F33" w:rsidRDefault="0014061F" w:rsidP="0014061F">
      <w:pPr>
        <w:ind w:firstLine="709"/>
        <w:jc w:val="both"/>
        <w:rPr>
          <w:color w:val="FF0000"/>
          <w:sz w:val="22"/>
          <w:szCs w:val="22"/>
        </w:rPr>
      </w:pPr>
    </w:p>
    <w:tbl>
      <w:tblPr>
        <w:tblStyle w:val="aa"/>
        <w:tblW w:w="10632" w:type="dxa"/>
        <w:tblInd w:w="-176" w:type="dxa"/>
        <w:tblLook w:val="04A0" w:firstRow="1" w:lastRow="0" w:firstColumn="1" w:lastColumn="0" w:noHBand="0" w:noVBand="1"/>
      </w:tblPr>
      <w:tblGrid>
        <w:gridCol w:w="547"/>
        <w:gridCol w:w="3055"/>
        <w:gridCol w:w="1272"/>
        <w:gridCol w:w="721"/>
        <w:gridCol w:w="1111"/>
        <w:gridCol w:w="950"/>
        <w:gridCol w:w="2976"/>
      </w:tblGrid>
      <w:tr w:rsidR="00BA0B2B" w14:paraId="64FC16C9" w14:textId="383978CC" w:rsidTr="00D04ABA">
        <w:tc>
          <w:tcPr>
            <w:tcW w:w="547" w:type="dxa"/>
          </w:tcPr>
          <w:p w14:paraId="4BEE4E54" w14:textId="0A570792" w:rsidR="00BA0B2B" w:rsidRPr="004227A0" w:rsidRDefault="00BA0B2B" w:rsidP="004227A0">
            <w:pPr>
              <w:jc w:val="center"/>
              <w:rPr>
                <w:b/>
                <w:bCs/>
                <w:sz w:val="22"/>
                <w:szCs w:val="22"/>
              </w:rPr>
            </w:pPr>
            <w:r w:rsidRPr="004227A0">
              <w:rPr>
                <w:b/>
                <w:bCs/>
                <w:sz w:val="22"/>
                <w:szCs w:val="22"/>
              </w:rPr>
              <w:t>№, п/п</w:t>
            </w:r>
          </w:p>
        </w:tc>
        <w:tc>
          <w:tcPr>
            <w:tcW w:w="3055" w:type="dxa"/>
          </w:tcPr>
          <w:p w14:paraId="103FC90E" w14:textId="7A67326D" w:rsidR="00BA0B2B" w:rsidRPr="004227A0" w:rsidRDefault="00BA0B2B" w:rsidP="004227A0">
            <w:pPr>
              <w:jc w:val="center"/>
              <w:rPr>
                <w:b/>
                <w:bCs/>
                <w:sz w:val="22"/>
                <w:szCs w:val="22"/>
              </w:rPr>
            </w:pPr>
            <w:r w:rsidRPr="004227A0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2" w:type="dxa"/>
          </w:tcPr>
          <w:p w14:paraId="74245D62" w14:textId="3D1A357C" w:rsidR="00BA0B2B" w:rsidRPr="004227A0" w:rsidRDefault="00BA0B2B" w:rsidP="004227A0">
            <w:pPr>
              <w:jc w:val="center"/>
              <w:rPr>
                <w:b/>
                <w:bCs/>
                <w:sz w:val="22"/>
                <w:szCs w:val="22"/>
              </w:rPr>
            </w:pPr>
            <w:r w:rsidRPr="004227A0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721" w:type="dxa"/>
          </w:tcPr>
          <w:p w14:paraId="321F7AC1" w14:textId="1E6D24FA" w:rsidR="00BA0B2B" w:rsidRPr="004227A0" w:rsidRDefault="00BA0B2B" w:rsidP="004227A0">
            <w:pPr>
              <w:jc w:val="center"/>
              <w:rPr>
                <w:b/>
                <w:bCs/>
                <w:sz w:val="22"/>
                <w:szCs w:val="22"/>
              </w:rPr>
            </w:pPr>
            <w:r w:rsidRPr="004227A0">
              <w:rPr>
                <w:b/>
                <w:bCs/>
                <w:sz w:val="22"/>
                <w:szCs w:val="22"/>
              </w:rPr>
              <w:t>Кол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4227A0">
              <w:rPr>
                <w:b/>
                <w:bCs/>
                <w:sz w:val="22"/>
                <w:szCs w:val="22"/>
              </w:rPr>
              <w:t>во</w:t>
            </w:r>
          </w:p>
        </w:tc>
        <w:tc>
          <w:tcPr>
            <w:tcW w:w="1111" w:type="dxa"/>
          </w:tcPr>
          <w:p w14:paraId="7CB50538" w14:textId="3104F23C" w:rsidR="00BA0B2B" w:rsidRPr="004227A0" w:rsidRDefault="00BA0B2B" w:rsidP="004227A0">
            <w:pPr>
              <w:jc w:val="center"/>
              <w:rPr>
                <w:b/>
                <w:bCs/>
                <w:sz w:val="22"/>
                <w:szCs w:val="22"/>
              </w:rPr>
            </w:pPr>
            <w:r w:rsidRPr="004227A0">
              <w:rPr>
                <w:b/>
                <w:bCs/>
                <w:sz w:val="22"/>
                <w:szCs w:val="22"/>
              </w:rPr>
              <w:t>Цена за единицу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</w:tcPr>
          <w:p w14:paraId="5DB37186" w14:textId="77777777" w:rsidR="00BA0B2B" w:rsidRDefault="00BA0B2B" w:rsidP="004227A0">
            <w:pPr>
              <w:jc w:val="center"/>
              <w:rPr>
                <w:b/>
                <w:bCs/>
                <w:sz w:val="22"/>
                <w:szCs w:val="22"/>
              </w:rPr>
            </w:pPr>
            <w:r w:rsidRPr="004227A0">
              <w:rPr>
                <w:b/>
                <w:bCs/>
                <w:sz w:val="22"/>
                <w:szCs w:val="22"/>
              </w:rPr>
              <w:t>Сумма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47961DA5" w14:textId="53E5C6B5" w:rsidR="00BA0B2B" w:rsidRPr="004227A0" w:rsidRDefault="00BA0B2B" w:rsidP="004247A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0FDC0D3E" w14:textId="46F5B3B0" w:rsidR="00BA0B2B" w:rsidRPr="004227A0" w:rsidRDefault="00BA0B2B" w:rsidP="004227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выполнения работ</w:t>
            </w:r>
          </w:p>
        </w:tc>
      </w:tr>
      <w:tr w:rsidR="00193778" w14:paraId="43BDF80E" w14:textId="77777777" w:rsidTr="00D04ABA">
        <w:tc>
          <w:tcPr>
            <w:tcW w:w="547" w:type="dxa"/>
          </w:tcPr>
          <w:p w14:paraId="370BF41A" w14:textId="544F4157" w:rsidR="00193778" w:rsidRDefault="00193778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085" w:type="dxa"/>
            <w:gridSpan w:val="6"/>
          </w:tcPr>
          <w:p w14:paraId="7C78DCDD" w14:textId="138E67E6" w:rsidR="00193778" w:rsidRDefault="00193778" w:rsidP="004227A0">
            <w:pPr>
              <w:jc w:val="center"/>
              <w:rPr>
                <w:sz w:val="22"/>
                <w:szCs w:val="22"/>
              </w:rPr>
            </w:pPr>
            <w:r w:rsidRPr="00193778">
              <w:rPr>
                <w:b/>
                <w:bCs/>
                <w:sz w:val="22"/>
                <w:szCs w:val="22"/>
              </w:rPr>
              <w:t>Лицензирование участка недр</w:t>
            </w:r>
          </w:p>
        </w:tc>
      </w:tr>
      <w:tr w:rsidR="00BA0B2B" w14:paraId="4561CE61" w14:textId="07F4C2EB" w:rsidTr="00D04ABA">
        <w:tc>
          <w:tcPr>
            <w:tcW w:w="547" w:type="dxa"/>
          </w:tcPr>
          <w:p w14:paraId="360300AD" w14:textId="019EEDDF" w:rsidR="00BA0B2B" w:rsidRDefault="00BA0B2B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93778">
              <w:rPr>
                <w:sz w:val="22"/>
                <w:szCs w:val="22"/>
              </w:rPr>
              <w:t>1.</w:t>
            </w:r>
          </w:p>
        </w:tc>
        <w:tc>
          <w:tcPr>
            <w:tcW w:w="3055" w:type="dxa"/>
          </w:tcPr>
          <w:p w14:paraId="2C3DB6A7" w14:textId="7CFE975A" w:rsidR="00BA0B2B" w:rsidRDefault="004C2554" w:rsidP="00422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A0B2B">
              <w:rPr>
                <w:sz w:val="22"/>
                <w:szCs w:val="22"/>
              </w:rPr>
              <w:t>бор, систематизация документов через ЛКН с целью получения лицензии для добычи подземных вод (ВЭ)</w:t>
            </w:r>
          </w:p>
        </w:tc>
        <w:tc>
          <w:tcPr>
            <w:tcW w:w="1272" w:type="dxa"/>
          </w:tcPr>
          <w:p w14:paraId="2C78F876" w14:textId="50B02E67" w:rsidR="00BA0B2B" w:rsidRDefault="00BA0B2B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1" w:type="dxa"/>
          </w:tcPr>
          <w:p w14:paraId="37E091A5" w14:textId="259A8B64" w:rsidR="00BA0B2B" w:rsidRDefault="00BA0B2B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dxa"/>
          </w:tcPr>
          <w:p w14:paraId="3D404B6C" w14:textId="37AD0D1B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669A37F6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3E6581C" w14:textId="248CDCD9" w:rsidR="00BA0B2B" w:rsidRDefault="004C2554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 документов для подачи через ЛКН</w:t>
            </w:r>
          </w:p>
        </w:tc>
      </w:tr>
      <w:tr w:rsidR="00193778" w14:paraId="16C46991" w14:textId="77777777" w:rsidTr="00D04ABA">
        <w:tc>
          <w:tcPr>
            <w:tcW w:w="547" w:type="dxa"/>
          </w:tcPr>
          <w:p w14:paraId="6AFD4616" w14:textId="06EFE0CC" w:rsidR="00193778" w:rsidRDefault="00193778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085" w:type="dxa"/>
            <w:gridSpan w:val="6"/>
          </w:tcPr>
          <w:p w14:paraId="0B27F3E6" w14:textId="4E016084" w:rsidR="00193778" w:rsidRDefault="00193778" w:rsidP="004227A0">
            <w:pPr>
              <w:jc w:val="center"/>
              <w:rPr>
                <w:sz w:val="22"/>
                <w:szCs w:val="22"/>
              </w:rPr>
            </w:pPr>
            <w:r w:rsidRPr="00193778">
              <w:rPr>
                <w:b/>
                <w:bCs/>
                <w:sz w:val="22"/>
                <w:szCs w:val="22"/>
              </w:rPr>
              <w:t>Разработка и согласование проектной и иной документации в области охраны недр</w:t>
            </w:r>
          </w:p>
        </w:tc>
      </w:tr>
      <w:tr w:rsidR="00BA0B2B" w14:paraId="26B713BE" w14:textId="46CF007D" w:rsidTr="00D04ABA">
        <w:tc>
          <w:tcPr>
            <w:tcW w:w="547" w:type="dxa"/>
          </w:tcPr>
          <w:p w14:paraId="54373C4C" w14:textId="6C1F8C13" w:rsidR="00BA0B2B" w:rsidRDefault="00BA0B2B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93778">
              <w:rPr>
                <w:sz w:val="22"/>
                <w:szCs w:val="22"/>
              </w:rPr>
              <w:t>.1.</w:t>
            </w:r>
          </w:p>
        </w:tc>
        <w:tc>
          <w:tcPr>
            <w:tcW w:w="3055" w:type="dxa"/>
          </w:tcPr>
          <w:p w14:paraId="66112060" w14:textId="7C064173" w:rsidR="00BA0B2B" w:rsidRDefault="00193778" w:rsidP="00422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A0B2B">
              <w:rPr>
                <w:sz w:val="22"/>
                <w:szCs w:val="22"/>
              </w:rPr>
              <w:t>опографо-геодезические работы на скважине</w:t>
            </w:r>
          </w:p>
        </w:tc>
        <w:tc>
          <w:tcPr>
            <w:tcW w:w="1272" w:type="dxa"/>
          </w:tcPr>
          <w:p w14:paraId="292671B6" w14:textId="409FE630" w:rsidR="00BA0B2B" w:rsidRDefault="00BA0B2B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1" w:type="dxa"/>
          </w:tcPr>
          <w:p w14:paraId="42E520E5" w14:textId="57711708" w:rsidR="00BA0B2B" w:rsidRDefault="0095633E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dxa"/>
          </w:tcPr>
          <w:p w14:paraId="6B2BB97F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077821D8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E529ED8" w14:textId="764DCD27" w:rsidR="00BA0B2B" w:rsidRDefault="004C2554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Топографо-геодезический план</w:t>
            </w:r>
          </w:p>
        </w:tc>
      </w:tr>
      <w:tr w:rsidR="00BA0B2B" w14:paraId="5322CDAE" w14:textId="12A4795F" w:rsidTr="00D04ABA">
        <w:tc>
          <w:tcPr>
            <w:tcW w:w="547" w:type="dxa"/>
          </w:tcPr>
          <w:p w14:paraId="587D234F" w14:textId="515536AC" w:rsidR="00BA0B2B" w:rsidRDefault="00193778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055" w:type="dxa"/>
          </w:tcPr>
          <w:p w14:paraId="53C06BE2" w14:textId="7FCA6956" w:rsidR="00BA0B2B" w:rsidRDefault="00193778" w:rsidP="00422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актуализация проекта зон санитарной охраны, установление координат границ ЗОУИТ, разработка план-схем с описанием границ ЗСО, согласование проекта в уполномоченных органах </w:t>
            </w:r>
          </w:p>
        </w:tc>
        <w:tc>
          <w:tcPr>
            <w:tcW w:w="1272" w:type="dxa"/>
          </w:tcPr>
          <w:p w14:paraId="1240B7E3" w14:textId="054C2D98" w:rsidR="00BA0B2B" w:rsidRDefault="00BA0B2B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21" w:type="dxa"/>
          </w:tcPr>
          <w:p w14:paraId="57DB3D0E" w14:textId="75B26246" w:rsidR="00BA0B2B" w:rsidRDefault="0095633E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dxa"/>
          </w:tcPr>
          <w:p w14:paraId="10C227C4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037C5057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AD0EE21" w14:textId="46026045" w:rsidR="00BA0B2B" w:rsidRDefault="00D04ABA" w:rsidP="00422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Подача документов в Минлесхоз Пензенской области для </w:t>
            </w:r>
            <w:r w:rsidR="00F27097">
              <w:rPr>
                <w:sz w:val="22"/>
                <w:szCs w:val="22"/>
              </w:rPr>
              <w:t>оформления приказа</w:t>
            </w:r>
            <w:r w:rsidR="004C2554">
              <w:rPr>
                <w:sz w:val="22"/>
                <w:szCs w:val="22"/>
              </w:rPr>
              <w:t xml:space="preserve"> об установлении границ ЗСО</w:t>
            </w:r>
            <w:r>
              <w:rPr>
                <w:sz w:val="22"/>
                <w:szCs w:val="22"/>
              </w:rPr>
              <w:t xml:space="preserve"> и принятия решения </w:t>
            </w:r>
            <w:r w:rsidR="004C2554">
              <w:rPr>
                <w:sz w:val="22"/>
                <w:szCs w:val="22"/>
              </w:rPr>
              <w:t xml:space="preserve">о постановке </w:t>
            </w:r>
            <w:r>
              <w:rPr>
                <w:sz w:val="22"/>
                <w:szCs w:val="22"/>
              </w:rPr>
              <w:t xml:space="preserve">их </w:t>
            </w:r>
            <w:r w:rsidR="00D245A4">
              <w:rPr>
                <w:sz w:val="22"/>
                <w:szCs w:val="22"/>
              </w:rPr>
              <w:t>на кадастровый учет.</w:t>
            </w:r>
          </w:p>
        </w:tc>
      </w:tr>
      <w:tr w:rsidR="00BA0B2B" w14:paraId="7691E7EB" w14:textId="4C4C3FCE" w:rsidTr="00D04ABA">
        <w:tc>
          <w:tcPr>
            <w:tcW w:w="547" w:type="dxa"/>
          </w:tcPr>
          <w:p w14:paraId="79396F43" w14:textId="74A3BC0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</w:tcPr>
          <w:p w14:paraId="2B6E627D" w14:textId="54AA73FC" w:rsidR="00BA0B2B" w:rsidRDefault="00193778" w:rsidP="00422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2" w:type="dxa"/>
          </w:tcPr>
          <w:p w14:paraId="5A6ACAAA" w14:textId="65AEE5EC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</w:tcPr>
          <w:p w14:paraId="4DEDBE96" w14:textId="1337FB43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14:paraId="34B570BC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FB2B9E2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438972E" w14:textId="77777777" w:rsidR="00BA0B2B" w:rsidRDefault="00BA0B2B" w:rsidP="004227A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F2123A" w14:textId="2A307C11" w:rsidR="0014061F" w:rsidRDefault="0014061F" w:rsidP="0014061F">
      <w:pPr>
        <w:ind w:firstLine="709"/>
        <w:rPr>
          <w:sz w:val="22"/>
          <w:szCs w:val="22"/>
        </w:rPr>
      </w:pPr>
    </w:p>
    <w:p w14:paraId="211452C6" w14:textId="77777777" w:rsidR="00193778" w:rsidRDefault="00193778" w:rsidP="0014061F">
      <w:pPr>
        <w:ind w:firstLine="709"/>
        <w:rPr>
          <w:sz w:val="22"/>
          <w:szCs w:val="22"/>
        </w:rPr>
      </w:pPr>
    </w:p>
    <w:bookmarkEnd w:id="1"/>
    <w:p w14:paraId="4D360EA3" w14:textId="3A730292" w:rsidR="0014061F" w:rsidRPr="0018592F" w:rsidRDefault="0014061F" w:rsidP="005E1942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       ЗАКАЗЧИК:   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0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4227A0">
      <w:pgSz w:w="11909" w:h="16834"/>
      <w:pgMar w:top="709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62"/>
    <w:rsid w:val="000017F2"/>
    <w:rsid w:val="0003631E"/>
    <w:rsid w:val="00064D3C"/>
    <w:rsid w:val="000B4712"/>
    <w:rsid w:val="000C1E56"/>
    <w:rsid w:val="00107082"/>
    <w:rsid w:val="00114347"/>
    <w:rsid w:val="0014061F"/>
    <w:rsid w:val="001538D3"/>
    <w:rsid w:val="00154A79"/>
    <w:rsid w:val="00193778"/>
    <w:rsid w:val="001A768E"/>
    <w:rsid w:val="001C1894"/>
    <w:rsid w:val="001C247F"/>
    <w:rsid w:val="00210BDD"/>
    <w:rsid w:val="002452A9"/>
    <w:rsid w:val="0025033D"/>
    <w:rsid w:val="0027222A"/>
    <w:rsid w:val="002A3AF9"/>
    <w:rsid w:val="002C11C0"/>
    <w:rsid w:val="002C6102"/>
    <w:rsid w:val="002C6E4D"/>
    <w:rsid w:val="002D346C"/>
    <w:rsid w:val="0030597D"/>
    <w:rsid w:val="00333191"/>
    <w:rsid w:val="00351595"/>
    <w:rsid w:val="00351C0C"/>
    <w:rsid w:val="0039080A"/>
    <w:rsid w:val="00391A90"/>
    <w:rsid w:val="003B64DE"/>
    <w:rsid w:val="003C39D1"/>
    <w:rsid w:val="00411AF7"/>
    <w:rsid w:val="00412CDC"/>
    <w:rsid w:val="004227A0"/>
    <w:rsid w:val="004247AF"/>
    <w:rsid w:val="00424877"/>
    <w:rsid w:val="00425787"/>
    <w:rsid w:val="00427F17"/>
    <w:rsid w:val="00463E20"/>
    <w:rsid w:val="00474B67"/>
    <w:rsid w:val="004809D3"/>
    <w:rsid w:val="00483621"/>
    <w:rsid w:val="00484DF3"/>
    <w:rsid w:val="004C2554"/>
    <w:rsid w:val="004D585E"/>
    <w:rsid w:val="004D6AF7"/>
    <w:rsid w:val="004E610C"/>
    <w:rsid w:val="004F393D"/>
    <w:rsid w:val="004F3B3A"/>
    <w:rsid w:val="004F6D9A"/>
    <w:rsid w:val="005352EF"/>
    <w:rsid w:val="00536344"/>
    <w:rsid w:val="0057667A"/>
    <w:rsid w:val="005779E3"/>
    <w:rsid w:val="00596C5D"/>
    <w:rsid w:val="005B380B"/>
    <w:rsid w:val="005C6D1B"/>
    <w:rsid w:val="005D2B97"/>
    <w:rsid w:val="005D463B"/>
    <w:rsid w:val="005D66BC"/>
    <w:rsid w:val="005E1942"/>
    <w:rsid w:val="006817B5"/>
    <w:rsid w:val="0068746E"/>
    <w:rsid w:val="006C24C0"/>
    <w:rsid w:val="006E1841"/>
    <w:rsid w:val="006E7B3A"/>
    <w:rsid w:val="006F062C"/>
    <w:rsid w:val="007146CD"/>
    <w:rsid w:val="00743B1B"/>
    <w:rsid w:val="00747B62"/>
    <w:rsid w:val="007619D9"/>
    <w:rsid w:val="00765B1C"/>
    <w:rsid w:val="007719A9"/>
    <w:rsid w:val="0079569A"/>
    <w:rsid w:val="007A4E10"/>
    <w:rsid w:val="007E49EA"/>
    <w:rsid w:val="007F0324"/>
    <w:rsid w:val="007F0CFD"/>
    <w:rsid w:val="00803850"/>
    <w:rsid w:val="0082400F"/>
    <w:rsid w:val="008270C2"/>
    <w:rsid w:val="0084109E"/>
    <w:rsid w:val="00844DED"/>
    <w:rsid w:val="008525DE"/>
    <w:rsid w:val="00881BA8"/>
    <w:rsid w:val="00890553"/>
    <w:rsid w:val="00895051"/>
    <w:rsid w:val="008B19E9"/>
    <w:rsid w:val="008F0D0E"/>
    <w:rsid w:val="009439CF"/>
    <w:rsid w:val="0095441B"/>
    <w:rsid w:val="0095633E"/>
    <w:rsid w:val="009576C4"/>
    <w:rsid w:val="00957BEA"/>
    <w:rsid w:val="00975E66"/>
    <w:rsid w:val="00977BE9"/>
    <w:rsid w:val="00984BB1"/>
    <w:rsid w:val="00986661"/>
    <w:rsid w:val="009C07B9"/>
    <w:rsid w:val="009D29C4"/>
    <w:rsid w:val="009E14E8"/>
    <w:rsid w:val="009F0C07"/>
    <w:rsid w:val="009F6B1B"/>
    <w:rsid w:val="00A22589"/>
    <w:rsid w:val="00A34405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A0B2B"/>
    <w:rsid w:val="00BC153D"/>
    <w:rsid w:val="00C163FA"/>
    <w:rsid w:val="00C416CE"/>
    <w:rsid w:val="00C50D91"/>
    <w:rsid w:val="00C54803"/>
    <w:rsid w:val="00C9581B"/>
    <w:rsid w:val="00CB2AA8"/>
    <w:rsid w:val="00CB36BE"/>
    <w:rsid w:val="00CB57C1"/>
    <w:rsid w:val="00CF2C27"/>
    <w:rsid w:val="00D02695"/>
    <w:rsid w:val="00D04ABA"/>
    <w:rsid w:val="00D21051"/>
    <w:rsid w:val="00D240A0"/>
    <w:rsid w:val="00D245A4"/>
    <w:rsid w:val="00D308BD"/>
    <w:rsid w:val="00D345A5"/>
    <w:rsid w:val="00D96EAA"/>
    <w:rsid w:val="00DC0FF7"/>
    <w:rsid w:val="00DD0507"/>
    <w:rsid w:val="00DD1C6E"/>
    <w:rsid w:val="00DE41CD"/>
    <w:rsid w:val="00E101F8"/>
    <w:rsid w:val="00E24CD3"/>
    <w:rsid w:val="00E65A96"/>
    <w:rsid w:val="00E7420D"/>
    <w:rsid w:val="00E91469"/>
    <w:rsid w:val="00ED2067"/>
    <w:rsid w:val="00ED2298"/>
    <w:rsid w:val="00EE094A"/>
    <w:rsid w:val="00F11CFF"/>
    <w:rsid w:val="00F145CD"/>
    <w:rsid w:val="00F27097"/>
    <w:rsid w:val="00F46A83"/>
    <w:rsid w:val="00F53E4B"/>
    <w:rsid w:val="00F5582A"/>
    <w:rsid w:val="00F55E21"/>
    <w:rsid w:val="00F70EE0"/>
    <w:rsid w:val="00F95EFD"/>
    <w:rsid w:val="00FA0692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75E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Заголовок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1">
    <w:name w:val="Обычный1"/>
    <w:rsid w:val="0014061F"/>
    <w:rPr>
      <w:rFonts w:ascii="Times New Roman" w:hAnsi="Times New Roman"/>
    </w:rPr>
  </w:style>
  <w:style w:type="table" w:styleId="aa">
    <w:name w:val="Table Grid"/>
    <w:basedOn w:val="a1"/>
    <w:uiPriority w:val="59"/>
    <w:rsid w:val="0097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5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ASUS-PC</cp:lastModifiedBy>
  <cp:revision>77</cp:revision>
  <cp:lastPrinted>2025-01-30T12:31:00Z</cp:lastPrinted>
  <dcterms:created xsi:type="dcterms:W3CDTF">2026-01-28T08:48:00Z</dcterms:created>
  <dcterms:modified xsi:type="dcterms:W3CDTF">2026-07-03T05:35:00Z</dcterms:modified>
</cp:coreProperties>
</file>