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911CE" w14:textId="77777777" w:rsidR="00CD476F" w:rsidRPr="005E06DA" w:rsidRDefault="00461995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Государственный контракт</w:t>
      </w:r>
    </w:p>
    <w:p w14:paraId="126D035A" w14:textId="1EF64D1B" w:rsidR="00CD476F" w:rsidRPr="00525D37" w:rsidRDefault="00C352DA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на поставку товара</w:t>
      </w:r>
      <w:r w:rsidR="00EE3E2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549D5">
        <w:rPr>
          <w:rFonts w:ascii="Times New Roman" w:eastAsia="Times New Roman" w:hAnsi="Times New Roman" w:cs="Times New Roman"/>
          <w:sz w:val="23"/>
          <w:szCs w:val="23"/>
        </w:rPr>
        <w:t xml:space="preserve">№ </w:t>
      </w:r>
    </w:p>
    <w:p w14:paraId="7B263C61" w14:textId="330AB700" w:rsidR="00F40F50" w:rsidRPr="002B1308" w:rsidRDefault="00A841B3" w:rsidP="00A84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B1308">
        <w:rPr>
          <w:rFonts w:ascii="Times New Roman" w:eastAsia="Times New Roman" w:hAnsi="Times New Roman" w:cs="Times New Roman"/>
          <w:sz w:val="23"/>
          <w:szCs w:val="23"/>
        </w:rPr>
        <w:t xml:space="preserve">ИКЗ </w:t>
      </w:r>
    </w:p>
    <w:p w14:paraId="04E74748" w14:textId="44E96169" w:rsidR="00CD476F" w:rsidRPr="005E06DA" w:rsidRDefault="00CD476F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г. Новосибирск                                                                                       </w:t>
      </w:r>
      <w:r w:rsidR="00EE0918" w:rsidRPr="005E06DA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5E06DA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155D2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E06DA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EE0918" w:rsidRPr="005E06DA">
        <w:rPr>
          <w:rFonts w:ascii="Times New Roman" w:eastAsia="Times New Roman" w:hAnsi="Times New Roman" w:cs="Times New Roman"/>
          <w:sz w:val="23"/>
          <w:szCs w:val="23"/>
        </w:rPr>
        <w:t xml:space="preserve">       «___» _________ 202</w:t>
      </w:r>
      <w:r w:rsidR="00AD1F9D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г.</w:t>
      </w:r>
    </w:p>
    <w:p w14:paraId="37A65A51" w14:textId="77777777" w:rsidR="00CD476F" w:rsidRPr="005E06DA" w:rsidRDefault="00CD476F" w:rsidP="00CD47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3E3A202" w14:textId="38D8F800" w:rsidR="00CD476F" w:rsidRPr="00830835" w:rsidRDefault="007F1064" w:rsidP="0083083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7F1064">
        <w:rPr>
          <w:rFonts w:ascii="Times New Roman" w:eastAsia="Times New Roman" w:hAnsi="Times New Roman" w:cs="Times New Roman"/>
          <w:sz w:val="23"/>
          <w:szCs w:val="23"/>
        </w:rPr>
        <w:t xml:space="preserve">федеральное казенное учреждение «Исправительная колония № 18 Главного управления Федеральной службы исполнения наказаний по Новосибирской области» (далее – ФКУ ИК-18 ГУФСИН России по Новосибирской области), выступающее от имени Российской Федерации,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</w:t>
      </w:r>
      <w:r w:rsidRPr="007F1064">
        <w:rPr>
          <w:rFonts w:ascii="Times New Roman" w:eastAsia="Times New Roman" w:hAnsi="Times New Roman" w:cs="Times New Roman"/>
          <w:sz w:val="23"/>
          <w:szCs w:val="23"/>
        </w:rPr>
        <w:t>в целях обеспечения государственных нужд, именуемое в дальнейшем «Государственный заказчик»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в лице</w:t>
      </w:r>
      <w:r w:rsidR="0027661E">
        <w:rPr>
          <w:rFonts w:ascii="Times New Roman" w:hAnsi="Times New Roman" w:cs="Times New Roman"/>
          <w:sz w:val="23"/>
          <w:szCs w:val="23"/>
        </w:rPr>
        <w:t>_____</w:t>
      </w:r>
      <w:r w:rsidR="006256E5" w:rsidRPr="005E06DA">
        <w:rPr>
          <w:rFonts w:ascii="Times New Roman" w:hAnsi="Times New Roman" w:cs="Times New Roman"/>
          <w:sz w:val="23"/>
          <w:szCs w:val="23"/>
        </w:rPr>
        <w:t>, действующего</w:t>
      </w:r>
      <w:r w:rsidR="0053619C">
        <w:rPr>
          <w:rFonts w:ascii="Times New Roman" w:hAnsi="Times New Roman" w:cs="Times New Roman"/>
          <w:sz w:val="23"/>
          <w:szCs w:val="23"/>
        </w:rPr>
        <w:t xml:space="preserve"> </w:t>
      </w:r>
      <w:r w:rsidR="006256E5" w:rsidRPr="005E06DA">
        <w:rPr>
          <w:rFonts w:ascii="Times New Roman" w:hAnsi="Times New Roman" w:cs="Times New Roman"/>
          <w:sz w:val="23"/>
          <w:szCs w:val="23"/>
        </w:rPr>
        <w:t>н</w:t>
      </w:r>
      <w:r w:rsidR="007829A1" w:rsidRPr="005E06DA">
        <w:rPr>
          <w:rFonts w:ascii="Times New Roman" w:hAnsi="Times New Roman" w:cs="Times New Roman"/>
          <w:sz w:val="23"/>
          <w:szCs w:val="23"/>
        </w:rPr>
        <w:t xml:space="preserve">а основании </w:t>
      </w:r>
      <w:r w:rsidR="00E549D5">
        <w:rPr>
          <w:rFonts w:ascii="Times New Roman" w:hAnsi="Times New Roman" w:cs="Times New Roman"/>
          <w:sz w:val="23"/>
          <w:szCs w:val="23"/>
        </w:rPr>
        <w:t xml:space="preserve"> </w:t>
      </w:r>
      <w:r w:rsidR="0027661E">
        <w:rPr>
          <w:rFonts w:ascii="Times New Roman" w:hAnsi="Times New Roman" w:cs="Times New Roman"/>
          <w:sz w:val="23"/>
          <w:szCs w:val="23"/>
        </w:rPr>
        <w:t>______</w:t>
      </w:r>
      <w:r w:rsidR="00E549D5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с одной стороны</w:t>
      </w:r>
      <w:r w:rsidR="0083083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C6865" w:rsidRPr="005E06DA">
        <w:rPr>
          <w:rFonts w:ascii="Times New Roman" w:eastAsia="Times New Roman" w:hAnsi="Times New Roman" w:cs="Times New Roman"/>
          <w:sz w:val="23"/>
          <w:szCs w:val="23"/>
        </w:rPr>
        <w:t>и</w:t>
      </w:r>
      <w:r w:rsidR="00E77644">
        <w:rPr>
          <w:rFonts w:ascii="Times New Roman" w:eastAsia="Times New Roman" w:hAnsi="Times New Roman" w:cs="Times New Roman"/>
          <w:sz w:val="23"/>
          <w:szCs w:val="23"/>
        </w:rPr>
        <w:t>___________</w:t>
      </w:r>
      <w:r w:rsidR="00DC050F" w:rsidRPr="005E06DA">
        <w:rPr>
          <w:rFonts w:ascii="Times New Roman" w:eastAsia="Arial" w:hAnsi="Times New Roman" w:cs="Times New Roman"/>
          <w:sz w:val="23"/>
          <w:szCs w:val="23"/>
        </w:rPr>
        <w:t>,</w:t>
      </w:r>
      <w:r w:rsidR="00830835">
        <w:rPr>
          <w:rFonts w:ascii="Times New Roman" w:eastAsia="Arial" w:hAnsi="Times New Roman" w:cs="Times New Roman"/>
          <w:sz w:val="23"/>
          <w:szCs w:val="23"/>
        </w:rPr>
        <w:t xml:space="preserve"> в лице </w:t>
      </w:r>
      <w:r w:rsidR="00E77644">
        <w:rPr>
          <w:rFonts w:ascii="Times New Roman" w:eastAsia="Arial" w:hAnsi="Times New Roman" w:cs="Times New Roman"/>
          <w:sz w:val="23"/>
          <w:szCs w:val="23"/>
        </w:rPr>
        <w:t>_________</w:t>
      </w:r>
      <w:r w:rsidR="00830835">
        <w:rPr>
          <w:rFonts w:ascii="Times New Roman" w:eastAsia="Arial" w:hAnsi="Times New Roman" w:cs="Times New Roman"/>
          <w:sz w:val="23"/>
          <w:szCs w:val="23"/>
        </w:rPr>
        <w:t>действующего</w:t>
      </w:r>
      <w:r w:rsidR="00800230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EC397B" w:rsidRPr="00EC397B">
        <w:rPr>
          <w:rFonts w:ascii="Times New Roman" w:eastAsia="Arial" w:hAnsi="Times New Roman" w:cs="Times New Roman"/>
          <w:sz w:val="23"/>
          <w:szCs w:val="23"/>
        </w:rPr>
        <w:t>на основании</w:t>
      </w:r>
      <w:r w:rsidR="00E77644">
        <w:rPr>
          <w:rFonts w:ascii="Times New Roman" w:eastAsia="Arial" w:hAnsi="Times New Roman" w:cs="Times New Roman"/>
          <w:sz w:val="23"/>
          <w:szCs w:val="23"/>
        </w:rPr>
        <w:t>__________</w:t>
      </w:r>
      <w:r w:rsidR="00647EB0">
        <w:rPr>
          <w:rFonts w:ascii="Times New Roman" w:eastAsia="Arial" w:hAnsi="Times New Roman" w:cs="Times New Roman"/>
          <w:sz w:val="23"/>
          <w:szCs w:val="23"/>
        </w:rPr>
        <w:t xml:space="preserve">, </w:t>
      </w:r>
      <w:r w:rsidR="00830835">
        <w:rPr>
          <w:rFonts w:ascii="Times New Roman" w:eastAsia="Times New Roman" w:hAnsi="Times New Roman" w:cs="Times New Roman"/>
          <w:sz w:val="23"/>
          <w:szCs w:val="23"/>
        </w:rPr>
        <w:t>именуемого</w:t>
      </w:r>
      <w:r w:rsidR="00647EB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D6E0E" w:rsidRPr="005E06DA">
        <w:rPr>
          <w:rFonts w:ascii="Times New Roman" w:eastAsia="Times New Roman" w:hAnsi="Times New Roman" w:cs="Times New Roman"/>
          <w:sz w:val="23"/>
          <w:szCs w:val="23"/>
        </w:rPr>
        <w:t>в дальнейшем «</w:t>
      </w:r>
      <w:r w:rsidR="0068273F" w:rsidRPr="005E06DA">
        <w:rPr>
          <w:rFonts w:ascii="Times New Roman" w:eastAsia="Times New Roman" w:hAnsi="Times New Roman" w:cs="Times New Roman"/>
          <w:sz w:val="23"/>
          <w:szCs w:val="23"/>
        </w:rPr>
        <w:t>Поставщик</w:t>
      </w:r>
      <w:r w:rsidR="00EC397B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r w:rsidR="00CD476F" w:rsidRPr="005E06DA">
        <w:rPr>
          <w:rFonts w:ascii="Times New Roman" w:eastAsia="Arial" w:hAnsi="Times New Roman" w:cs="Times New Roman"/>
          <w:sz w:val="23"/>
          <w:szCs w:val="23"/>
        </w:rPr>
        <w:t>с другой стороны</w:t>
      </w:r>
      <w:r w:rsidR="0053619C">
        <w:rPr>
          <w:rFonts w:ascii="Times New Roman" w:eastAsia="Times New Roman" w:hAnsi="Times New Roman" w:cs="Times New Roman"/>
          <w:sz w:val="23"/>
          <w:szCs w:val="23"/>
        </w:rPr>
        <w:t>, вместе</w:t>
      </w:r>
      <w:proofErr w:type="gramEnd"/>
      <w:r w:rsidR="0053619C">
        <w:rPr>
          <w:rFonts w:ascii="Times New Roman" w:eastAsia="Times New Roman" w:hAnsi="Times New Roman" w:cs="Times New Roman"/>
          <w:sz w:val="23"/>
          <w:szCs w:val="23"/>
        </w:rPr>
        <w:t xml:space="preserve"> именуемые</w:t>
      </w:r>
      <w:r w:rsidR="001417C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в дальнейшем Стороны, руководствуясь п. 4 </w:t>
      </w:r>
      <w:r w:rsidR="00CB2BB5">
        <w:rPr>
          <w:rFonts w:ascii="Times New Roman" w:eastAsia="Times New Roman" w:hAnsi="Times New Roman" w:cs="Times New Roman"/>
          <w:sz w:val="23"/>
          <w:szCs w:val="23"/>
        </w:rPr>
        <w:t>ч. 1 ст. 93 Федерального закона</w:t>
      </w:r>
      <w:r w:rsidR="00647EB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от 05.04.2013 № 44-ФЗ «О контрактной системе в сфере закупок товаров, работ, услуг</w:t>
      </w:r>
      <w:r w:rsidR="00647EB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107E4">
        <w:rPr>
          <w:rFonts w:ascii="Times New Roman" w:eastAsia="Times New Roman" w:hAnsi="Times New Roman" w:cs="Times New Roman"/>
          <w:sz w:val="23"/>
          <w:szCs w:val="23"/>
        </w:rPr>
        <w:t>для обеспечения государственных</w:t>
      </w:r>
      <w:r w:rsidR="0043111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3F91">
        <w:rPr>
          <w:rFonts w:ascii="Times New Roman" w:eastAsia="Times New Roman" w:hAnsi="Times New Roman" w:cs="Times New Roman"/>
          <w:sz w:val="23"/>
          <w:szCs w:val="23"/>
        </w:rPr>
        <w:t>и муниципальных нужд»</w:t>
      </w:r>
      <w:r w:rsidR="00BF4A6C" w:rsidRPr="005E06DA">
        <w:rPr>
          <w:rFonts w:ascii="Times New Roman" w:eastAsia="Times New Roman" w:hAnsi="Times New Roman" w:cs="Times New Roman"/>
          <w:sz w:val="23"/>
          <w:szCs w:val="23"/>
        </w:rPr>
        <w:t>,</w:t>
      </w:r>
      <w:r w:rsidR="00A80096" w:rsidRPr="005E06DA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 w:rsidR="00A80096" w:rsidRPr="005E06DA">
        <w:rPr>
          <w:rFonts w:ascii="Times New Roman" w:hAnsi="Times New Roman" w:cs="Times New Roman"/>
          <w:sz w:val="23"/>
          <w:szCs w:val="23"/>
        </w:rPr>
        <w:t xml:space="preserve">тоговым протоколом закупочной сессии </w:t>
      </w:r>
      <w:r w:rsidR="00E1632A">
        <w:rPr>
          <w:rFonts w:ascii="Times New Roman" w:hAnsi="Times New Roman" w:cs="Times New Roman"/>
          <w:sz w:val="23"/>
          <w:szCs w:val="23"/>
        </w:rPr>
        <w:t xml:space="preserve"> </w:t>
      </w:r>
      <w:r w:rsidR="00E77644">
        <w:rPr>
          <w:rFonts w:ascii="Times New Roman" w:hAnsi="Times New Roman" w:cs="Times New Roman"/>
          <w:sz w:val="23"/>
          <w:szCs w:val="23"/>
        </w:rPr>
        <w:t>_____________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заключили</w:t>
      </w:r>
      <w:r w:rsidR="00964B67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настоящий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8002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964B67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нижеследующем:</w:t>
      </w:r>
    </w:p>
    <w:p w14:paraId="4ECACC44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50B269E" w14:textId="77777777" w:rsidR="00CD476F" w:rsidRPr="005E06DA" w:rsidRDefault="00CD476F" w:rsidP="00CD476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Предмет 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 контракт</w:t>
      </w:r>
      <w:r w:rsidR="000E78B5"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p w14:paraId="2B64D50F" w14:textId="74498DC8" w:rsidR="00601FA0" w:rsidRPr="00601FA0" w:rsidRDefault="00CD476F" w:rsidP="00601FA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1FA0">
        <w:rPr>
          <w:rFonts w:ascii="Times New Roman" w:eastAsia="Times New Roman" w:hAnsi="Times New Roman" w:cs="Times New Roman"/>
          <w:sz w:val="23"/>
          <w:szCs w:val="23"/>
        </w:rPr>
        <w:t>«Поставщик» обязуется поставить товар в собственность «</w:t>
      </w:r>
      <w:r w:rsidR="00461995" w:rsidRPr="00601FA0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601FA0">
        <w:rPr>
          <w:rFonts w:ascii="Times New Roman" w:eastAsia="Times New Roman" w:hAnsi="Times New Roman" w:cs="Times New Roman"/>
          <w:sz w:val="23"/>
          <w:szCs w:val="23"/>
        </w:rPr>
        <w:t xml:space="preserve">», </w:t>
      </w:r>
      <w:r w:rsidR="00407B00" w:rsidRPr="00601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4FD5">
        <w:rPr>
          <w:rFonts w:ascii="Times New Roman" w:eastAsia="Times New Roman" w:hAnsi="Times New Roman" w:cs="Times New Roman"/>
          <w:sz w:val="23"/>
          <w:szCs w:val="23"/>
        </w:rPr>
        <w:t xml:space="preserve">                     </w:t>
      </w:r>
      <w:r w:rsidRPr="00601FA0">
        <w:rPr>
          <w:rFonts w:ascii="Times New Roman" w:eastAsia="Times New Roman" w:hAnsi="Times New Roman" w:cs="Times New Roman"/>
          <w:sz w:val="23"/>
          <w:szCs w:val="23"/>
        </w:rPr>
        <w:t>а «</w:t>
      </w:r>
      <w:r w:rsidR="00461995" w:rsidRPr="00601FA0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601FA0">
        <w:rPr>
          <w:rFonts w:ascii="Times New Roman" w:eastAsia="Times New Roman" w:hAnsi="Times New Roman" w:cs="Times New Roman"/>
          <w:sz w:val="23"/>
          <w:szCs w:val="23"/>
        </w:rPr>
        <w:t xml:space="preserve">» обязуется принять и обеспечить оплату поставленного товара. </w:t>
      </w:r>
    </w:p>
    <w:tbl>
      <w:tblPr>
        <w:tblpPr w:leftFromText="180" w:rightFromText="180" w:vertAnchor="text" w:horzAnchor="page" w:tblpX="1436" w:tblpY="140"/>
        <w:tblW w:w="9781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850"/>
        <w:gridCol w:w="709"/>
        <w:gridCol w:w="2443"/>
        <w:gridCol w:w="2977"/>
      </w:tblGrid>
      <w:tr w:rsidR="00601FA0" w:rsidRPr="00601FA0" w14:paraId="11AB7715" w14:textId="77777777" w:rsidTr="003E63A1">
        <w:trPr>
          <w:cantSplit/>
          <w:trHeight w:val="28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789A4" w14:textId="77777777" w:rsidR="00601FA0" w:rsidRPr="00601FA0" w:rsidRDefault="00601FA0" w:rsidP="00601FA0">
            <w:pPr>
              <w:spacing w:after="0" w:line="240" w:lineRule="auto"/>
              <w:ind w:right="-172" w:firstLine="4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01F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01F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28454C" w14:textId="77777777" w:rsidR="00601FA0" w:rsidRPr="00601FA0" w:rsidRDefault="00601FA0" w:rsidP="00601F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  </w:t>
            </w: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поставляемого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0DF763F5" w14:textId="77777777" w:rsidR="00601FA0" w:rsidRPr="00601FA0" w:rsidRDefault="00601FA0" w:rsidP="00601FA0">
            <w:pPr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  <w:p w14:paraId="66C25E7B" w14:textId="77777777" w:rsidR="00601FA0" w:rsidRPr="00601FA0" w:rsidRDefault="00601FA0" w:rsidP="00601FA0">
            <w:pPr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F8287" w14:textId="77777777" w:rsidR="00601FA0" w:rsidRPr="00601FA0" w:rsidRDefault="00601FA0" w:rsidP="00601F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14:paraId="6D2F59D2" w14:textId="77777777" w:rsidR="00601FA0" w:rsidRPr="00601FA0" w:rsidRDefault="00601FA0" w:rsidP="00601F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95B2E4" w14:textId="77777777" w:rsidR="00601FA0" w:rsidRPr="00601FA0" w:rsidRDefault="00601FA0" w:rsidP="00601FA0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(руб. за ед.),</w:t>
            </w:r>
          </w:p>
          <w:p w14:paraId="25FCBA5C" w14:textId="77777777" w:rsidR="00601FA0" w:rsidRPr="00601FA0" w:rsidRDefault="00601FA0" w:rsidP="00601FA0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>включая  стоимость товара, все расходы по доставке до мест назначения, предусмотренные законодательством Российской Федерации налоги сборы и платежи, а также другие дополнительные расходы, связанные с поставкой товара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139E" w14:textId="77777777" w:rsidR="00601FA0" w:rsidRPr="00601FA0" w:rsidRDefault="00601FA0" w:rsidP="00601FA0">
            <w:pPr>
              <w:spacing w:after="0" w:line="240" w:lineRule="auto"/>
              <w:ind w:firstLine="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>Цена Контракта (руб.), включая  стоимость товара, все расходы по доставке до мест назначения, предусмотренные законодательством Российской Федерации налоги НДС (без НДС), сборы и платежи, а также другие дополнительные расходы, связанные с поставкой товара</w:t>
            </w:r>
          </w:p>
        </w:tc>
      </w:tr>
      <w:tr w:rsidR="00601FA0" w:rsidRPr="00601FA0" w14:paraId="2BD3807E" w14:textId="77777777" w:rsidTr="003E63A1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CA5" w14:textId="77777777" w:rsidR="00601FA0" w:rsidRPr="00601FA0" w:rsidRDefault="00601FA0" w:rsidP="00601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4C09F" w14:textId="1344B34D" w:rsidR="00DF75AB" w:rsidRDefault="00DF75AB" w:rsidP="00EE3E28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Вентилятор напольный</w:t>
            </w:r>
          </w:p>
          <w:p w14:paraId="0C01F4D7" w14:textId="77777777" w:rsidR="002A64F4" w:rsidRDefault="00DF75AB" w:rsidP="00EE3E28">
            <w:pPr>
              <w:ind w:left="31"/>
              <w:rPr>
                <w:rFonts w:ascii="Times New Roman" w:hAnsi="Times New Roman"/>
              </w:rPr>
            </w:pPr>
            <w:r w:rsidRPr="00DF75AB">
              <w:rPr>
                <w:rFonts w:ascii="Times New Roman" w:hAnsi="Times New Roman"/>
              </w:rPr>
              <w:t>27.51.15.110-00000001</w:t>
            </w:r>
          </w:p>
          <w:p w14:paraId="53980E27" w14:textId="50196E7C" w:rsidR="00DF75AB" w:rsidRP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</w:t>
            </w:r>
            <w:proofErr w:type="gramStart"/>
            <w:r w:rsidRPr="00DF75AB">
              <w:rPr>
                <w:rFonts w:ascii="Times New Roman" w:hAnsi="Times New Roman"/>
              </w:rPr>
              <w:t>колонные</w:t>
            </w:r>
            <w:proofErr w:type="gramEnd"/>
          </w:p>
          <w:p w14:paraId="1163BF37" w14:textId="5BF8ABB0" w:rsidR="00DF75AB" w:rsidRP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Аккумуляторный </w:t>
            </w:r>
            <w:r w:rsidRPr="00DF75AB">
              <w:rPr>
                <w:rFonts w:ascii="Times New Roman" w:hAnsi="Times New Roman"/>
              </w:rPr>
              <w:t>нет</w:t>
            </w:r>
          </w:p>
          <w:p w14:paraId="5C5AA113" w14:textId="2DFB8958" w:rsidR="00DF75AB" w:rsidRP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DF75AB">
              <w:rPr>
                <w:rFonts w:ascii="Times New Roman" w:hAnsi="Times New Roman"/>
              </w:rPr>
              <w:t>электронное</w:t>
            </w:r>
          </w:p>
          <w:p w14:paraId="5402C782" w14:textId="53DD4C6D" w:rsidR="00DF75AB" w:rsidRP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</w:t>
            </w:r>
            <w:r w:rsidRPr="00DF75AB">
              <w:rPr>
                <w:rFonts w:ascii="Times New Roman" w:hAnsi="Times New Roman"/>
              </w:rPr>
              <w:t>220</w:t>
            </w:r>
            <w:proofErr w:type="gramStart"/>
            <w:r w:rsidRPr="00DF75AB">
              <w:rPr>
                <w:rFonts w:ascii="Times New Roman" w:hAnsi="Times New Roman"/>
              </w:rPr>
              <w:t xml:space="preserve"> В</w:t>
            </w:r>
            <w:proofErr w:type="gramEnd"/>
          </w:p>
          <w:p w14:paraId="3E65DF45" w14:textId="5EB4AA2C" w:rsidR="00DF75AB" w:rsidRPr="00DF75AB" w:rsidRDefault="00DF75AB" w:rsidP="00DF7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</w:t>
            </w: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>)</w:t>
            </w:r>
            <w:r w:rsidR="00D7493E">
              <w:rPr>
                <w:rFonts w:ascii="Times New Roman" w:hAnsi="Times New Roman"/>
              </w:rPr>
              <w:t xml:space="preserve"> </w:t>
            </w:r>
            <w:r w:rsidRPr="00DF75AB">
              <w:rPr>
                <w:rFonts w:ascii="Times New Roman" w:hAnsi="Times New Roman"/>
              </w:rPr>
              <w:t>60</w:t>
            </w:r>
          </w:p>
          <w:p w14:paraId="795531B3" w14:textId="5B1528A8" w:rsidR="00DF75AB" w:rsidRP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Регулировка скоростей </w:t>
            </w:r>
            <w:r w:rsidRPr="00DF75AB">
              <w:rPr>
                <w:rFonts w:ascii="Times New Roman" w:hAnsi="Times New Roman"/>
              </w:rPr>
              <w:t>да</w:t>
            </w:r>
          </w:p>
          <w:p w14:paraId="234775F1" w14:textId="2E039A36" w:rsid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скоростных режимов 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14:paraId="35BB6295" w14:textId="6E811442" w:rsidR="00DF75AB" w:rsidRDefault="00DF75AB" w:rsidP="00DF75AB">
            <w:pPr>
              <w:ind w:left="31"/>
              <w:rPr>
                <w:rFonts w:ascii="Times New Roman" w:hAnsi="Times New Roman"/>
              </w:rPr>
            </w:pPr>
            <w:r w:rsidRPr="00DF75AB">
              <w:rPr>
                <w:rFonts w:ascii="Times New Roman" w:hAnsi="Times New Roman"/>
              </w:rPr>
              <w:t xml:space="preserve">Вращение в горизонтальной </w:t>
            </w:r>
            <w:r>
              <w:rPr>
                <w:rFonts w:ascii="Times New Roman" w:hAnsi="Times New Roman"/>
              </w:rPr>
              <w:lastRenderedPageBreak/>
              <w:t xml:space="preserve">плоскости на </w:t>
            </w: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70°</w:t>
            </w:r>
          </w:p>
          <w:p w14:paraId="72521FA5" w14:textId="2BD4A2DB" w:rsidR="00DF75AB" w:rsidRP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шума </w:t>
            </w:r>
            <w:r w:rsidRPr="00DF75AB">
              <w:rPr>
                <w:rFonts w:ascii="Times New Roman" w:hAnsi="Times New Roman"/>
              </w:rPr>
              <w:t>65 дБ</w:t>
            </w:r>
          </w:p>
          <w:p w14:paraId="127BCBC0" w14:textId="052F70E7" w:rsidR="00DF75AB" w:rsidRPr="00DF75AB" w:rsidRDefault="00DF75AB" w:rsidP="00DF75AB">
            <w:pPr>
              <w:rPr>
                <w:rFonts w:ascii="Times New Roman" w:hAnsi="Times New Roman"/>
              </w:rPr>
            </w:pPr>
            <w:r w:rsidRPr="00DF75AB">
              <w:rPr>
                <w:rFonts w:ascii="Times New Roman" w:hAnsi="Times New Roman"/>
              </w:rPr>
              <w:t>Таймер</w:t>
            </w:r>
            <w:r>
              <w:rPr>
                <w:rFonts w:ascii="Times New Roman" w:hAnsi="Times New Roman"/>
              </w:rPr>
              <w:t xml:space="preserve"> </w:t>
            </w:r>
            <w:r w:rsidRPr="00DF75AB">
              <w:rPr>
                <w:rFonts w:ascii="Times New Roman" w:hAnsi="Times New Roman"/>
              </w:rPr>
              <w:t>да</w:t>
            </w:r>
          </w:p>
          <w:p w14:paraId="4D9F3E27" w14:textId="2AE4FE7C" w:rsid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Дисплей </w:t>
            </w:r>
            <w:r w:rsidRPr="00DF75AB">
              <w:rPr>
                <w:rFonts w:ascii="Times New Roman" w:hAnsi="Times New Roman"/>
              </w:rPr>
              <w:t>да</w:t>
            </w:r>
          </w:p>
          <w:p w14:paraId="7DAF87B3" w14:textId="2F10E203" w:rsid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Пульт </w:t>
            </w:r>
            <w:proofErr w:type="spellStart"/>
            <w:r>
              <w:rPr>
                <w:rFonts w:ascii="Times New Roman" w:hAnsi="Times New Roman"/>
              </w:rPr>
              <w:t>ДУ</w:t>
            </w:r>
            <w:r w:rsidRPr="00DF75AB">
              <w:rPr>
                <w:rFonts w:ascii="Times New Roman" w:hAnsi="Times New Roman"/>
              </w:rPr>
              <w:t>да</w:t>
            </w:r>
            <w:proofErr w:type="spellEnd"/>
          </w:p>
          <w:p w14:paraId="5B3FE82D" w14:textId="709BC055" w:rsidR="00DF75AB" w:rsidRDefault="00DF75AB" w:rsidP="00DF75AB">
            <w:pPr>
              <w:ind w:lef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 </w:t>
            </w:r>
            <w:r w:rsidRPr="00DF75AB">
              <w:rPr>
                <w:rFonts w:ascii="Times New Roman" w:hAnsi="Times New Roman"/>
              </w:rPr>
              <w:t>белый</w:t>
            </w:r>
          </w:p>
          <w:p w14:paraId="222E688E" w14:textId="77777777" w:rsidR="00DF75AB" w:rsidRDefault="00DF75AB" w:rsidP="00DF75AB">
            <w:pPr>
              <w:ind w:left="31"/>
              <w:rPr>
                <w:rFonts w:ascii="Times New Roman" w:hAnsi="Times New Roman"/>
              </w:rPr>
            </w:pPr>
          </w:p>
          <w:p w14:paraId="0ACBD2BE" w14:textId="766E4AB4" w:rsidR="00DF75AB" w:rsidRPr="002A64F4" w:rsidRDefault="00DF75AB" w:rsidP="00EE3E28">
            <w:pPr>
              <w:ind w:left="3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06C9C" w14:textId="6FB11ECD" w:rsidR="00601FA0" w:rsidRPr="00601FA0" w:rsidRDefault="00EE3E28" w:rsidP="00601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36F3E" w14:textId="17E2466E" w:rsidR="00601FA0" w:rsidRPr="00601FA0" w:rsidRDefault="00D7493E" w:rsidP="00601F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F7DCE" w14:textId="00967772" w:rsidR="00601FA0" w:rsidRPr="00601FA0" w:rsidRDefault="00601FA0" w:rsidP="00601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A3157" w14:textId="47F1F81E" w:rsidR="00601FA0" w:rsidRPr="00601FA0" w:rsidRDefault="00601FA0" w:rsidP="00601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1FA0" w:rsidRPr="00601FA0" w14:paraId="2CF389A9" w14:textId="77777777" w:rsidTr="003E63A1">
        <w:trPr>
          <w:trHeight w:val="24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2613" w14:textId="3D0F50DD" w:rsidR="00601FA0" w:rsidRPr="00601FA0" w:rsidRDefault="00601FA0" w:rsidP="00601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01F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ИТОГО                                                                                                                                             </w:t>
            </w:r>
          </w:p>
        </w:tc>
      </w:tr>
      <w:tr w:rsidR="00601FA0" w:rsidRPr="00601FA0" w14:paraId="6D8E210A" w14:textId="77777777" w:rsidTr="003E63A1">
        <w:trPr>
          <w:trHeight w:val="2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DB4F" w14:textId="77777777" w:rsidR="00601FA0" w:rsidRPr="00601FA0" w:rsidRDefault="00601FA0" w:rsidP="00601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AAEE578" w14:textId="77777777" w:rsidR="00EE3E28" w:rsidRPr="00445CB0" w:rsidRDefault="00EE3E28" w:rsidP="00EE3E28">
      <w:pPr>
        <w:widowControl w:val="0"/>
        <w:tabs>
          <w:tab w:val="left" w:pos="525"/>
          <w:tab w:val="righ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5CB0">
        <w:rPr>
          <w:rFonts w:ascii="Times New Roman" w:eastAsia="Times New Roman" w:hAnsi="Times New Roman" w:cs="Times New Roman"/>
          <w:sz w:val="24"/>
          <w:szCs w:val="24"/>
        </w:rPr>
        <w:t>Обоснование включения дополнительной информации в сведения о Товаре в соответствии с пунктом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</w:t>
      </w:r>
      <w:proofErr w:type="gramEnd"/>
      <w:r w:rsidRPr="00445CB0">
        <w:rPr>
          <w:rFonts w:ascii="Times New Roman" w:eastAsia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нужд»:</w:t>
      </w:r>
    </w:p>
    <w:p w14:paraId="78721084" w14:textId="3A879180" w:rsidR="00EE3E28" w:rsidRPr="00EE3E28" w:rsidRDefault="00EE3E28" w:rsidP="00EE3E28">
      <w:pPr>
        <w:widowControl w:val="0"/>
        <w:tabs>
          <w:tab w:val="left" w:pos="525"/>
          <w:tab w:val="right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45CB0">
        <w:rPr>
          <w:rFonts w:ascii="Times New Roman" w:eastAsia="Times New Roman" w:hAnsi="Times New Roman" w:cs="Times New Roman"/>
          <w:sz w:val="24"/>
          <w:szCs w:val="24"/>
        </w:rPr>
        <w:t xml:space="preserve">        - наличие дополнительных характеристик обусловлено необходимостью поставки товара, удовлетворяющего требованиям Заказчика. Показатель и его значение установлены в целях уточнения характеристик товара, в связи с тем, что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товара.</w:t>
      </w:r>
    </w:p>
    <w:p w14:paraId="61182C18" w14:textId="77777777" w:rsidR="00774C4B" w:rsidRPr="005E06DA" w:rsidRDefault="00774C4B" w:rsidP="00DC0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Товар должен быть </w:t>
      </w:r>
      <w:proofErr w:type="gramStart"/>
      <w:r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>новым</w:t>
      </w:r>
      <w:proofErr w:type="gramEnd"/>
      <w:r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не бывшим в эксплуатации.</w:t>
      </w:r>
    </w:p>
    <w:p w14:paraId="776073A6" w14:textId="77777777" w:rsidR="00046C03" w:rsidRPr="00341112" w:rsidRDefault="00046C03" w:rsidP="00DC0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Поставщик обязуется поставить товар в адрес </w:t>
      </w:r>
      <w:r w:rsidR="00461995"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>Государственного з</w:t>
      </w:r>
      <w:r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аказчика: </w:t>
      </w:r>
      <w:r w:rsidR="00341112"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630114, </w:t>
      </w:r>
      <w:r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г. Новосибирск, </w:t>
      </w:r>
      <w:r w:rsidR="00407B00"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                     </w:t>
      </w:r>
      <w:proofErr w:type="spellStart"/>
      <w:r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>ул</w:t>
      </w:r>
      <w:proofErr w:type="spellEnd"/>
      <w:proofErr w:type="gramStart"/>
      <w:r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>..</w:t>
      </w:r>
      <w:proofErr w:type="gramEnd"/>
      <w:r w:rsidR="00341112"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>Ключ-</w:t>
      </w:r>
      <w:proofErr w:type="spellStart"/>
      <w:r w:rsidR="00341112"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>Камышенское</w:t>
      </w:r>
      <w:proofErr w:type="spellEnd"/>
      <w:r w:rsidR="00341112" w:rsidRPr="00341112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Плато, 6/3.</w:t>
      </w:r>
    </w:p>
    <w:p w14:paraId="4A41ACD4" w14:textId="04969784" w:rsidR="002D5905" w:rsidRPr="002D5905" w:rsidRDefault="002D5905" w:rsidP="002D5905">
      <w:p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</w:pPr>
      <w:r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Срок поставки товара с момента заключения </w:t>
      </w:r>
      <w:r w:rsidR="00FD7873"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Государственного контракта</w:t>
      </w:r>
      <w:r w:rsidR="00D949E5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 в течени</w:t>
      </w:r>
      <w:proofErr w:type="gramStart"/>
      <w:r w:rsidR="00D949E5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и</w:t>
      </w:r>
      <w:proofErr w:type="gramEnd"/>
      <w:r w:rsidR="00EE3E28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 7</w:t>
      </w:r>
      <w:r w:rsidR="00D949E5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 (</w:t>
      </w:r>
      <w:r w:rsidR="00EE3E28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семи</w:t>
      </w:r>
      <w:r w:rsidR="00D949E5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) рабочих дней</w:t>
      </w:r>
      <w:r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.</w:t>
      </w:r>
    </w:p>
    <w:p w14:paraId="54900EDD" w14:textId="77777777" w:rsidR="00C026FE" w:rsidRPr="005E06DA" w:rsidRDefault="00C026FE" w:rsidP="007841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59729EC" w14:textId="77777777" w:rsidR="00CD476F" w:rsidRPr="005E06DA" w:rsidRDefault="00CD476F" w:rsidP="00C258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2. Права и обязанности Сторон</w:t>
      </w:r>
    </w:p>
    <w:p w14:paraId="03302352" w14:textId="77777777"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обязуется:</w:t>
      </w:r>
    </w:p>
    <w:p w14:paraId="68C7B96F" w14:textId="77777777"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2.1.1. Осуществлять контроль за исполнением Поставщиком условий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</w:t>
      </w:r>
      <w:r w:rsidR="00252423" w:rsidRPr="005E06DA">
        <w:rPr>
          <w:rFonts w:ascii="Times New Roman" w:eastAsia="Times New Roman" w:hAnsi="Times New Roman" w:cs="Times New Roman"/>
          <w:sz w:val="23"/>
          <w:szCs w:val="23"/>
        </w:rPr>
        <w:t xml:space="preserve">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в соответствии с законодательством Российской Федерации.</w:t>
      </w:r>
    </w:p>
    <w:p w14:paraId="5121BD74" w14:textId="77777777"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2.1.2. Обеспечить приемку товара, указанного в п.1.1.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</w:t>
      </w:r>
    </w:p>
    <w:p w14:paraId="166DEBBA" w14:textId="77777777"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2.1.3. Обеспечить оплату товара в со</w:t>
      </w:r>
      <w:r w:rsidR="0083142F" w:rsidRPr="005E06DA">
        <w:rPr>
          <w:rFonts w:ascii="Times New Roman" w:eastAsia="Times New Roman" w:hAnsi="Times New Roman" w:cs="Times New Roman"/>
          <w:sz w:val="23"/>
          <w:szCs w:val="23"/>
        </w:rPr>
        <w:t xml:space="preserve">ответствии с условиями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="0083142F" w:rsidRPr="005E06DA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1F8F738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2.1.4. В случае расторжения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а, при условии отсутс</w:t>
      </w:r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>твия претензий по его качеству.</w:t>
      </w:r>
    </w:p>
    <w:p w14:paraId="1730DF1C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2.1.5. Взыскивать пени и штраф в соответствии с условиями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за неисполнение или ненадлежащее исполнение Поставщиком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48EBFEC0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2.1.6.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по решению суда или в случае одностороннего отказа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от исполнения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связи с существенным нарушением Поставщиком условий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2098F3D4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2.1.7. Выполнять иные обязанности, предусмотренные законодательством Российской Федерации 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онтрактом.</w:t>
      </w:r>
    </w:p>
    <w:p w14:paraId="26CECAF5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2.2. Поставщик имеет право:</w:t>
      </w:r>
    </w:p>
    <w:p w14:paraId="664CE2A8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2.2.1. 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 </w:t>
      </w:r>
    </w:p>
    <w:p w14:paraId="2EA03614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2.2.2. В соответствии с условиями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период срока годности требовать безвозмездной замены товара, несоответствующего по качеству и безопасности установленным требованиям, содержащимся в нормативных и технических документах, и в настоящем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е.</w:t>
      </w:r>
    </w:p>
    <w:p w14:paraId="53475815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2.2.3. Принять решение об одностороннем отказе от исполнения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соответствии с гражданским законодательством Российской Федерации и условиями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</w:t>
      </w:r>
    </w:p>
    <w:p w14:paraId="730B0E05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2.3. Поставщик обязуется:</w:t>
      </w:r>
    </w:p>
    <w:p w14:paraId="0A25C158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2.3.1. Известить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Государственного заказчика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 готовности товара к поставке и о дате поставки.</w:t>
      </w:r>
    </w:p>
    <w:p w14:paraId="6576F341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2.3.2. Обеспечить соответствие товара требованиям законодательства, нормативных правовых и технических документов, иных актов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 условиям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1F5EFDD9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2.3.3. Передать товар, по показателям качества и безопасности соответствующий требованиям, содержащимся в нормативных, технических документах и в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е, в количестве, предусмотренном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ом, не обремененный правами третьих лиц.</w:t>
      </w:r>
    </w:p>
    <w:p w14:paraId="1A3D43A1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2.3.4. Осуществить безвозмездную замену товара, несоответствующего по качеству, при соблюдении условий хранения в соответствии с действующим ГОСТ.</w:t>
      </w:r>
    </w:p>
    <w:p w14:paraId="3B582A24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2.3.5. Обеспечить устранение за свой счет недостатков и дефектов, выявленных при приемке товара.</w:t>
      </w:r>
    </w:p>
    <w:p w14:paraId="405578D3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2.3.6. Передать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товар в комплекте с относящейся к нему документацией, перечисленной в пункте 4.4.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</w:t>
      </w:r>
      <w:r w:rsidR="00727440" w:rsidRPr="005E06DA">
        <w:rPr>
          <w:rFonts w:ascii="Times New Roman" w:eastAsia="Times New Roman" w:hAnsi="Times New Roman" w:cs="Times New Roman"/>
          <w:sz w:val="23"/>
          <w:szCs w:val="23"/>
        </w:rPr>
        <w:t>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</w:t>
      </w:r>
    </w:p>
    <w:p w14:paraId="2A091703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2.3.7. Выполнять иные обязанности, предусмотренные законодательством Российской Федерации 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39C49832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2.4. Поставщик вправе:</w:t>
      </w:r>
    </w:p>
    <w:p w14:paraId="460F824B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2.4.1. Требовать оплату поставленного и принятого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товара соответствующего установленным требованиям.</w:t>
      </w:r>
    </w:p>
    <w:p w14:paraId="5C063FB3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2.4.2. Требовать уплату пеней и штрафа согласно условиям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76C6A8AA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2.4.3. Принять решение об одностороннем отказе от исполнения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соответствии с гражданским законодательством Российской Федерации и условиями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</w:t>
      </w:r>
    </w:p>
    <w:p w14:paraId="3E417E84" w14:textId="77777777" w:rsidR="00C529B9" w:rsidRPr="005E06DA" w:rsidRDefault="00C529B9" w:rsidP="00CD476F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19F520F" w14:textId="77777777" w:rsidR="00CD476F" w:rsidRPr="005E06DA" w:rsidRDefault="00CD476F" w:rsidP="00C2584A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3. Цена 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 контракт</w:t>
      </w:r>
      <w:r w:rsidR="000E78B5"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и порядок расчетов</w:t>
      </w:r>
    </w:p>
    <w:p w14:paraId="081C0DED" w14:textId="09F6E28A" w:rsidR="00C2584A" w:rsidRPr="005E06DA" w:rsidRDefault="00CD476F" w:rsidP="00F0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3.1. Цена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составляет</w:t>
      </w:r>
      <w:r w:rsidR="001F09F2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77644">
        <w:rPr>
          <w:rFonts w:ascii="Times New Roman" w:eastAsia="Times New Roman" w:hAnsi="Times New Roman" w:cs="Times New Roman"/>
          <w:spacing w:val="-6"/>
          <w:sz w:val="23"/>
          <w:szCs w:val="23"/>
        </w:rPr>
        <w:t>_____________</w:t>
      </w:r>
      <w:proofErr w:type="gramStart"/>
      <w:r w:rsidR="00E77644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EC0ABF" w:rsidRPr="005E06DA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="00EC0ABF" w:rsidRPr="005E06DA">
        <w:rPr>
          <w:rFonts w:ascii="Times New Roman" w:hAnsi="Times New Roman" w:cs="Times New Roman"/>
          <w:sz w:val="23"/>
          <w:szCs w:val="23"/>
        </w:rPr>
        <w:t xml:space="preserve"> </w:t>
      </w:r>
      <w:r w:rsidR="00C2584A" w:rsidRPr="005E06DA">
        <w:rPr>
          <w:rFonts w:ascii="Times New Roman" w:eastAsia="Calibri" w:hAnsi="Times New Roman" w:cs="Times New Roman"/>
          <w:sz w:val="23"/>
          <w:szCs w:val="23"/>
        </w:rPr>
        <w:t>с учетом стоимости товара, упаковки, тр</w:t>
      </w:r>
      <w:r w:rsidR="000E4E48">
        <w:rPr>
          <w:rFonts w:ascii="Times New Roman" w:eastAsia="Calibri" w:hAnsi="Times New Roman" w:cs="Times New Roman"/>
          <w:sz w:val="23"/>
          <w:szCs w:val="23"/>
        </w:rPr>
        <w:t>анспортных расходов, страхования, уплаты</w:t>
      </w:r>
      <w:r w:rsidR="00C2584A" w:rsidRPr="005E06DA">
        <w:rPr>
          <w:rFonts w:ascii="Times New Roman" w:eastAsia="Calibri" w:hAnsi="Times New Roman" w:cs="Times New Roman"/>
          <w:sz w:val="23"/>
          <w:szCs w:val="23"/>
        </w:rPr>
        <w:t xml:space="preserve"> налогов</w:t>
      </w:r>
      <w:r w:rsidR="00B50425" w:rsidRPr="005E06D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DD508F">
        <w:rPr>
          <w:rFonts w:ascii="Times New Roman" w:eastAsia="Calibri" w:hAnsi="Times New Roman" w:cs="Times New Roman"/>
          <w:sz w:val="23"/>
          <w:szCs w:val="23"/>
        </w:rPr>
        <w:t xml:space="preserve">в том числе НДС, </w:t>
      </w:r>
      <w:r w:rsidR="00C2584A" w:rsidRPr="005E06DA">
        <w:rPr>
          <w:rFonts w:ascii="Times New Roman" w:eastAsia="Calibri" w:hAnsi="Times New Roman" w:cs="Times New Roman"/>
          <w:sz w:val="23"/>
          <w:szCs w:val="23"/>
        </w:rPr>
        <w:t>сборов</w:t>
      </w:r>
      <w:r w:rsidR="00757551" w:rsidRPr="005E06DA">
        <w:rPr>
          <w:rFonts w:ascii="Times New Roman" w:eastAsia="Calibri" w:hAnsi="Times New Roman" w:cs="Times New Roman"/>
          <w:sz w:val="23"/>
          <w:szCs w:val="23"/>
        </w:rPr>
        <w:t>, гарантийных обязательств</w:t>
      </w:r>
      <w:r w:rsidR="00C2584A" w:rsidRPr="005E06DA">
        <w:rPr>
          <w:rFonts w:ascii="Times New Roman" w:eastAsia="Calibri" w:hAnsi="Times New Roman" w:cs="Times New Roman"/>
          <w:sz w:val="23"/>
          <w:szCs w:val="23"/>
        </w:rPr>
        <w:t xml:space="preserve"> и других обязательных платежей, подлежащих уплате в связи </w:t>
      </w:r>
      <w:r w:rsidR="0080023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2584A" w:rsidRPr="005E06DA">
        <w:rPr>
          <w:rFonts w:ascii="Times New Roman" w:eastAsia="Calibri" w:hAnsi="Times New Roman" w:cs="Times New Roman"/>
          <w:sz w:val="23"/>
          <w:szCs w:val="23"/>
        </w:rPr>
        <w:t xml:space="preserve">с исполнением </w:t>
      </w:r>
      <w:r w:rsidR="009878F4" w:rsidRPr="005E06DA">
        <w:rPr>
          <w:rFonts w:ascii="Times New Roman" w:eastAsia="Calibri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Calibri" w:hAnsi="Times New Roman" w:cs="Times New Roman"/>
          <w:sz w:val="23"/>
          <w:szCs w:val="23"/>
        </w:rPr>
        <w:t xml:space="preserve"> контракт</w:t>
      </w:r>
      <w:r w:rsidR="00C2584A" w:rsidRPr="005E06DA">
        <w:rPr>
          <w:rFonts w:ascii="Times New Roman" w:eastAsia="Calibri" w:hAnsi="Times New Roman" w:cs="Times New Roman"/>
          <w:sz w:val="23"/>
          <w:szCs w:val="23"/>
        </w:rPr>
        <w:t>а</w:t>
      </w:r>
      <w:r w:rsidR="002B1308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374EF5F8" w14:textId="2284FF9A" w:rsidR="00F213C1" w:rsidRPr="00961C5B" w:rsidRDefault="00F213C1" w:rsidP="00B36F6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3.2. </w:t>
      </w:r>
      <w:proofErr w:type="gramStart"/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Оплата за поставленный товар производится </w:t>
      </w:r>
      <w:r w:rsidR="00EE3E28">
        <w:rPr>
          <w:rFonts w:ascii="Times New Roman" w:eastAsia="Times New Roman" w:hAnsi="Times New Roman"/>
          <w:sz w:val="23"/>
          <w:szCs w:val="23"/>
        </w:rPr>
        <w:t xml:space="preserve">Государственным заказчиком по факту поставки товара,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в российских рублях, в форме безналичного расчета </w:t>
      </w:r>
      <w:r w:rsidR="00B36F65" w:rsidRPr="00EE3E28">
        <w:rPr>
          <w:rFonts w:ascii="Times New Roman" w:eastAsia="Times New Roman" w:hAnsi="Times New Roman"/>
          <w:b/>
          <w:sz w:val="23"/>
          <w:szCs w:val="23"/>
        </w:rPr>
        <w:t>за счет средств дополнительного бюджетного финансирования, за счет доходов от приносящей доход деятельности от привлечения осужденных к оплачиваемому труду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 на основании предоставленной Поставщиком </w:t>
      </w:r>
      <w:r w:rsidR="00EE3E28">
        <w:rPr>
          <w:rFonts w:ascii="Times New Roman" w:eastAsia="Times New Roman" w:hAnsi="Times New Roman"/>
          <w:sz w:val="23"/>
          <w:szCs w:val="23"/>
        </w:rPr>
        <w:t xml:space="preserve">государственному заказчику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>счет - фактуры, товарной накладной или универсального передаточного документа, заменяющего одновременно товарную накладную и счет-фактуру, в течение 10</w:t>
      </w:r>
      <w:proofErr w:type="gramEnd"/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 (десяти) рабочих дней, при условии подписания </w:t>
      </w:r>
      <w:r w:rsidR="00EE3E28">
        <w:rPr>
          <w:rFonts w:ascii="Times New Roman" w:eastAsia="Times New Roman" w:hAnsi="Times New Roman"/>
          <w:sz w:val="23"/>
          <w:szCs w:val="23"/>
        </w:rPr>
        <w:t xml:space="preserve"> Государственным заказчиком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документов о приемке товара без замечаний. </w:t>
      </w:r>
      <w:r w:rsidR="00DB3339">
        <w:rPr>
          <w:rFonts w:ascii="Times New Roman" w:eastAsia="Times New Roman" w:hAnsi="Times New Roman"/>
          <w:sz w:val="23"/>
          <w:szCs w:val="23"/>
        </w:rPr>
        <w:t>Вместе с документами об оплате поставщик предоставляет в адрес государственного заказчика акт приема передачи</w:t>
      </w:r>
      <w:r w:rsidR="00B85DA3">
        <w:rPr>
          <w:rFonts w:ascii="Times New Roman" w:eastAsia="Times New Roman" w:hAnsi="Times New Roman"/>
          <w:sz w:val="23"/>
          <w:szCs w:val="23"/>
        </w:rPr>
        <w:t xml:space="preserve"> </w:t>
      </w:r>
      <w:r w:rsidR="00434923">
        <w:rPr>
          <w:rFonts w:ascii="Times New Roman" w:eastAsia="Times New Roman" w:hAnsi="Times New Roman"/>
          <w:sz w:val="23"/>
          <w:szCs w:val="23"/>
        </w:rPr>
        <w:t xml:space="preserve">товара, акт </w:t>
      </w:r>
      <w:r w:rsidR="00B85DA3">
        <w:rPr>
          <w:rFonts w:ascii="Times New Roman" w:eastAsia="Times New Roman" w:hAnsi="Times New Roman"/>
          <w:sz w:val="23"/>
          <w:szCs w:val="23"/>
        </w:rPr>
        <w:t>исполнения обязательств</w:t>
      </w:r>
      <w:r w:rsidR="00DB3339">
        <w:rPr>
          <w:rFonts w:ascii="Times New Roman" w:eastAsia="Times New Roman" w:hAnsi="Times New Roman"/>
          <w:sz w:val="23"/>
          <w:szCs w:val="23"/>
        </w:rPr>
        <w:t>.</w:t>
      </w:r>
    </w:p>
    <w:p w14:paraId="6B3EFFC3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3.3. Цена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является твердой, определяется на весь срок исполнения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и не может изменяться в ходе его исполнения, за исключением случаев, предусмотренных настоящим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6AE6BF6B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  <w:t xml:space="preserve">3.4. Обязательства по оплате поставленного товара считаются выполненными в день списания денежных средств со счетов </w:t>
      </w:r>
      <w:r w:rsidR="009878F4" w:rsidRPr="005E06DA"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  <w:t>.</w:t>
      </w:r>
    </w:p>
    <w:p w14:paraId="314A5526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3.5. В случае изменения банковских реквизитов Поставщик обязан в течение 3 (Трех) рабочих дней в письменной форме сообщить об этом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с указанием новых реквизитов. В противном случае все риски, связанные с перечислением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Государственным заказчиком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денежных средств по указанным в настоящем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е реквизитам 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, несет Поставщик.</w:t>
      </w:r>
    </w:p>
    <w:p w14:paraId="0BB14E3A" w14:textId="77777777" w:rsidR="00CD476F" w:rsidRDefault="00384961" w:rsidP="0038496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3.6.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 уменьшает суммы, подлежащие уплате Государ</w:t>
      </w:r>
      <w:r w:rsidR="000E4E48">
        <w:rPr>
          <w:rFonts w:ascii="Times New Roman" w:eastAsia="Times New Roman" w:hAnsi="Times New Roman" w:cs="Times New Roman"/>
          <w:sz w:val="23"/>
          <w:szCs w:val="23"/>
        </w:rPr>
        <w:t>ственным заказчиком Поставщику (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>юридическому лицу или физическому лицу, в том числе зарегистрированному в качестве индивидуального предпринимате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ля), на размер налогов, сборов 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 xml:space="preserve">и иных обязательных платежей в бюджеты бюджетной системы Российской Федерации, связанных 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             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 xml:space="preserve">с оплатой настоящего Контракта, если в соответствии с законодательством Российской Федерации 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>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2C12BC1F" w14:textId="77777777" w:rsidR="00384961" w:rsidRPr="005E06DA" w:rsidRDefault="00384961" w:rsidP="0038496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5C7BBD0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4. Сроки и порядок поставки товара, порядок и срок приемки товара, </w:t>
      </w:r>
    </w:p>
    <w:p w14:paraId="3A7D1080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порядок и срок оформления результатов приемки </w:t>
      </w:r>
    </w:p>
    <w:p w14:paraId="6AEED497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4.1. Поставщик обязуется передать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, товар в количестве, </w:t>
      </w:r>
      <w:r w:rsidR="00554B15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 качеству, цене, адресу и в сроки, предусмотренные условиями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DF2469">
        <w:rPr>
          <w:rFonts w:ascii="Times New Roman" w:eastAsia="Times New Roman" w:hAnsi="Times New Roman" w:cs="Times New Roman"/>
          <w:sz w:val="23"/>
          <w:szCs w:val="23"/>
        </w:rPr>
        <w:t xml:space="preserve">а,                    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а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обеспечивает приемку товара, в соответствии с Инструкцией о порядке приемки продукции производственно - технического назначения и товаров народного потребления по количеству (утв. Постановлением Госарбитража СССР от 15.06.1965 N П-6), Инструкцией о порядке приемки продукции производственно - технического назначения и товаров народного потребления </w:t>
      </w:r>
      <w:r w:rsidR="00554B15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по качеству (утв. Постановлением Госарбитража СССР от 25.04.1966 N П-7).</w:t>
      </w:r>
    </w:p>
    <w:p w14:paraId="29828E37" w14:textId="337AF048" w:rsidR="00170CAE" w:rsidRDefault="00CD476F" w:rsidP="00CD4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4.2. </w:t>
      </w:r>
      <w:r w:rsidR="006874C1" w:rsidRPr="005E06DA">
        <w:rPr>
          <w:rFonts w:ascii="Times New Roman" w:hAnsi="Times New Roman" w:cs="Times New Roman"/>
          <w:color w:val="000000"/>
          <w:sz w:val="23"/>
          <w:szCs w:val="23"/>
        </w:rPr>
        <w:t xml:space="preserve">Поставка товара осуществляется с момента подписания Государственного контракта, </w:t>
      </w:r>
      <w:r w:rsidR="00554B15">
        <w:rPr>
          <w:rFonts w:ascii="Times New Roman" w:hAnsi="Times New Roman" w:cs="Times New Roman"/>
          <w:color w:val="000000"/>
          <w:sz w:val="23"/>
          <w:szCs w:val="23"/>
        </w:rPr>
        <w:t xml:space="preserve">                </w:t>
      </w:r>
      <w:r w:rsidR="00EE3E28">
        <w:rPr>
          <w:rFonts w:ascii="Times New Roman" w:hAnsi="Times New Roman" w:cs="Times New Roman"/>
          <w:color w:val="000000"/>
          <w:sz w:val="23"/>
          <w:szCs w:val="23"/>
        </w:rPr>
        <w:t>в течени</w:t>
      </w:r>
      <w:proofErr w:type="gramStart"/>
      <w:r w:rsidR="00EE3E28">
        <w:rPr>
          <w:rFonts w:ascii="Times New Roman" w:hAnsi="Times New Roman" w:cs="Times New Roman"/>
          <w:color w:val="000000"/>
          <w:sz w:val="23"/>
          <w:szCs w:val="23"/>
        </w:rPr>
        <w:t>и</w:t>
      </w:r>
      <w:proofErr w:type="gramEnd"/>
      <w:r w:rsidR="00EE3E28">
        <w:rPr>
          <w:rFonts w:ascii="Times New Roman" w:hAnsi="Times New Roman" w:cs="Times New Roman"/>
          <w:color w:val="000000"/>
          <w:sz w:val="23"/>
          <w:szCs w:val="23"/>
        </w:rPr>
        <w:t xml:space="preserve"> 7</w:t>
      </w:r>
      <w:r w:rsidR="00170CAE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EE3E28">
        <w:rPr>
          <w:rFonts w:ascii="Times New Roman" w:hAnsi="Times New Roman" w:cs="Times New Roman"/>
          <w:color w:val="000000"/>
          <w:sz w:val="23"/>
          <w:szCs w:val="23"/>
        </w:rPr>
        <w:t>семи</w:t>
      </w:r>
      <w:r w:rsidR="00170CAE">
        <w:rPr>
          <w:rFonts w:ascii="Times New Roman" w:hAnsi="Times New Roman" w:cs="Times New Roman"/>
          <w:color w:val="000000"/>
          <w:sz w:val="23"/>
          <w:szCs w:val="23"/>
        </w:rPr>
        <w:t>) рабочих дней.</w:t>
      </w:r>
    </w:p>
    <w:p w14:paraId="675E99BE" w14:textId="7B10B713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Поставщик имеет право исполнить обязательство или его часть досрочно по письменному согласованию с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33CF5A6" w14:textId="77777777" w:rsidR="00C73CEE" w:rsidRPr="005E06DA" w:rsidRDefault="00CD476F" w:rsidP="00C7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4.3. </w:t>
      </w:r>
      <w:r w:rsidR="00C73CEE"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>Поставщик обязуется поставить товар в адрес Государственного заказчика: г. Новосибирск,</w:t>
      </w:r>
      <w:r w:rsidR="00DF2469">
        <w:rPr>
          <w:rFonts w:ascii="Times New Roman" w:eastAsia="Times New Roman" w:hAnsi="Times New Roman" w:cs="Times New Roman"/>
          <w:spacing w:val="-6"/>
          <w:sz w:val="23"/>
          <w:szCs w:val="23"/>
        </w:rPr>
        <w:br/>
      </w:r>
      <w:r w:rsidR="00C73CEE"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ул. </w:t>
      </w:r>
      <w:r w:rsidR="00053809">
        <w:rPr>
          <w:rFonts w:ascii="Times New Roman" w:eastAsia="Times New Roman" w:hAnsi="Times New Roman" w:cs="Times New Roman"/>
          <w:spacing w:val="-6"/>
          <w:sz w:val="23"/>
          <w:szCs w:val="23"/>
        </w:rPr>
        <w:t>Ключ-</w:t>
      </w:r>
      <w:proofErr w:type="spellStart"/>
      <w:r w:rsidR="00053809">
        <w:rPr>
          <w:rFonts w:ascii="Times New Roman" w:eastAsia="Times New Roman" w:hAnsi="Times New Roman" w:cs="Times New Roman"/>
          <w:spacing w:val="-6"/>
          <w:sz w:val="23"/>
          <w:szCs w:val="23"/>
        </w:rPr>
        <w:t>Камышенское</w:t>
      </w:r>
      <w:proofErr w:type="spellEnd"/>
      <w:r w:rsidR="00053809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плато 6/3</w:t>
      </w:r>
    </w:p>
    <w:p w14:paraId="44A8C329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4.4. Вместе с товаром Поставщик передает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относящуюся </w:t>
      </w:r>
      <w:r w:rsidR="00DF2469">
        <w:rPr>
          <w:rFonts w:ascii="Times New Roman" w:eastAsia="Times New Roman" w:hAnsi="Times New Roman" w:cs="Times New Roman"/>
          <w:sz w:val="23"/>
          <w:szCs w:val="23"/>
        </w:rPr>
        <w:br/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к товару документацию:</w:t>
      </w:r>
    </w:p>
    <w:p w14:paraId="1953DE47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- счет – фактуру;</w:t>
      </w:r>
    </w:p>
    <w:p w14:paraId="4183103A" w14:textId="77777777" w:rsidR="00CD476F" w:rsidRPr="005E06DA" w:rsidRDefault="00CD476F" w:rsidP="00CD47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- товарную накладную,</w:t>
      </w:r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 xml:space="preserve"> или универсальный передаточный документ, оформленные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 2-х экземплярах (по одному для Поставщика,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) с печатью Поставщика;</w:t>
      </w:r>
    </w:p>
    <w:p w14:paraId="5C125104" w14:textId="77777777" w:rsidR="00CD476F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- документ, подтверждающий качество поставляемого товара (удостоверение качества </w:t>
      </w:r>
      <w:r w:rsidR="00DF2469">
        <w:rPr>
          <w:rFonts w:ascii="Times New Roman" w:eastAsia="Times New Roman" w:hAnsi="Times New Roman" w:cs="Times New Roman"/>
          <w:sz w:val="23"/>
          <w:szCs w:val="23"/>
        </w:rPr>
        <w:br/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(о качестве), либо сертификат качества, оформленный производителем в соответствии </w:t>
      </w:r>
      <w:r w:rsidR="00DF2469">
        <w:rPr>
          <w:rFonts w:ascii="Times New Roman" w:eastAsia="Times New Roman" w:hAnsi="Times New Roman" w:cs="Times New Roman"/>
          <w:sz w:val="23"/>
          <w:szCs w:val="23"/>
        </w:rPr>
        <w:br/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с требованиями, заверенные в установленном законодательством Российской Федерации порядке;</w:t>
      </w:r>
    </w:p>
    <w:p w14:paraId="45BAFF63" w14:textId="77777777" w:rsidR="00800230" w:rsidRPr="00800230" w:rsidRDefault="00800230" w:rsidP="0080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0230">
        <w:rPr>
          <w:rFonts w:ascii="Times New Roman" w:eastAsia="Calibri" w:hAnsi="Times New Roman" w:cs="Times New Roman"/>
          <w:sz w:val="20"/>
          <w:szCs w:val="20"/>
        </w:rPr>
        <w:t>акт приема – передачи товара, составленный в 2-х экземплярах (1- экземпляр –Государственному заказчику, 2-й экземпляр – Поставщику)</w:t>
      </w:r>
    </w:p>
    <w:p w14:paraId="31E45940" w14:textId="77777777" w:rsidR="00800230" w:rsidRPr="00800230" w:rsidRDefault="00800230" w:rsidP="0080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0230">
        <w:rPr>
          <w:rFonts w:ascii="Times New Roman" w:eastAsia="Calibri" w:hAnsi="Times New Roman" w:cs="Times New Roman"/>
          <w:sz w:val="20"/>
          <w:szCs w:val="20"/>
        </w:rPr>
        <w:t xml:space="preserve">акт исполнения обязательств составленный в 2-х экземплярах (1- экземпляр </w:t>
      </w:r>
      <w:proofErr w:type="gramStart"/>
      <w:r w:rsidRPr="00800230">
        <w:rPr>
          <w:rFonts w:ascii="Times New Roman" w:eastAsia="Calibri" w:hAnsi="Times New Roman" w:cs="Times New Roman"/>
          <w:sz w:val="20"/>
          <w:szCs w:val="20"/>
        </w:rPr>
        <w:t>–Г</w:t>
      </w:r>
      <w:proofErr w:type="gramEnd"/>
      <w:r w:rsidRPr="00800230">
        <w:rPr>
          <w:rFonts w:ascii="Times New Roman" w:eastAsia="Calibri" w:hAnsi="Times New Roman" w:cs="Times New Roman"/>
          <w:sz w:val="20"/>
          <w:szCs w:val="20"/>
        </w:rPr>
        <w:t>осударственному заказчику, 2-й экземпляр – Поставщику)</w:t>
      </w:r>
    </w:p>
    <w:p w14:paraId="2040AF63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4.5. В случае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,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если документы, указанные в пункте 4.4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B2BB5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не переданы Поставщиком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одновременно с товаром, товар считается не поставленным и приемке не подлежит.</w:t>
      </w:r>
    </w:p>
    <w:p w14:paraId="6C953936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4.6. Обязательство Поставщика по поставке (передаче) товара считается исполненным </w:t>
      </w:r>
      <w:r w:rsidR="00CB2BB5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с момента подписания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>товарной накладной или универсального передаточного документа.</w:t>
      </w:r>
    </w:p>
    <w:p w14:paraId="33C0BB10" w14:textId="77777777" w:rsidR="00434923" w:rsidRPr="00434923" w:rsidRDefault="00CD476F" w:rsidP="0043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4.7. </w:t>
      </w:r>
      <w:r w:rsidR="00434923" w:rsidRPr="00434923">
        <w:rPr>
          <w:rFonts w:ascii="Times New Roman" w:eastAsia="Times New Roman" w:hAnsi="Times New Roman" w:cs="Times New Roman"/>
          <w:sz w:val="23"/>
          <w:szCs w:val="23"/>
        </w:rPr>
        <w:t>Риск случайной гибели или случайного повреждения товара переходит</w:t>
      </w:r>
    </w:p>
    <w:p w14:paraId="03D524C4" w14:textId="77777777" w:rsidR="00CD476F" w:rsidRPr="005E06DA" w:rsidRDefault="00434923" w:rsidP="0043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4923">
        <w:rPr>
          <w:rFonts w:ascii="Times New Roman" w:eastAsia="Times New Roman" w:hAnsi="Times New Roman" w:cs="Times New Roman"/>
          <w:sz w:val="23"/>
          <w:szCs w:val="23"/>
        </w:rPr>
        <w:t>на «Государственного заказчика» с момента подписания товарной накладной и акта приема-передачи товара (без замечаний), по факту приемки товара.</w:t>
      </w:r>
    </w:p>
    <w:p w14:paraId="22F01F6A" w14:textId="77777777" w:rsidR="00CD476F" w:rsidRPr="005E06DA" w:rsidRDefault="00CD476F" w:rsidP="00CD47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F1DF6D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5. Качество товара</w:t>
      </w:r>
    </w:p>
    <w:p w14:paraId="0A15421A" w14:textId="77777777" w:rsidR="00EC2AB6" w:rsidRPr="005E06DA" w:rsidRDefault="00CD476F" w:rsidP="00DE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5.1. </w:t>
      </w:r>
      <w:r w:rsidR="00DE1BE1" w:rsidRPr="005E06DA">
        <w:rPr>
          <w:rFonts w:ascii="Times New Roman" w:eastAsia="Times New Roman" w:hAnsi="Times New Roman" w:cs="Times New Roman"/>
          <w:sz w:val="23"/>
          <w:szCs w:val="23"/>
        </w:rPr>
        <w:t>Качество поставляемого товара должно отвечать установленным требованиям, требованиям законодательства Российской Федерации, а также нормативно-технической документации на поставляемый товар.</w:t>
      </w:r>
      <w:bookmarkStart w:id="0" w:name="_GoBack"/>
      <w:bookmarkEnd w:id="0"/>
    </w:p>
    <w:p w14:paraId="6C958954" w14:textId="77777777" w:rsidR="00757551" w:rsidRPr="005E06DA" w:rsidRDefault="00757551" w:rsidP="00DE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C249F6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6. Гарантийные обязательства</w:t>
      </w:r>
    </w:p>
    <w:p w14:paraId="1B9C3251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6.1. Поставщик гарантирует:</w:t>
      </w:r>
    </w:p>
    <w:p w14:paraId="52431FFF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соответствие качества поставляемого товара требованиям законодательства Российской Федерации, нормативных и иных актов и условиям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742F59EB" w14:textId="77777777" w:rsidR="00CD476F" w:rsidRPr="005E06DA" w:rsidRDefault="00CD476F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ab/>
        <w:t xml:space="preserve">6.2. Срок замены некачественного товара составляет не более </w:t>
      </w:r>
      <w:r w:rsidR="00EB3667"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EB3667" w:rsidRPr="005E06DA">
        <w:rPr>
          <w:rFonts w:ascii="Times New Roman" w:eastAsia="Times New Roman" w:hAnsi="Times New Roman" w:cs="Times New Roman"/>
          <w:sz w:val="23"/>
          <w:szCs w:val="23"/>
        </w:rPr>
        <w:t>десяти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) календарных дней с момента получения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письменного требования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 замене товара несоответствующего качества. В данный срок входит время, затраченное на транспортировку товара.</w:t>
      </w:r>
    </w:p>
    <w:p w14:paraId="579975DE" w14:textId="77777777" w:rsidR="00CD476F" w:rsidRDefault="00CD476F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ab/>
        <w:t>6.3. Все расходы, связанные с заменой товара ненадлежащего качества, оплачиваются за счет Поставщика.</w:t>
      </w:r>
    </w:p>
    <w:p w14:paraId="145E9DAE" w14:textId="09F26321" w:rsidR="00EE3E28" w:rsidRPr="00EE3E28" w:rsidRDefault="00EE3E28" w:rsidP="00EE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6.4. </w:t>
      </w:r>
      <w:r w:rsidRPr="00EE3E28">
        <w:rPr>
          <w:rFonts w:ascii="Times New Roman" w:eastAsia="Times New Roman" w:hAnsi="Times New Roman" w:cs="Times New Roman"/>
          <w:sz w:val="23"/>
          <w:szCs w:val="23"/>
        </w:rPr>
        <w:t>Гарантийный срок поставщика на поставленный товар составляет не менее 12 месяцев и должен быть не менее</w:t>
      </w:r>
      <w:proofErr w:type="gramStart"/>
      <w:r w:rsidRPr="00EE3E28">
        <w:rPr>
          <w:rFonts w:ascii="Times New Roman" w:eastAsia="Times New Roman" w:hAnsi="Times New Roman" w:cs="Times New Roman"/>
          <w:sz w:val="23"/>
          <w:szCs w:val="23"/>
        </w:rPr>
        <w:t>,</w:t>
      </w:r>
      <w:proofErr w:type="gramEnd"/>
      <w:r w:rsidRPr="00EE3E28">
        <w:rPr>
          <w:rFonts w:ascii="Times New Roman" w:eastAsia="Times New Roman" w:hAnsi="Times New Roman" w:cs="Times New Roman"/>
          <w:sz w:val="23"/>
          <w:szCs w:val="23"/>
        </w:rPr>
        <w:t xml:space="preserve"> чем гарантия производителя с момента приемки товара Государственным заказчиком, предоставление гарантии осуществляется вместе с товаром. Объем гарантийного обслуживания должен соответствовать стандартным обязательствам производителя. Все процедуры гарантийного обслуживания и работа с сервисными центрами осуществляются Поставщиком. </w:t>
      </w:r>
    </w:p>
    <w:p w14:paraId="354BBC43" w14:textId="77777777" w:rsidR="00CD476F" w:rsidRPr="005E06DA" w:rsidRDefault="00CD476F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5821E6C" w14:textId="77777777" w:rsidR="00CD476F" w:rsidRPr="005E06DA" w:rsidRDefault="00CD476F" w:rsidP="00CD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7. Имущественная ответственность</w:t>
      </w:r>
    </w:p>
    <w:p w14:paraId="5BD5E508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7.1. В случае неисполнения или ненадлежащего исполнения обязательств, предусмотренных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виновная сторона несет ответственность, установленную действующим законодательством Российской Федерации настоящим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37C04EE8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7.2. В случае просрочки исполнения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BC171B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а также в иных случаях неисполнения или ненадлежащего исполнения </w:t>
      </w:r>
      <w:r w:rsidR="005B0692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аказчиком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BC171B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вправе потребовать уплаты неустоек (штрафов, пеней).</w:t>
      </w:r>
    </w:p>
    <w:p w14:paraId="679FDC71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аказчиком обязательства, предусмотренного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срока исполнения обязательства. Пеня устанавливается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AD8C3CC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7.3. Штрафы начисляются за ненадлежащее исполнение Заказчиком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68DC66C3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Размер штрафа устанавливается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Заказчиком обязательств.</w:t>
      </w:r>
    </w:p>
    <w:p w14:paraId="6A5F3834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7.4. Общая сумма начисленных штрафов за ненадлежащее исполнение Заказчиком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не может превышать цену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61FC1C46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7.5. В случае просрочки исполнения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 (в том числе гарантийного обязательства),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а также в иных случаях неисполнения или ненадлежащего исполнения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 xml:space="preserve"> уплачивает Г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 xml:space="preserve">осударственному 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>указчику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неустойку (штраф, пени).</w:t>
      </w:r>
    </w:p>
    <w:p w14:paraId="1FD58D29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обязательства,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3E6A8F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(отдельного этапа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а), уменьшенной на сумму, пропорциональную объему 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(отдельным этапом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а) и фактически исполненных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E952EAA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7.6. Штрафы начисляются за неисполнение или ненадлежащее исполнение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за исключением просрочки исполнения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 (в том числе гарантийного обязательства),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1C2C289F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Размер штрафа устанавливается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рассчитывается как процент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или в случае, если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предусмотрены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этапы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как процент этапа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(далее - цена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(этапа)).</w:t>
      </w:r>
    </w:p>
    <w:p w14:paraId="651F0EB6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Размер штрафа устанавливается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в порядке, установленном постановлением Правительства Российской Федерации от 30.08.2017 № 1042 и составляет 10%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за каждый факт неисполнения или ненадлежащего исполнения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за исключением случаев, если законодательством Российской Федерации установлен иной порядок начисления штрафов.</w:t>
      </w:r>
    </w:p>
    <w:p w14:paraId="738449BC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7.7. За каждый факт неисполнения или ненадлежащего исполнения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Поставщиком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обязательства,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которое не имеет стоимостного выражения, размер штрафа устанавливается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(при наличии в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е таких обязательств) в следующем порядке, установленном постановлением Правительства Российской Федерации от 30.08.2017 № 1042 и составляет 1000 (одна тысяча) рублей 00 копеек.</w:t>
      </w:r>
    </w:p>
    <w:p w14:paraId="350DA789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7.8. Общая сумма начисленных штрафов за ненадлежащее исполнение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не может превышать цену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67E0FE85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14:paraId="3D9126A8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7.10. Вред, причиненный третьими лицами по вине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Поставщика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при исполнении обязательств по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у, возмещается за его счет.</w:t>
      </w:r>
    </w:p>
    <w:p w14:paraId="0484DBEB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7.11. 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77F57486" w14:textId="77777777"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7.12. Уплата неустойки (штрафа, пени) не освобождает Стороны от исполнения собственных обязательств.</w:t>
      </w:r>
    </w:p>
    <w:p w14:paraId="1E8434B0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0E60F17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8. Изменение, расторжение </w:t>
      </w:r>
      <w:r w:rsidR="00D6164E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p w14:paraId="24DDC651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8.1.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B0DC68C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8.2. Изменение существенных условий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при его исполнении не допускается, за исключением их изменения по соглашению сторон в следующих случаях:</w:t>
      </w:r>
    </w:p>
    <w:p w14:paraId="0A86E0C0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а) при снижении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без изменения, предусмотренного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количества товара (продукции), качества поставляемого товара (продукции) и иных условий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а;</w:t>
      </w:r>
    </w:p>
    <w:p w14:paraId="7368CAD6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б) если по предложению </w:t>
      </w:r>
      <w:r w:rsidR="00CF4A77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увеличивается предусмотренное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количество товара (продукции) не более чем на десять процентов или уменьшается предусмотренное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количество поставляемого товара (продукции)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пропорционально дополнительному количеству товара (продукции) исходя из установленной в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е цены единицы товара (продукции), но не более чем на десять процентов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При уменьшении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количества товара (продукции) стороны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обязаны уменьшить цену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исходя из цены единицы товара (продукции). Цена единицы дополнительно поставляемого товара (продукции) при уменьшении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количества поставляемого товара (продукции) должна определяться как частное от деления первоначальной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на предусмотренное в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е количество такого товара (продукции).</w:t>
      </w:r>
    </w:p>
    <w:p w14:paraId="163A7093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Поставщика как получателя бюджетных средств лимитов бюджетных обязательств. При этом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 ходе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обеспечивает согласование новых условий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в том числе цены и (или) сроков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и (или) количества товара (продукции),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ом. Сокращение количества товара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(продукции) при уменьшении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данном случае осуществляется в соответствии с Методикой сокращения количества товаров (продукции), объемов работ или услуг при уменьшении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утвержденной постановлением Правительства  Российской  Федерации  от  28.11.2013   № 1090. Принятие </w:t>
      </w:r>
      <w:r w:rsidR="00CF4A77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решения об изменении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и количества товара (продукции).</w:t>
      </w:r>
    </w:p>
    <w:p w14:paraId="5AFD828E" w14:textId="77777777"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8.3. Все изменения к </w:t>
      </w:r>
      <w:r w:rsidR="00D6164E" w:rsidRPr="005E06DA">
        <w:rPr>
          <w:rFonts w:ascii="Times New Roman" w:eastAsia="Times New Roman" w:hAnsi="Times New Roman" w:cs="Times New Roman"/>
          <w:noProof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у действительны, если они оформлены в виде дополнительного соглашения к </w:t>
      </w:r>
      <w:r w:rsidR="00461995" w:rsidRPr="005E06DA">
        <w:rPr>
          <w:rFonts w:ascii="Times New Roman" w:eastAsia="Times New Roman" w:hAnsi="Times New Roman" w:cs="Times New Roman"/>
          <w:noProof/>
          <w:sz w:val="23"/>
          <w:szCs w:val="23"/>
        </w:rPr>
        <w:t>Государстве</w:t>
      </w:r>
      <w:r w:rsidR="00D6164E" w:rsidRPr="005E06DA">
        <w:rPr>
          <w:rFonts w:ascii="Times New Roman" w:eastAsia="Times New Roman" w:hAnsi="Times New Roman" w:cs="Times New Roman"/>
          <w:noProof/>
          <w:sz w:val="23"/>
          <w:szCs w:val="23"/>
        </w:rPr>
        <w:t>нному</w:t>
      </w:r>
      <w:r w:rsidR="00461995"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z w:val="23"/>
          <w:szCs w:val="23"/>
        </w:rPr>
        <w:t>у и подписаны Сторонами.</w:t>
      </w:r>
    </w:p>
    <w:p w14:paraId="4A86628B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8.4. </w:t>
      </w:r>
      <w:proofErr w:type="gramStart"/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может быть расторгнут 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по соглашению Сторон, по решению суда, в случае одностороннего отказа Стороны </w:t>
      </w:r>
      <w:r w:rsidR="00D6164E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а от исполнения </w:t>
      </w:r>
      <w:r w:rsidR="00D6164E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а с соответствии с гражданским законодательством.</w:t>
      </w:r>
      <w:proofErr w:type="gramEnd"/>
    </w:p>
    <w:p w14:paraId="207F49FC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8.5. 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вправе принять решение об одностороннем отказе от исполнения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а 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ом, в том числе:</w:t>
      </w:r>
    </w:p>
    <w:p w14:paraId="4E461A11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- отказ Поставщика передать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товар (продукцию) или принадлежности (пункт 1 статьи 463, абзац второй статьи 464 ГК РФ);</w:t>
      </w:r>
    </w:p>
    <w:p w14:paraId="7262EFFD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- существенное нарушение Поставщиком требований к качеству товара (продукции), а именно обнаружение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неустранимых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или других подобных недостатков (пункт 2 статьи 475 ГК РФ);</w:t>
      </w:r>
    </w:p>
    <w:p w14:paraId="589DB9BD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- невыполнение Поставщиком в разумный срок требования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о доукомплектовании товара (продукции)  (пункт 1 статьи 480 ГК РФ);</w:t>
      </w:r>
    </w:p>
    <w:p w14:paraId="35EB792D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- неоднократное нарушение Поставщиком сроков поставки товаров (продукции) (пункт 2 статьи 523 ГК РФ). </w:t>
      </w:r>
    </w:p>
    <w:p w14:paraId="2594944F" w14:textId="77777777"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8.6. Поставщик вправе принять решение об одностороннем отказе от исполнения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соответствии с гражданским законодательством в случае неисполнения (ненадлежащего исполнения)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действующим законодательством Российской Федерации и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14:paraId="500A4FD3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8.7. Если в результате издания акта органа государственной власти Российской Федерации исполнение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своих обязательств по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у становится невозможным полностью или частично, обязательство прекращается полностью или в соответствующей части. </w:t>
      </w:r>
    </w:p>
    <w:p w14:paraId="36A5232D" w14:textId="77777777"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8.8. В случае расторжения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а по любым основаниям 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обязан оплатить Поставщику стоимость товара 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(продукции)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надлежащего качества и соответствующего требованиям </w:t>
      </w:r>
      <w:r w:rsidR="00CF4A77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, фактически поставленного на момент расторжения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а.</w:t>
      </w:r>
    </w:p>
    <w:p w14:paraId="784340CC" w14:textId="77777777" w:rsidR="00CD476F" w:rsidRPr="005E06DA" w:rsidRDefault="00CD476F" w:rsidP="00CD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719CEF1" w14:textId="77777777" w:rsidR="00CD476F" w:rsidRPr="005E06DA" w:rsidRDefault="00CD476F" w:rsidP="00CD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9. Порядок разрешения споров</w:t>
      </w:r>
    </w:p>
    <w:p w14:paraId="4424BEB4" w14:textId="77777777" w:rsidR="00CD476F" w:rsidRPr="005E06DA" w:rsidRDefault="00CD476F" w:rsidP="00CD476F">
      <w:pPr>
        <w:shd w:val="clear" w:color="auto" w:fill="FFFFFF"/>
        <w:tabs>
          <w:tab w:val="left" w:pos="974"/>
          <w:tab w:val="left" w:leader="underscore" w:pos="6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9.1. Все споры, возн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икающие в процессе заключения и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исполнения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а, реш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 xml:space="preserve">аются Сторонами в добровольном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порядке. При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не достижении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соглашения Сторон спор подлежит разрешению в Арбитражном суде Новосибирской области.</w:t>
      </w:r>
    </w:p>
    <w:p w14:paraId="50B4E059" w14:textId="77777777" w:rsidR="00CD476F" w:rsidRPr="005E06DA" w:rsidRDefault="00CD476F" w:rsidP="00CD476F">
      <w:pPr>
        <w:shd w:val="clear" w:color="auto" w:fill="FFFFFF"/>
        <w:tabs>
          <w:tab w:val="left" w:pos="974"/>
          <w:tab w:val="left" w:leader="underscore" w:pos="6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9.2. Условия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могут быть изменены по взаимному согласию с обязательным составлением дополнительного соглашения, за исключением условий, которые не подлежат изменению в течение срока действия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14:paraId="460F91D2" w14:textId="77777777" w:rsidR="00CD476F" w:rsidRPr="005E06DA" w:rsidRDefault="00CD476F" w:rsidP="00CD476F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9.3. Ни одна из Сторон не вправе передавать свои права и обязанности по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br/>
        <w:t xml:space="preserve">настоящему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у третьей Стороне без письменного согласия другой Стороны.</w:t>
      </w:r>
    </w:p>
    <w:p w14:paraId="5E59F6CF" w14:textId="77777777" w:rsidR="00CD476F" w:rsidRPr="005E06DA" w:rsidRDefault="00CD476F" w:rsidP="00CD47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9.4.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ab/>
        <w:t xml:space="preserve">Расторжение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допускается по соглашению Сторон, по решению суда или в связи с односторонним отказом Стороны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от исполнения в соответствии с гражданским законодательством Российской Федерации.</w:t>
      </w:r>
    </w:p>
    <w:p w14:paraId="3C5E5504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9F050ED" w14:textId="77777777"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10. Прочие условия</w:t>
      </w:r>
    </w:p>
    <w:p w14:paraId="635D38BC" w14:textId="77777777" w:rsidR="00CD476F" w:rsidRPr="005E06DA" w:rsidRDefault="004941E5" w:rsidP="00CD476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.1. Настоящий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составлен в двух экземплярах, имеющих одинаковую юридическую силу,  по одному для каждой из Сторон.</w:t>
      </w:r>
    </w:p>
    <w:p w14:paraId="0A567DAF" w14:textId="77777777" w:rsidR="00CD476F" w:rsidRPr="005E06DA" w:rsidRDefault="004941E5" w:rsidP="00CD476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.2. После подписания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а все предв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арительные переговоры по нему, переписка, предварительные соглашения и протоколы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о намерениях по вопросам, так или иначе касающиеся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а, теряют юридическую силу.</w:t>
      </w:r>
    </w:p>
    <w:p w14:paraId="33205FF1" w14:textId="77777777" w:rsidR="00CD476F" w:rsidRPr="005E06DA" w:rsidRDefault="004941E5" w:rsidP="00CD47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.3. В случае изменения юридических адресов, банковских и отгрузочных реквизитов   Сторона обязана сообщить об этом другой Стороне в течение трехдневного срока в письменном виде.</w:t>
      </w:r>
    </w:p>
    <w:p w14:paraId="7C0D7152" w14:textId="77777777" w:rsidR="001559D2" w:rsidRPr="005E06DA" w:rsidRDefault="001559D2" w:rsidP="007D7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AC14FA6" w14:textId="77777777" w:rsidR="00CD476F" w:rsidRPr="005E06DA" w:rsidRDefault="0071259A" w:rsidP="00CD476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11. Срок действия</w:t>
      </w:r>
      <w:r w:rsidR="00CD476F"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Государственного 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>контракт</w:t>
      </w:r>
      <w:r w:rsidR="00CD476F"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p w14:paraId="55196CB1" w14:textId="2E7022DD" w:rsidR="00CD476F" w:rsidRPr="005E06DA" w:rsidRDefault="004941E5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11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.1. Настоящий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действует с момента подписания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контракт</w:t>
      </w:r>
      <w:r w:rsidR="00155D27">
        <w:rPr>
          <w:rFonts w:ascii="Times New Roman" w:eastAsia="Times New Roman" w:hAnsi="Times New Roman" w:cs="Times New Roman"/>
          <w:sz w:val="23"/>
          <w:szCs w:val="23"/>
        </w:rPr>
        <w:t xml:space="preserve">а обеими сторонами </w:t>
      </w:r>
      <w:r w:rsidR="007A4465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E3E28">
        <w:rPr>
          <w:rFonts w:ascii="Times New Roman" w:eastAsia="Times New Roman" w:hAnsi="Times New Roman" w:cs="Times New Roman"/>
          <w:sz w:val="23"/>
          <w:szCs w:val="23"/>
        </w:rPr>
        <w:t>31.12.</w:t>
      </w:r>
      <w:r w:rsidR="00E77644">
        <w:rPr>
          <w:rFonts w:ascii="Times New Roman" w:eastAsia="Times New Roman" w:hAnsi="Times New Roman" w:cs="Times New Roman"/>
          <w:sz w:val="23"/>
          <w:szCs w:val="23"/>
        </w:rPr>
        <w:t>2026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, а в части осуществления оплаты и гарантийных обязательств - до их полного исполнения. </w:t>
      </w:r>
    </w:p>
    <w:p w14:paraId="4B6BB6E4" w14:textId="77777777" w:rsidR="00CD476F" w:rsidRPr="005E06DA" w:rsidRDefault="00CD476F" w:rsidP="00CD476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E541494" w14:textId="77777777" w:rsidR="00CD476F" w:rsidRPr="005E06DA" w:rsidRDefault="00CD476F" w:rsidP="00CD476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12. Юридические адреса, банковские и отгрузочные реквизиты</w:t>
      </w:r>
    </w:p>
    <w:p w14:paraId="7AA6641A" w14:textId="77777777" w:rsidR="00CD476F" w:rsidRPr="005E06DA" w:rsidRDefault="00CD476F" w:rsidP="00CD476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Сторон на момент заключения </w:t>
      </w:r>
      <w:r w:rsidR="0071259A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928"/>
        <w:gridCol w:w="5245"/>
      </w:tblGrid>
      <w:tr w:rsidR="00CD476F" w:rsidRPr="005E06DA" w14:paraId="134F6409" w14:textId="77777777" w:rsidTr="003B703C">
        <w:trPr>
          <w:trHeight w:val="6275"/>
        </w:trPr>
        <w:tc>
          <w:tcPr>
            <w:tcW w:w="4928" w:type="dxa"/>
          </w:tcPr>
          <w:p w14:paraId="5C5B40D7" w14:textId="77777777" w:rsidR="00CD476F" w:rsidRPr="005E06DA" w:rsidRDefault="00461995" w:rsidP="00155D2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E06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Государственный заказчик</w:t>
            </w:r>
            <w:r w:rsidR="00CD476F" w:rsidRPr="005E06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</w:t>
            </w:r>
          </w:p>
          <w:p w14:paraId="33D35AA3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федеральное казенное учреждение </w:t>
            </w:r>
          </w:p>
          <w:p w14:paraId="4E48F395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«Исправительная колония № 18 </w:t>
            </w:r>
          </w:p>
          <w:p w14:paraId="5FB58932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Главного управления Федеральной службы</w:t>
            </w:r>
          </w:p>
          <w:p w14:paraId="525D3CD9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исполнения наказаний по Новосибирской области»</w:t>
            </w:r>
          </w:p>
          <w:p w14:paraId="5DF42A12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630114, г. Новосибирск, </w:t>
            </w:r>
          </w:p>
          <w:p w14:paraId="7AFEDB30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ул. Ключ-</w:t>
            </w:r>
            <w:proofErr w:type="spellStart"/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Камышенское</w:t>
            </w:r>
            <w:proofErr w:type="spellEnd"/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плато, 6/3</w:t>
            </w:r>
          </w:p>
          <w:p w14:paraId="1E2BBACC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ИНН 5405128632  КПП 540501001</w:t>
            </w:r>
          </w:p>
          <w:p w14:paraId="0EA9EF6A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Тел./факс (383) 338 09 61 приемная, </w:t>
            </w:r>
          </w:p>
          <w:p w14:paraId="28527E0A" w14:textId="77777777" w:rsidR="00434923" w:rsidRPr="00434923" w:rsidRDefault="00434923" w:rsidP="004349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УФК по Новосибирской области (ФКУ ИК-18 ГУФСИН России </w:t>
            </w:r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Новосибирской области, л/</w:t>
            </w:r>
            <w:proofErr w:type="spellStart"/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03511134610)</w:t>
            </w:r>
          </w:p>
          <w:p w14:paraId="7FBA18E0" w14:textId="77777777" w:rsidR="00434923" w:rsidRPr="00434923" w:rsidRDefault="00434923" w:rsidP="004349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Казначейский счет   03211643000000015100</w:t>
            </w:r>
          </w:p>
          <w:p w14:paraId="21594203" w14:textId="6527AD8C" w:rsidR="00434923" w:rsidRPr="00434923" w:rsidRDefault="00E77644" w:rsidP="004349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1 СИБ ГУ БАНКА РОССИИ </w:t>
            </w:r>
            <w:r w:rsidR="00434923"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//УФК по Новосибирской области г. Новосибирск</w:t>
            </w:r>
          </w:p>
          <w:p w14:paraId="784631A5" w14:textId="77777777" w:rsidR="00434923" w:rsidRPr="00434923" w:rsidRDefault="00434923" w:rsidP="004349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БИК    015004950</w:t>
            </w:r>
          </w:p>
          <w:p w14:paraId="37EB8EDD" w14:textId="3E965F0A" w:rsidR="00434923" w:rsidRPr="00434923" w:rsidRDefault="00434923" w:rsidP="004349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Банковский счет</w:t>
            </w:r>
            <w:r w:rsidR="001F6D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40102810445370000043</w:t>
            </w:r>
          </w:p>
          <w:p w14:paraId="62D47AF1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ОКПО – 08556563</w:t>
            </w:r>
          </w:p>
          <w:p w14:paraId="0C7D5468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ОКВЭД – 84.23.4 </w:t>
            </w:r>
          </w:p>
          <w:p w14:paraId="3F1BDFFD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492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ОКТМО 50701000</w:t>
            </w:r>
          </w:p>
          <w:p w14:paraId="2B6CCE52" w14:textId="77777777" w:rsidR="00434923" w:rsidRPr="00434923" w:rsidRDefault="00434923" w:rsidP="004349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833D85D" w14:textId="77777777" w:rsidR="00B65167" w:rsidRPr="00B65167" w:rsidRDefault="00B65167" w:rsidP="00B6516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8002095" w14:textId="77777777" w:rsidR="00B65167" w:rsidRPr="00B65167" w:rsidRDefault="00B65167" w:rsidP="00B6516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7EEC1D4" w14:textId="77777777" w:rsidR="00961C5B" w:rsidRDefault="00961C5B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8EC9B8" w14:textId="77777777" w:rsidR="00961C5B" w:rsidRDefault="00961C5B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860F464" w14:textId="397AC603" w:rsidR="009039BA" w:rsidRDefault="00240E84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</w:t>
            </w:r>
            <w:r w:rsidR="00DD508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учреждения</w:t>
            </w:r>
          </w:p>
          <w:p w14:paraId="7A8C6CC0" w14:textId="0014FFE0" w:rsidR="00B65167" w:rsidRDefault="009039BA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_________________</w:t>
            </w:r>
            <w:r w:rsidR="00240E84">
              <w:rPr>
                <w:rFonts w:ascii="Times New Roman" w:eastAsia="Calibri" w:hAnsi="Times New Roman" w:cs="Times New Roman"/>
                <w:sz w:val="23"/>
                <w:szCs w:val="23"/>
              </w:rPr>
              <w:t>В.В. Берези</w:t>
            </w:r>
            <w:r w:rsidR="00DD508F">
              <w:rPr>
                <w:rFonts w:ascii="Times New Roman" w:eastAsia="Calibri" w:hAnsi="Times New Roman" w:cs="Times New Roman"/>
                <w:sz w:val="23"/>
                <w:szCs w:val="23"/>
              </w:rPr>
              <w:t>н</w:t>
            </w:r>
          </w:p>
          <w:p w14:paraId="78350C70" w14:textId="77777777" w:rsidR="00155D27" w:rsidRDefault="00B65167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М.П.</w:t>
            </w:r>
          </w:p>
          <w:p w14:paraId="262B2D49" w14:textId="77777777" w:rsidR="00155D27" w:rsidRPr="005E06DA" w:rsidRDefault="00155D27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1750217" w14:textId="77777777" w:rsidR="008D3F72" w:rsidRPr="005E06DA" w:rsidRDefault="008D3F72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DE0B83" w14:textId="77777777" w:rsidR="006256E5" w:rsidRPr="005E06DA" w:rsidRDefault="006256E5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6C94A7" w14:textId="77777777" w:rsidR="00CD476F" w:rsidRPr="005E06DA" w:rsidRDefault="00CD476F" w:rsidP="0015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</w:tcPr>
          <w:p w14:paraId="7D8FB25E" w14:textId="77777777" w:rsidR="00994495" w:rsidRDefault="00CD476F" w:rsidP="005B47B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B47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Поставщик:</w:t>
            </w:r>
          </w:p>
          <w:p w14:paraId="6648E95D" w14:textId="77777777" w:rsidR="005B6E02" w:rsidRPr="00DD508F" w:rsidRDefault="005B6E02" w:rsidP="0015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  <w:p w14:paraId="6D849B86" w14:textId="77777777" w:rsidR="00CD476F" w:rsidRPr="00DD508F" w:rsidRDefault="00CD476F" w:rsidP="00DD508F">
            <w:pPr>
              <w:spacing w:after="0" w:line="240" w:lineRule="auto"/>
              <w:rPr>
                <w:rFonts w:ascii="Times New Roman" w:eastAsia="DejaVu Sans" w:hAnsi="Times New Roman" w:cs="Times New Roman"/>
                <w:sz w:val="23"/>
                <w:szCs w:val="23"/>
              </w:rPr>
            </w:pPr>
          </w:p>
        </w:tc>
      </w:tr>
      <w:tr w:rsidR="00CD476F" w:rsidRPr="005E06DA" w14:paraId="1CE7C950" w14:textId="77777777" w:rsidTr="0074217D">
        <w:trPr>
          <w:trHeight w:val="221"/>
        </w:trPr>
        <w:tc>
          <w:tcPr>
            <w:tcW w:w="4928" w:type="dxa"/>
          </w:tcPr>
          <w:p w14:paraId="67BD6696" w14:textId="77777777" w:rsidR="00CD476F" w:rsidRPr="005E06DA" w:rsidRDefault="00CD476F" w:rsidP="00CD476F">
            <w:pPr>
              <w:widowControl w:val="0"/>
              <w:tabs>
                <w:tab w:val="left" w:pos="180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3"/>
                <w:szCs w:val="23"/>
              </w:rPr>
            </w:pPr>
          </w:p>
        </w:tc>
        <w:tc>
          <w:tcPr>
            <w:tcW w:w="5245" w:type="dxa"/>
          </w:tcPr>
          <w:p w14:paraId="681586F8" w14:textId="77777777" w:rsidR="00CD476F" w:rsidRPr="005E06DA" w:rsidRDefault="00CD476F" w:rsidP="00CD476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DejaVu Sans" w:hAnsi="Times New Roman" w:cs="Times New Roman"/>
                <w:sz w:val="23"/>
                <w:szCs w:val="23"/>
              </w:rPr>
            </w:pPr>
          </w:p>
        </w:tc>
      </w:tr>
    </w:tbl>
    <w:p w14:paraId="0322C727" w14:textId="77777777" w:rsidR="00CD476F" w:rsidRPr="005E06DA" w:rsidRDefault="00CD476F" w:rsidP="00CD47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  <w:sectPr w:rsidR="00CD476F" w:rsidRPr="005E06DA" w:rsidSect="00C2584A">
          <w:pgSz w:w="11906" w:h="16838" w:code="9"/>
          <w:pgMar w:top="993" w:right="566" w:bottom="709" w:left="1276" w:header="567" w:footer="567" w:gutter="0"/>
          <w:cols w:space="720"/>
          <w:titlePg/>
          <w:docGrid w:linePitch="326"/>
        </w:sectPr>
      </w:pPr>
    </w:p>
    <w:p w14:paraId="683EC269" w14:textId="77777777"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1 к Государственному контракту </w:t>
      </w:r>
    </w:p>
    <w:p w14:paraId="4AB52C89" w14:textId="07E92AA8"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№ </w:t>
      </w:r>
      <w:r w:rsidR="00E549D5" w:rsidRPr="00E549D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4122A" w:rsidRPr="0014122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E610E">
        <w:rPr>
          <w:rFonts w:ascii="Times New Roman" w:eastAsia="Calibri" w:hAnsi="Times New Roman" w:cs="Times New Roman"/>
          <w:b/>
          <w:sz w:val="20"/>
          <w:szCs w:val="20"/>
        </w:rPr>
        <w:t>_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от 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</w:t>
      </w:r>
    </w:p>
    <w:p w14:paraId="237A4DF3" w14:textId="77777777" w:rsidR="00AE610E" w:rsidRPr="00AE610E" w:rsidRDefault="00AE610E" w:rsidP="00AE610E">
      <w:pPr>
        <w:spacing w:before="120"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ФОРМА</w:t>
      </w:r>
    </w:p>
    <w:p w14:paraId="260D3660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Акт приема-передачи товара № ____</w:t>
      </w:r>
    </w:p>
    <w:p w14:paraId="63EBC535" w14:textId="5FA35EF7"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по  Государственному контракту от «___» __________ 202</w:t>
      </w:r>
      <w:r w:rsidR="00201386">
        <w:rPr>
          <w:rFonts w:ascii="Times New Roman" w:eastAsia="Calibri" w:hAnsi="Times New Roman" w:cs="Times New Roman"/>
          <w:sz w:val="20"/>
          <w:szCs w:val="20"/>
        </w:rPr>
        <w:t>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_____</w:t>
      </w:r>
    </w:p>
    <w:p w14:paraId="66F97544" w14:textId="77777777"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B14AAF1" w14:textId="77777777" w:rsidR="00AE610E" w:rsidRPr="00AE610E" w:rsidRDefault="00AE610E" w:rsidP="00AE610E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Мы, нижеподписавшиеся, представитель Поставщика в лице __________, действующий на основании _____ с одной стороны, представитель Государственного заказчика в лице __________, действующий на основании _____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с другой стороны, составили настоящий Акт о нижеследующем:</w:t>
      </w:r>
    </w:p>
    <w:p w14:paraId="32EE8EFB" w14:textId="537E20EF" w:rsidR="00AE610E" w:rsidRPr="00AE610E" w:rsidRDefault="00AE610E" w:rsidP="00AE6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В соответствии с условия</w:t>
      </w:r>
      <w:r w:rsidR="00201386">
        <w:rPr>
          <w:rFonts w:ascii="Times New Roman" w:eastAsia="Calibri" w:hAnsi="Times New Roman" w:cs="Times New Roman"/>
          <w:sz w:val="20"/>
          <w:szCs w:val="20"/>
        </w:rPr>
        <w:t>ми Контракта от «___»______ 2026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____, Поставщик поставил, а Государственный заказчик принял и оприходовал товар, указанный в нижеприведенной таблице:</w:t>
      </w:r>
    </w:p>
    <w:tbl>
      <w:tblPr>
        <w:tblW w:w="1461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02"/>
        <w:gridCol w:w="1460"/>
        <w:gridCol w:w="656"/>
        <w:gridCol w:w="716"/>
        <w:gridCol w:w="5471"/>
        <w:gridCol w:w="5811"/>
      </w:tblGrid>
      <w:tr w:rsidR="00AE610E" w:rsidRPr="00AE610E" w14:paraId="7412EC21" w14:textId="77777777" w:rsidTr="00851F63">
        <w:trPr>
          <w:trHeight w:val="774"/>
          <w:jc w:val="center"/>
        </w:trPr>
        <w:tc>
          <w:tcPr>
            <w:tcW w:w="503" w:type="dxa"/>
            <w:tcMar>
              <w:left w:w="103" w:type="dxa"/>
            </w:tcMar>
            <w:vAlign w:val="center"/>
          </w:tcPr>
          <w:p w14:paraId="04F00C34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35" w:type="dxa"/>
            <w:tcMar>
              <w:left w:w="103" w:type="dxa"/>
            </w:tcMar>
            <w:vAlign w:val="center"/>
          </w:tcPr>
          <w:p w14:paraId="0810D247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57" w:type="dxa"/>
            <w:tcMar>
              <w:left w:w="103" w:type="dxa"/>
            </w:tcMar>
            <w:vAlign w:val="center"/>
          </w:tcPr>
          <w:p w14:paraId="085FA7CB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18" w:type="dxa"/>
            <w:tcMar>
              <w:left w:w="103" w:type="dxa"/>
            </w:tcMar>
            <w:vAlign w:val="center"/>
          </w:tcPr>
          <w:p w14:paraId="58B4BA7C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528" w:type="dxa"/>
            <w:tcMar>
              <w:left w:w="103" w:type="dxa"/>
            </w:tcMar>
            <w:vAlign w:val="center"/>
          </w:tcPr>
          <w:p w14:paraId="2863198A" w14:textId="77777777" w:rsidR="00AE610E" w:rsidRPr="00EA1C76" w:rsidRDefault="00AE610E" w:rsidP="00AE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C76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(руб. за ед.), включая  стоимость товара,  все расходы по доставке до места назначения, предусмотренные законодательством Российской Федерации налоги, в том числе НДС</w:t>
            </w:r>
            <w:r w:rsidRPr="00EA1C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EA1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сборы и платежи, а также другие дополнительные расходы, связанные с поставкой товара</w:t>
            </w:r>
          </w:p>
        </w:tc>
        <w:tc>
          <w:tcPr>
            <w:tcW w:w="5875" w:type="dxa"/>
            <w:tcMar>
              <w:left w:w="103" w:type="dxa"/>
            </w:tcMar>
            <w:vAlign w:val="center"/>
          </w:tcPr>
          <w:p w14:paraId="7CD78B96" w14:textId="77777777" w:rsidR="00AE610E" w:rsidRPr="00EA1C76" w:rsidRDefault="00AE610E" w:rsidP="00AE6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C76">
              <w:rPr>
                <w:rFonts w:ascii="Times New Roman" w:eastAsia="Calibri" w:hAnsi="Times New Roman" w:cs="Times New Roman"/>
                <w:sz w:val="20"/>
                <w:szCs w:val="20"/>
              </w:rPr>
              <w:t>Цена Контракта (руб.), включая  стоимость товара,  все расходы  по доставке до места назначения, предусмотренные законодательством Российской   Федерации налоги, в том числе НДС</w:t>
            </w:r>
            <w:r w:rsidRPr="00EA1C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EA1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сборы и платежи, а также другие дополнительные расходы, связанные с поставкой товара</w:t>
            </w:r>
          </w:p>
        </w:tc>
      </w:tr>
      <w:tr w:rsidR="00AE610E" w:rsidRPr="00AE610E" w14:paraId="42071724" w14:textId="77777777" w:rsidTr="00851F63">
        <w:trPr>
          <w:trHeight w:val="355"/>
          <w:jc w:val="center"/>
        </w:trPr>
        <w:tc>
          <w:tcPr>
            <w:tcW w:w="503" w:type="dxa"/>
            <w:tcMar>
              <w:left w:w="103" w:type="dxa"/>
            </w:tcMar>
            <w:vAlign w:val="center"/>
          </w:tcPr>
          <w:p w14:paraId="14F9AAE6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left w:w="103" w:type="dxa"/>
            </w:tcMar>
          </w:tcPr>
          <w:p w14:paraId="491DE53D" w14:textId="77777777" w:rsidR="00AE610E" w:rsidRPr="00AE610E" w:rsidRDefault="00AE610E" w:rsidP="00AE61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Mar>
              <w:left w:w="103" w:type="dxa"/>
            </w:tcMar>
            <w:vAlign w:val="center"/>
          </w:tcPr>
          <w:p w14:paraId="1AF02B08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left w:w="103" w:type="dxa"/>
            </w:tcMar>
            <w:vAlign w:val="center"/>
          </w:tcPr>
          <w:p w14:paraId="0AAF8B88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Mar>
              <w:left w:w="103" w:type="dxa"/>
            </w:tcMar>
            <w:vAlign w:val="center"/>
          </w:tcPr>
          <w:p w14:paraId="0B8887AC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Mar>
              <w:left w:w="103" w:type="dxa"/>
            </w:tcMar>
            <w:vAlign w:val="center"/>
          </w:tcPr>
          <w:p w14:paraId="0FC98BDB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610E" w:rsidRPr="00AE610E" w14:paraId="632BD70F" w14:textId="77777777" w:rsidTr="00851F63">
        <w:trPr>
          <w:trHeight w:val="250"/>
          <w:jc w:val="center"/>
        </w:trPr>
        <w:tc>
          <w:tcPr>
            <w:tcW w:w="14616" w:type="dxa"/>
            <w:gridSpan w:val="6"/>
          </w:tcPr>
          <w:p w14:paraId="250F9DF7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сумма </w:t>
            </w:r>
            <w:r w:rsidRPr="00AE61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числом (прописью)</w:t>
            </w:r>
          </w:p>
        </w:tc>
      </w:tr>
    </w:tbl>
    <w:p w14:paraId="23E63B7C" w14:textId="77777777" w:rsidR="00AE610E" w:rsidRPr="00AE610E" w:rsidRDefault="00AE610E" w:rsidP="00AE610E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Сопроводительные документы: товарная накладная от _______№_____; счет-фактура от _______№______; счет от ____№_______.</w:t>
      </w:r>
    </w:p>
    <w:p w14:paraId="5284C023" w14:textId="77777777" w:rsidR="00AE610E" w:rsidRPr="00AE610E" w:rsidRDefault="00AE610E" w:rsidP="00AE610E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Вместе с товаром переданы также следующие документы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>: _______________;  _______________.</w:t>
      </w:r>
      <w:proofErr w:type="gramEnd"/>
    </w:p>
    <w:p w14:paraId="49CBF27B" w14:textId="77777777" w:rsidR="00AE610E" w:rsidRPr="00AE610E" w:rsidRDefault="00AE610E" w:rsidP="00AE610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Настоящий Акт составлен и подписан Поставщиком, Государственным заказчиком двух подлинных экземплярах: 1-й экземпляр – Государственному заказчику, 2-й экземпляр – Поставщику.</w:t>
      </w:r>
    </w:p>
    <w:p w14:paraId="30222483" w14:textId="77777777" w:rsidR="00AE610E" w:rsidRPr="00AE610E" w:rsidRDefault="00AE610E" w:rsidP="00AE610E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ПОДПИСИ СТОРОН ПО КОНТРАКТУ</w:t>
      </w:r>
    </w:p>
    <w:tbl>
      <w:tblPr>
        <w:tblW w:w="15168" w:type="dxa"/>
        <w:tblInd w:w="-34" w:type="dxa"/>
        <w:tblLook w:val="00A0" w:firstRow="1" w:lastRow="0" w:firstColumn="1" w:lastColumn="0" w:noHBand="0" w:noVBand="0"/>
      </w:tblPr>
      <w:tblGrid>
        <w:gridCol w:w="13507"/>
        <w:gridCol w:w="891"/>
        <w:gridCol w:w="770"/>
      </w:tblGrid>
      <w:tr w:rsidR="00AE610E" w:rsidRPr="00AE610E" w14:paraId="09664699" w14:textId="77777777" w:rsidTr="00851F63">
        <w:trPr>
          <w:trHeight w:val="1347"/>
        </w:trPr>
        <w:tc>
          <w:tcPr>
            <w:tcW w:w="4820" w:type="dxa"/>
          </w:tcPr>
          <w:tbl>
            <w:tblPr>
              <w:tblW w:w="13291" w:type="dxa"/>
              <w:tblLook w:val="01E0" w:firstRow="1" w:lastRow="1" w:firstColumn="1" w:lastColumn="1" w:noHBand="0" w:noVBand="0"/>
            </w:tblPr>
            <w:tblGrid>
              <w:gridCol w:w="7338"/>
              <w:gridCol w:w="5953"/>
            </w:tblGrid>
            <w:tr w:rsidR="00AE610E" w:rsidRPr="00AE610E" w14:paraId="4F370E7A" w14:textId="77777777" w:rsidTr="005B6E02">
              <w:trPr>
                <w:trHeight w:val="936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F888A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14:paraId="2285CC88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AE610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ГОСУДАРСТВЕННЫЙ ЗАКАЗЧИК</w:t>
                  </w:r>
                </w:p>
                <w:p w14:paraId="7AD62617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14:paraId="3CEB48C8" w14:textId="76FAA14B" w:rsidR="0014122A" w:rsidRDefault="00E549D5" w:rsidP="0014122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>Начальник</w:t>
                  </w:r>
                  <w:r w:rsidR="0014122A"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 xml:space="preserve"> учреждения</w:t>
                  </w:r>
                </w:p>
                <w:p w14:paraId="2953F75A" w14:textId="7775E468" w:rsidR="0014122A" w:rsidRDefault="00E549D5" w:rsidP="0014122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>_________________В.В. Бере</w:t>
                  </w:r>
                  <w:r w:rsidR="0014122A"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>зин</w:t>
                  </w:r>
                </w:p>
                <w:p w14:paraId="47AC9173" w14:textId="48714831" w:rsidR="00AE610E" w:rsidRPr="00AE610E" w:rsidRDefault="00AE610E" w:rsidP="005B6E02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4D413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14:paraId="4B58BAF0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AE610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ПОСТАВЩИК</w:t>
                  </w:r>
                </w:p>
                <w:p w14:paraId="5CF8C8AA" w14:textId="6C9B2682" w:rsidR="00AE610E" w:rsidRPr="00AE610E" w:rsidRDefault="00AE610E" w:rsidP="00AD1F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14:paraId="0E334DAB" w14:textId="77777777" w:rsidR="00AE610E" w:rsidRPr="00AE610E" w:rsidRDefault="00AE610E" w:rsidP="00AE610E">
            <w:pPr>
              <w:widowControl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1374973" w14:textId="77777777"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09A0B0" w14:textId="77777777"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3AF1A13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F88111C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2054095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E8B4CB4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10A4E30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3666C24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B4F7FB6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3E352C4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2EB078A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D8D06E9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64EE0F4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B9B88A7" w14:textId="77777777"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2 к Государственному контракту </w:t>
      </w:r>
    </w:p>
    <w:p w14:paraId="38D62D75" w14:textId="7DCC7507"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E549D5" w:rsidRPr="00E549D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от _____________</w:t>
      </w:r>
    </w:p>
    <w:p w14:paraId="0B9AC397" w14:textId="77777777" w:rsidR="00AE610E" w:rsidRPr="00AE610E" w:rsidRDefault="00AE610E" w:rsidP="00AE61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4E226A" w14:textId="77777777" w:rsidR="00AE610E" w:rsidRPr="00AE610E" w:rsidRDefault="00AE610E" w:rsidP="00AE610E">
      <w:pPr>
        <w:spacing w:before="120"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ФОРМА</w:t>
      </w:r>
    </w:p>
    <w:p w14:paraId="0F8B1CF2" w14:textId="77777777"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Акт исполнения обязательств  № ____</w:t>
      </w:r>
    </w:p>
    <w:p w14:paraId="66E21A9F" w14:textId="4426C5DB"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по  Государственному контракту от «___» __________ 202</w:t>
      </w:r>
      <w:r w:rsidR="00201386">
        <w:rPr>
          <w:rFonts w:ascii="Times New Roman" w:eastAsia="Calibri" w:hAnsi="Times New Roman" w:cs="Times New Roman"/>
          <w:sz w:val="20"/>
          <w:szCs w:val="20"/>
        </w:rPr>
        <w:t>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_____</w:t>
      </w:r>
    </w:p>
    <w:p w14:paraId="0B243422" w14:textId="77777777"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F0C530" w14:textId="77777777" w:rsidR="00AE610E" w:rsidRPr="00AE610E" w:rsidRDefault="00AE610E" w:rsidP="00AE610E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Мы, нижеподписавшиеся, представитель Поставщика в лице ____________________ с одной стороны, и представитель Государственного заказчика в лице ___________________________  с другой стороны, составили настоящий Акт о нижеследующем:</w:t>
      </w:r>
    </w:p>
    <w:p w14:paraId="5DC964D4" w14:textId="6496221C" w:rsidR="00AE610E" w:rsidRPr="00AE610E" w:rsidRDefault="00AE610E" w:rsidP="00AE6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В соответствии с условия</w:t>
      </w:r>
      <w:r w:rsidR="00201386">
        <w:rPr>
          <w:rFonts w:ascii="Times New Roman" w:eastAsia="Calibri" w:hAnsi="Times New Roman" w:cs="Times New Roman"/>
          <w:sz w:val="20"/>
          <w:szCs w:val="20"/>
        </w:rPr>
        <w:t>ми Контракта от «___»______ 2026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____, Поставщик поставил, а Государственный заказчик принял товар, указанный в нижеприведенной таблице:</w:t>
      </w:r>
    </w:p>
    <w:tbl>
      <w:tblPr>
        <w:tblW w:w="1461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17"/>
        <w:gridCol w:w="690"/>
        <w:gridCol w:w="3872"/>
        <w:gridCol w:w="1170"/>
        <w:gridCol w:w="846"/>
        <w:gridCol w:w="3357"/>
        <w:gridCol w:w="4464"/>
      </w:tblGrid>
      <w:tr w:rsidR="00AE610E" w:rsidRPr="00AE610E" w14:paraId="63658677" w14:textId="77777777" w:rsidTr="00851F63">
        <w:trPr>
          <w:trHeight w:val="774"/>
          <w:jc w:val="center"/>
        </w:trPr>
        <w:tc>
          <w:tcPr>
            <w:tcW w:w="907" w:type="dxa"/>
            <w:gridSpan w:val="2"/>
            <w:tcMar>
              <w:left w:w="103" w:type="dxa"/>
            </w:tcMar>
            <w:vAlign w:val="center"/>
          </w:tcPr>
          <w:p w14:paraId="122E012B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72" w:type="dxa"/>
            <w:tcMar>
              <w:left w:w="103" w:type="dxa"/>
            </w:tcMar>
            <w:vAlign w:val="center"/>
          </w:tcPr>
          <w:p w14:paraId="09EF9488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170" w:type="dxa"/>
            <w:tcMar>
              <w:left w:w="103" w:type="dxa"/>
            </w:tcMar>
            <w:vAlign w:val="center"/>
          </w:tcPr>
          <w:p w14:paraId="4721EAF1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46" w:type="dxa"/>
            <w:tcMar>
              <w:left w:w="103" w:type="dxa"/>
            </w:tcMar>
            <w:vAlign w:val="center"/>
          </w:tcPr>
          <w:p w14:paraId="7B3EE89A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357" w:type="dxa"/>
            <w:tcMar>
              <w:left w:w="103" w:type="dxa"/>
            </w:tcMar>
            <w:vAlign w:val="center"/>
          </w:tcPr>
          <w:p w14:paraId="376E5FF8" w14:textId="77777777" w:rsidR="00AE610E" w:rsidRPr="00AE610E" w:rsidRDefault="00AE610E" w:rsidP="00AE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Стоимость (руб. за ед.), включая  стоимость товара,  все расходы по доставке до места назначения, предусмотренные законодательством Российской Федерации налоги,  в том числе </w:t>
            </w:r>
            <w:r w:rsidRPr="00EA1C76">
              <w:rPr>
                <w:rFonts w:ascii="Times New Roman" w:eastAsia="Calibri" w:hAnsi="Times New Roman" w:cs="Times New Roman"/>
                <w:sz w:val="20"/>
                <w:szCs w:val="20"/>
              </w:rPr>
              <w:t>НДС</w:t>
            </w:r>
            <w:r w:rsidRPr="00EA1C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EA1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сборы и платежи, а также другие дополнительные расходы, связанные с поставкой</w:t>
            </w: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товара</w:t>
            </w:r>
          </w:p>
        </w:tc>
        <w:tc>
          <w:tcPr>
            <w:tcW w:w="4464" w:type="dxa"/>
            <w:tcMar>
              <w:left w:w="103" w:type="dxa"/>
            </w:tcMar>
            <w:vAlign w:val="center"/>
          </w:tcPr>
          <w:p w14:paraId="20648908" w14:textId="77777777" w:rsidR="00AE610E" w:rsidRPr="00AE610E" w:rsidRDefault="00AE610E" w:rsidP="00AE6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Цена Контракта (руб.), включая  стоимость товара,  все расходы  по доставке до места назначения, предусмотренные законодательством Российской   Федерации налоги, в том числе НДС</w:t>
            </w:r>
            <w:r w:rsidRPr="00AE61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сборы и платежи, а также другие дополнительные расходы, связанные</w:t>
            </w:r>
          </w:p>
          <w:p w14:paraId="4BE9CCE0" w14:textId="77777777" w:rsidR="00AE610E" w:rsidRPr="00AE610E" w:rsidRDefault="00AE610E" w:rsidP="00AE6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с поставкой товара</w:t>
            </w:r>
          </w:p>
        </w:tc>
      </w:tr>
      <w:tr w:rsidR="00AE610E" w:rsidRPr="00AE610E" w14:paraId="46C08722" w14:textId="77777777" w:rsidTr="00851F63">
        <w:trPr>
          <w:trHeight w:val="572"/>
          <w:jc w:val="center"/>
        </w:trPr>
        <w:tc>
          <w:tcPr>
            <w:tcW w:w="907" w:type="dxa"/>
            <w:gridSpan w:val="2"/>
            <w:tcMar>
              <w:left w:w="103" w:type="dxa"/>
            </w:tcMar>
            <w:vAlign w:val="center"/>
          </w:tcPr>
          <w:p w14:paraId="48E45BF2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tcMar>
              <w:left w:w="103" w:type="dxa"/>
            </w:tcMar>
          </w:tcPr>
          <w:p w14:paraId="7BA82F26" w14:textId="77777777" w:rsidR="00AE610E" w:rsidRPr="00AE610E" w:rsidRDefault="00AE610E" w:rsidP="00AE61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left w:w="103" w:type="dxa"/>
            </w:tcMar>
            <w:vAlign w:val="center"/>
          </w:tcPr>
          <w:p w14:paraId="7E25B5A5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Mar>
              <w:left w:w="103" w:type="dxa"/>
            </w:tcMar>
            <w:vAlign w:val="center"/>
          </w:tcPr>
          <w:p w14:paraId="07B66A10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tcMar>
              <w:left w:w="103" w:type="dxa"/>
            </w:tcMar>
            <w:vAlign w:val="center"/>
          </w:tcPr>
          <w:p w14:paraId="7C0FA9AC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Mar>
              <w:left w:w="103" w:type="dxa"/>
            </w:tcMar>
            <w:vAlign w:val="center"/>
          </w:tcPr>
          <w:p w14:paraId="7FED1EB8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610E" w:rsidRPr="00AE610E" w14:paraId="45B648D8" w14:textId="77777777" w:rsidTr="00851F63">
        <w:trPr>
          <w:trHeight w:val="250"/>
          <w:jc w:val="center"/>
        </w:trPr>
        <w:tc>
          <w:tcPr>
            <w:tcW w:w="217" w:type="dxa"/>
          </w:tcPr>
          <w:p w14:paraId="630CFACB" w14:textId="77777777"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99" w:type="dxa"/>
            <w:gridSpan w:val="6"/>
            <w:tcMar>
              <w:left w:w="103" w:type="dxa"/>
            </w:tcMar>
            <w:vAlign w:val="center"/>
          </w:tcPr>
          <w:p w14:paraId="03FE169D" w14:textId="77777777"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сумма </w:t>
            </w:r>
            <w:r w:rsidRPr="00AE61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числом (прописью)</w:t>
            </w:r>
          </w:p>
        </w:tc>
      </w:tr>
    </w:tbl>
    <w:p w14:paraId="7D156F11" w14:textId="77777777" w:rsidR="00AE610E" w:rsidRPr="00AE610E" w:rsidRDefault="00AE610E" w:rsidP="00AE610E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Сопроводительные документы: товарная накладная от _______№_____; счет-фактура от _______№______; счет от ____№_______.</w:t>
      </w:r>
    </w:p>
    <w:p w14:paraId="3A52CEE5" w14:textId="77777777" w:rsidR="00AE610E" w:rsidRPr="00AE610E" w:rsidRDefault="00AE610E" w:rsidP="00AE610E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Вместе с товаром переданы также следующие документы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>: _______________;  _______________.</w:t>
      </w:r>
      <w:proofErr w:type="gramEnd"/>
    </w:p>
    <w:p w14:paraId="15D7FA71" w14:textId="77777777" w:rsidR="00AE610E" w:rsidRPr="00AE610E" w:rsidRDefault="00AE610E" w:rsidP="00AE6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На основании п. 3 ст. 94 Федерального закона от 05.04.2013 №44-ФЗ «О контрактной системе в сфере закупок товаров, работ, услуг для государственных и муниципальных нужд», для проверки предоставленных Поставщиком результатов, предусмотренных Контрактом в части их соответствия условиям Контракта проведена экспертиза.</w:t>
      </w:r>
    </w:p>
    <w:tbl>
      <w:tblPr>
        <w:tblW w:w="27023" w:type="dxa"/>
        <w:tblLook w:val="01E0" w:firstRow="1" w:lastRow="1" w:firstColumn="1" w:lastColumn="1" w:noHBand="0" w:noVBand="0"/>
      </w:tblPr>
      <w:tblGrid>
        <w:gridCol w:w="13508"/>
        <w:gridCol w:w="3075"/>
        <w:gridCol w:w="3075"/>
        <w:gridCol w:w="3075"/>
        <w:gridCol w:w="1630"/>
        <w:gridCol w:w="2660"/>
      </w:tblGrid>
      <w:tr w:rsidR="00AE610E" w:rsidRPr="00AE610E" w14:paraId="13EC8323" w14:textId="77777777" w:rsidTr="00851F63">
        <w:tc>
          <w:tcPr>
            <w:tcW w:w="13508" w:type="dxa"/>
          </w:tcPr>
          <w:tbl>
            <w:tblPr>
              <w:tblW w:w="13291" w:type="dxa"/>
              <w:tblLook w:val="01E0" w:firstRow="1" w:lastRow="1" w:firstColumn="1" w:lastColumn="1" w:noHBand="0" w:noVBand="0"/>
            </w:tblPr>
            <w:tblGrid>
              <w:gridCol w:w="7338"/>
              <w:gridCol w:w="5953"/>
            </w:tblGrid>
            <w:tr w:rsidR="00AE610E" w:rsidRPr="00AE610E" w14:paraId="3BE8A367" w14:textId="77777777" w:rsidTr="00851F63">
              <w:trPr>
                <w:trHeight w:val="4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F6CF6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14:paraId="79F3DDC6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AE610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ГОСУДАРСТВЕННЫЙ ЗАКАЗЧИК</w:t>
                  </w:r>
                </w:p>
                <w:p w14:paraId="25F867B1" w14:textId="7108A70F" w:rsidR="00734B63" w:rsidRDefault="0080710C" w:rsidP="00734B6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>Начальник</w:t>
                  </w:r>
                  <w:r w:rsidR="00734B63"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 xml:space="preserve"> учреждения</w:t>
                  </w:r>
                </w:p>
                <w:p w14:paraId="45AEB6D6" w14:textId="5CFECC47" w:rsidR="00734B63" w:rsidRDefault="00E549D5" w:rsidP="00734B6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>_________________В.В. Бере</w:t>
                  </w:r>
                  <w:r w:rsidR="00734B63">
                    <w:rPr>
                      <w:rFonts w:ascii="Times New Roman" w:eastAsia="Calibri" w:hAnsi="Times New Roman" w:cs="Times New Roman"/>
                      <w:sz w:val="23"/>
                      <w:szCs w:val="23"/>
                    </w:rPr>
                    <w:t>зин</w:t>
                  </w:r>
                </w:p>
                <w:p w14:paraId="0F5FC9A6" w14:textId="52824269" w:rsidR="00AE610E" w:rsidRPr="00AE610E" w:rsidRDefault="00AE610E" w:rsidP="005B6E02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79495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14:paraId="4B9C0992" w14:textId="77777777"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AE610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ПОСТАВЩИК</w:t>
                  </w:r>
                </w:p>
                <w:p w14:paraId="43916551" w14:textId="20290B9D" w:rsidR="00AE610E" w:rsidRPr="00AE610E" w:rsidRDefault="00AE610E" w:rsidP="00AD1F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14:paraId="66D16B20" w14:textId="77777777"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</w:tcPr>
          <w:p w14:paraId="0B079A1F" w14:textId="77777777"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</w:tcPr>
          <w:p w14:paraId="3DB05587" w14:textId="77777777" w:rsidR="00AE610E" w:rsidRPr="00AE610E" w:rsidRDefault="00AE610E" w:rsidP="00AE610E">
            <w:pPr>
              <w:widowControl w:val="0"/>
              <w:spacing w:after="0" w:line="240" w:lineRule="auto"/>
              <w:ind w:right="-7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</w:tcPr>
          <w:p w14:paraId="30CDF3B6" w14:textId="77777777"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80B5486" w14:textId="77777777"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5B6767E" w14:textId="77777777"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36F9480" w14:textId="77777777"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A0FAF2" w14:textId="77777777" w:rsidR="00A269FC" w:rsidRPr="005E06DA" w:rsidRDefault="00A269FC" w:rsidP="00434923">
      <w:pPr>
        <w:tabs>
          <w:tab w:val="left" w:pos="1335"/>
        </w:tabs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sectPr w:rsidR="00A269FC" w:rsidRPr="005E06DA" w:rsidSect="00CD37FF">
      <w:headerReference w:type="even" r:id="rId9"/>
      <w:footerReference w:type="even" r:id="rId10"/>
      <w:footerReference w:type="default" r:id="rId11"/>
      <w:pgSz w:w="16840" w:h="11907" w:orient="landscape" w:code="9"/>
      <w:pgMar w:top="709" w:right="70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5E59" w14:textId="77777777" w:rsidR="003D4EE8" w:rsidRDefault="003D4EE8">
      <w:pPr>
        <w:spacing w:after="0" w:line="240" w:lineRule="auto"/>
      </w:pPr>
      <w:r>
        <w:separator/>
      </w:r>
    </w:p>
  </w:endnote>
  <w:endnote w:type="continuationSeparator" w:id="0">
    <w:p w14:paraId="71D6D213" w14:textId="77777777" w:rsidR="003D4EE8" w:rsidRDefault="003D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E0D7F" w14:textId="77777777" w:rsidR="00FA023D" w:rsidRDefault="00636A32" w:rsidP="009165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14:paraId="46389F79" w14:textId="77777777" w:rsidR="00FA023D" w:rsidRDefault="00FA02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9E9B" w14:textId="77777777" w:rsidR="00FA023D" w:rsidRDefault="00636A32" w:rsidP="009165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493E">
      <w:rPr>
        <w:rStyle w:val="a7"/>
        <w:noProof/>
      </w:rPr>
      <w:t>9</w:t>
    </w:r>
    <w:r>
      <w:rPr>
        <w:rStyle w:val="a7"/>
      </w:rPr>
      <w:fldChar w:fldCharType="end"/>
    </w:r>
  </w:p>
  <w:p w14:paraId="284C5EA7" w14:textId="77777777" w:rsidR="00FA023D" w:rsidRDefault="00FA023D" w:rsidP="009165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E86D1" w14:textId="77777777" w:rsidR="003D4EE8" w:rsidRDefault="003D4EE8">
      <w:pPr>
        <w:spacing w:after="0" w:line="240" w:lineRule="auto"/>
      </w:pPr>
      <w:r>
        <w:separator/>
      </w:r>
    </w:p>
  </w:footnote>
  <w:footnote w:type="continuationSeparator" w:id="0">
    <w:p w14:paraId="58FCDA5D" w14:textId="77777777" w:rsidR="003D4EE8" w:rsidRDefault="003D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043B4" w14:textId="77777777" w:rsidR="00FA023D" w:rsidRDefault="00636A32" w:rsidP="009165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14:paraId="39522D74" w14:textId="77777777" w:rsidR="00FA023D" w:rsidRDefault="00FA02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3EF"/>
    <w:multiLevelType w:val="multilevel"/>
    <w:tmpl w:val="4A4A5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A96256F"/>
    <w:multiLevelType w:val="multilevel"/>
    <w:tmpl w:val="9CDAE20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2E870EA"/>
    <w:multiLevelType w:val="hybridMultilevel"/>
    <w:tmpl w:val="69B6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7E"/>
    <w:rsid w:val="00000324"/>
    <w:rsid w:val="0000202C"/>
    <w:rsid w:val="00014FFB"/>
    <w:rsid w:val="00021EED"/>
    <w:rsid w:val="00024213"/>
    <w:rsid w:val="00037E1C"/>
    <w:rsid w:val="00046C03"/>
    <w:rsid w:val="00053809"/>
    <w:rsid w:val="00057D39"/>
    <w:rsid w:val="0006492D"/>
    <w:rsid w:val="00072803"/>
    <w:rsid w:val="000768B7"/>
    <w:rsid w:val="00090AAB"/>
    <w:rsid w:val="00095DA7"/>
    <w:rsid w:val="000B282E"/>
    <w:rsid w:val="000B2B88"/>
    <w:rsid w:val="000B57DA"/>
    <w:rsid w:val="000C05E8"/>
    <w:rsid w:val="000C71CA"/>
    <w:rsid w:val="000E1271"/>
    <w:rsid w:val="000E4E48"/>
    <w:rsid w:val="000E78B5"/>
    <w:rsid w:val="000F2EB5"/>
    <w:rsid w:val="000F39D4"/>
    <w:rsid w:val="00115503"/>
    <w:rsid w:val="00122CE1"/>
    <w:rsid w:val="00125532"/>
    <w:rsid w:val="00134FD5"/>
    <w:rsid w:val="0014122A"/>
    <w:rsid w:val="001417CA"/>
    <w:rsid w:val="00146BAA"/>
    <w:rsid w:val="001559D2"/>
    <w:rsid w:val="00155D27"/>
    <w:rsid w:val="001623D2"/>
    <w:rsid w:val="001658BF"/>
    <w:rsid w:val="00170CAE"/>
    <w:rsid w:val="00172451"/>
    <w:rsid w:val="00173C9D"/>
    <w:rsid w:val="00173CD5"/>
    <w:rsid w:val="001760D1"/>
    <w:rsid w:val="001763C3"/>
    <w:rsid w:val="00181A27"/>
    <w:rsid w:val="00182162"/>
    <w:rsid w:val="00196FEE"/>
    <w:rsid w:val="00197963"/>
    <w:rsid w:val="001A0ED4"/>
    <w:rsid w:val="001C0ECF"/>
    <w:rsid w:val="001C4E03"/>
    <w:rsid w:val="001D00A0"/>
    <w:rsid w:val="001D339E"/>
    <w:rsid w:val="001D3568"/>
    <w:rsid w:val="001D472D"/>
    <w:rsid w:val="001F09F2"/>
    <w:rsid w:val="001F6008"/>
    <w:rsid w:val="001F6D24"/>
    <w:rsid w:val="00201386"/>
    <w:rsid w:val="00205BD9"/>
    <w:rsid w:val="00206786"/>
    <w:rsid w:val="00224E20"/>
    <w:rsid w:val="00232E14"/>
    <w:rsid w:val="00240E84"/>
    <w:rsid w:val="00251DA9"/>
    <w:rsid w:val="00252423"/>
    <w:rsid w:val="00252766"/>
    <w:rsid w:val="00255659"/>
    <w:rsid w:val="00256623"/>
    <w:rsid w:val="0027210C"/>
    <w:rsid w:val="00272F69"/>
    <w:rsid w:val="0027661E"/>
    <w:rsid w:val="002A64F4"/>
    <w:rsid w:val="002B1308"/>
    <w:rsid w:val="002B382F"/>
    <w:rsid w:val="002B7302"/>
    <w:rsid w:val="002C32BD"/>
    <w:rsid w:val="002C56F7"/>
    <w:rsid w:val="002D4267"/>
    <w:rsid w:val="002D5905"/>
    <w:rsid w:val="002E15AC"/>
    <w:rsid w:val="002E3492"/>
    <w:rsid w:val="002E35DA"/>
    <w:rsid w:val="002F6F79"/>
    <w:rsid w:val="003000A7"/>
    <w:rsid w:val="00301596"/>
    <w:rsid w:val="003050C2"/>
    <w:rsid w:val="00306CF6"/>
    <w:rsid w:val="003107E4"/>
    <w:rsid w:val="00313CAE"/>
    <w:rsid w:val="00316056"/>
    <w:rsid w:val="00316410"/>
    <w:rsid w:val="00341112"/>
    <w:rsid w:val="00353C8F"/>
    <w:rsid w:val="00356CB0"/>
    <w:rsid w:val="00362890"/>
    <w:rsid w:val="00371C96"/>
    <w:rsid w:val="00384961"/>
    <w:rsid w:val="00386A73"/>
    <w:rsid w:val="003A1334"/>
    <w:rsid w:val="003A78ED"/>
    <w:rsid w:val="003B30D1"/>
    <w:rsid w:val="003B3C01"/>
    <w:rsid w:val="003B5EC7"/>
    <w:rsid w:val="003B6669"/>
    <w:rsid w:val="003B703C"/>
    <w:rsid w:val="003B70F7"/>
    <w:rsid w:val="003D02D6"/>
    <w:rsid w:val="003D0C82"/>
    <w:rsid w:val="003D4EE8"/>
    <w:rsid w:val="003D59D9"/>
    <w:rsid w:val="003E6A8F"/>
    <w:rsid w:val="003F7995"/>
    <w:rsid w:val="00407B00"/>
    <w:rsid w:val="00412574"/>
    <w:rsid w:val="00423AFB"/>
    <w:rsid w:val="00423E73"/>
    <w:rsid w:val="00427244"/>
    <w:rsid w:val="00431114"/>
    <w:rsid w:val="00434923"/>
    <w:rsid w:val="004434EF"/>
    <w:rsid w:val="00450598"/>
    <w:rsid w:val="00461995"/>
    <w:rsid w:val="00463701"/>
    <w:rsid w:val="00487BF6"/>
    <w:rsid w:val="00490545"/>
    <w:rsid w:val="004941E5"/>
    <w:rsid w:val="004A3161"/>
    <w:rsid w:val="004C684B"/>
    <w:rsid w:val="004C6865"/>
    <w:rsid w:val="004C7821"/>
    <w:rsid w:val="004E5DF8"/>
    <w:rsid w:val="004E730F"/>
    <w:rsid w:val="004F76BA"/>
    <w:rsid w:val="005018F5"/>
    <w:rsid w:val="00503606"/>
    <w:rsid w:val="00520837"/>
    <w:rsid w:val="00525D37"/>
    <w:rsid w:val="0053619C"/>
    <w:rsid w:val="00542153"/>
    <w:rsid w:val="0054599C"/>
    <w:rsid w:val="005465A9"/>
    <w:rsid w:val="00554B15"/>
    <w:rsid w:val="00556741"/>
    <w:rsid w:val="0057703C"/>
    <w:rsid w:val="00582BCD"/>
    <w:rsid w:val="00586D5D"/>
    <w:rsid w:val="005A2A51"/>
    <w:rsid w:val="005B0692"/>
    <w:rsid w:val="005B2650"/>
    <w:rsid w:val="005B2FCD"/>
    <w:rsid w:val="005B47B6"/>
    <w:rsid w:val="005B6E02"/>
    <w:rsid w:val="005C08D1"/>
    <w:rsid w:val="005D1BD7"/>
    <w:rsid w:val="005D2C1D"/>
    <w:rsid w:val="005E06DA"/>
    <w:rsid w:val="00601FA0"/>
    <w:rsid w:val="006241E7"/>
    <w:rsid w:val="00624C48"/>
    <w:rsid w:val="006256E5"/>
    <w:rsid w:val="0063135A"/>
    <w:rsid w:val="00634DFF"/>
    <w:rsid w:val="00636257"/>
    <w:rsid w:val="00636A32"/>
    <w:rsid w:val="00643387"/>
    <w:rsid w:val="00647EB0"/>
    <w:rsid w:val="00652CF4"/>
    <w:rsid w:val="00664BE9"/>
    <w:rsid w:val="00665B6A"/>
    <w:rsid w:val="0067066A"/>
    <w:rsid w:val="0068273F"/>
    <w:rsid w:val="00685134"/>
    <w:rsid w:val="006874C1"/>
    <w:rsid w:val="00687D74"/>
    <w:rsid w:val="006915BA"/>
    <w:rsid w:val="00692F71"/>
    <w:rsid w:val="00697A29"/>
    <w:rsid w:val="006A1013"/>
    <w:rsid w:val="006A200E"/>
    <w:rsid w:val="006A304D"/>
    <w:rsid w:val="006A3426"/>
    <w:rsid w:val="006B1F38"/>
    <w:rsid w:val="006C2805"/>
    <w:rsid w:val="006C4417"/>
    <w:rsid w:val="006C7ED0"/>
    <w:rsid w:val="006D096A"/>
    <w:rsid w:val="006D4F02"/>
    <w:rsid w:val="006D7F95"/>
    <w:rsid w:val="006F4A6A"/>
    <w:rsid w:val="0071259A"/>
    <w:rsid w:val="00720E89"/>
    <w:rsid w:val="00723D06"/>
    <w:rsid w:val="00727440"/>
    <w:rsid w:val="00730A03"/>
    <w:rsid w:val="00734B63"/>
    <w:rsid w:val="007354EF"/>
    <w:rsid w:val="00736AA5"/>
    <w:rsid w:val="0074217D"/>
    <w:rsid w:val="007507C4"/>
    <w:rsid w:val="00757551"/>
    <w:rsid w:val="00774C4B"/>
    <w:rsid w:val="00776EDD"/>
    <w:rsid w:val="007829A1"/>
    <w:rsid w:val="00784116"/>
    <w:rsid w:val="007844B5"/>
    <w:rsid w:val="007921A3"/>
    <w:rsid w:val="00795E4E"/>
    <w:rsid w:val="007A4465"/>
    <w:rsid w:val="007C01B1"/>
    <w:rsid w:val="007C1F0C"/>
    <w:rsid w:val="007C7666"/>
    <w:rsid w:val="007D7359"/>
    <w:rsid w:val="007E6186"/>
    <w:rsid w:val="007F1064"/>
    <w:rsid w:val="007F4F32"/>
    <w:rsid w:val="007F5429"/>
    <w:rsid w:val="007F6ED1"/>
    <w:rsid w:val="00800230"/>
    <w:rsid w:val="0080710C"/>
    <w:rsid w:val="008109A7"/>
    <w:rsid w:val="00812762"/>
    <w:rsid w:val="0081527F"/>
    <w:rsid w:val="00830835"/>
    <w:rsid w:val="0083142F"/>
    <w:rsid w:val="00841E94"/>
    <w:rsid w:val="008502D2"/>
    <w:rsid w:val="00852E96"/>
    <w:rsid w:val="00856AFD"/>
    <w:rsid w:val="00875F37"/>
    <w:rsid w:val="00877893"/>
    <w:rsid w:val="008D3F72"/>
    <w:rsid w:val="008E1936"/>
    <w:rsid w:val="008E3DF0"/>
    <w:rsid w:val="008E48FF"/>
    <w:rsid w:val="008F5D90"/>
    <w:rsid w:val="009039BA"/>
    <w:rsid w:val="0091215D"/>
    <w:rsid w:val="00923F3A"/>
    <w:rsid w:val="00927D2F"/>
    <w:rsid w:val="00932420"/>
    <w:rsid w:val="00935D4B"/>
    <w:rsid w:val="00936DAD"/>
    <w:rsid w:val="00961C5B"/>
    <w:rsid w:val="00964B67"/>
    <w:rsid w:val="00967925"/>
    <w:rsid w:val="00981B02"/>
    <w:rsid w:val="009858D5"/>
    <w:rsid w:val="009878F4"/>
    <w:rsid w:val="00994495"/>
    <w:rsid w:val="009A3675"/>
    <w:rsid w:val="009B733F"/>
    <w:rsid w:val="009C4413"/>
    <w:rsid w:val="009D2016"/>
    <w:rsid w:val="009D2E86"/>
    <w:rsid w:val="009E1781"/>
    <w:rsid w:val="009E3F91"/>
    <w:rsid w:val="009E649F"/>
    <w:rsid w:val="009F0059"/>
    <w:rsid w:val="00A02554"/>
    <w:rsid w:val="00A03DEE"/>
    <w:rsid w:val="00A17192"/>
    <w:rsid w:val="00A22F4E"/>
    <w:rsid w:val="00A269FC"/>
    <w:rsid w:val="00A2734D"/>
    <w:rsid w:val="00A3099A"/>
    <w:rsid w:val="00A32B96"/>
    <w:rsid w:val="00A35984"/>
    <w:rsid w:val="00A44C2F"/>
    <w:rsid w:val="00A54CE4"/>
    <w:rsid w:val="00A6438B"/>
    <w:rsid w:val="00A71C08"/>
    <w:rsid w:val="00A77312"/>
    <w:rsid w:val="00A80096"/>
    <w:rsid w:val="00A841B3"/>
    <w:rsid w:val="00A847CF"/>
    <w:rsid w:val="00A87449"/>
    <w:rsid w:val="00A95738"/>
    <w:rsid w:val="00AA3E15"/>
    <w:rsid w:val="00AA7BC1"/>
    <w:rsid w:val="00AC06A9"/>
    <w:rsid w:val="00AD1F9D"/>
    <w:rsid w:val="00AE04A5"/>
    <w:rsid w:val="00AE180A"/>
    <w:rsid w:val="00AE610E"/>
    <w:rsid w:val="00AF5F6F"/>
    <w:rsid w:val="00B056B0"/>
    <w:rsid w:val="00B24280"/>
    <w:rsid w:val="00B306E7"/>
    <w:rsid w:val="00B36F65"/>
    <w:rsid w:val="00B47C0B"/>
    <w:rsid w:val="00B50425"/>
    <w:rsid w:val="00B5583C"/>
    <w:rsid w:val="00B5591C"/>
    <w:rsid w:val="00B57AF6"/>
    <w:rsid w:val="00B57F0D"/>
    <w:rsid w:val="00B61532"/>
    <w:rsid w:val="00B65167"/>
    <w:rsid w:val="00B72140"/>
    <w:rsid w:val="00B80552"/>
    <w:rsid w:val="00B85DA3"/>
    <w:rsid w:val="00B91663"/>
    <w:rsid w:val="00BA367A"/>
    <w:rsid w:val="00BA4B71"/>
    <w:rsid w:val="00BB4D6E"/>
    <w:rsid w:val="00BC171B"/>
    <w:rsid w:val="00BD6E0E"/>
    <w:rsid w:val="00BE3E4F"/>
    <w:rsid w:val="00BE50E8"/>
    <w:rsid w:val="00BF00A0"/>
    <w:rsid w:val="00BF2FAC"/>
    <w:rsid w:val="00BF4A6C"/>
    <w:rsid w:val="00C026FE"/>
    <w:rsid w:val="00C2584A"/>
    <w:rsid w:val="00C32828"/>
    <w:rsid w:val="00C352DA"/>
    <w:rsid w:val="00C41593"/>
    <w:rsid w:val="00C529B9"/>
    <w:rsid w:val="00C56D9D"/>
    <w:rsid w:val="00C6096E"/>
    <w:rsid w:val="00C62965"/>
    <w:rsid w:val="00C73CEE"/>
    <w:rsid w:val="00C86BBC"/>
    <w:rsid w:val="00C976B4"/>
    <w:rsid w:val="00CA2F08"/>
    <w:rsid w:val="00CB2497"/>
    <w:rsid w:val="00CB2B6F"/>
    <w:rsid w:val="00CB2BB5"/>
    <w:rsid w:val="00CC245A"/>
    <w:rsid w:val="00CC2484"/>
    <w:rsid w:val="00CC7231"/>
    <w:rsid w:val="00CD07A3"/>
    <w:rsid w:val="00CD476F"/>
    <w:rsid w:val="00CE0656"/>
    <w:rsid w:val="00CE2D2D"/>
    <w:rsid w:val="00CE4CFB"/>
    <w:rsid w:val="00CE6305"/>
    <w:rsid w:val="00CF4A77"/>
    <w:rsid w:val="00CF4BBF"/>
    <w:rsid w:val="00CF5866"/>
    <w:rsid w:val="00CF6ECF"/>
    <w:rsid w:val="00D01F7E"/>
    <w:rsid w:val="00D03CCC"/>
    <w:rsid w:val="00D05DCB"/>
    <w:rsid w:val="00D12556"/>
    <w:rsid w:val="00D153A1"/>
    <w:rsid w:val="00D336EB"/>
    <w:rsid w:val="00D405D5"/>
    <w:rsid w:val="00D61535"/>
    <w:rsid w:val="00D6164E"/>
    <w:rsid w:val="00D6640B"/>
    <w:rsid w:val="00D71018"/>
    <w:rsid w:val="00D7493E"/>
    <w:rsid w:val="00D826AC"/>
    <w:rsid w:val="00D93E4B"/>
    <w:rsid w:val="00D949E5"/>
    <w:rsid w:val="00D96AB0"/>
    <w:rsid w:val="00DB3339"/>
    <w:rsid w:val="00DB42DA"/>
    <w:rsid w:val="00DB49C0"/>
    <w:rsid w:val="00DC050F"/>
    <w:rsid w:val="00DC6038"/>
    <w:rsid w:val="00DD508F"/>
    <w:rsid w:val="00DE1BE1"/>
    <w:rsid w:val="00DE2BD6"/>
    <w:rsid w:val="00DE3EB9"/>
    <w:rsid w:val="00DE618E"/>
    <w:rsid w:val="00DE74FE"/>
    <w:rsid w:val="00DF04E7"/>
    <w:rsid w:val="00DF2469"/>
    <w:rsid w:val="00DF75AB"/>
    <w:rsid w:val="00E01D54"/>
    <w:rsid w:val="00E038B4"/>
    <w:rsid w:val="00E071E6"/>
    <w:rsid w:val="00E11EB1"/>
    <w:rsid w:val="00E1632A"/>
    <w:rsid w:val="00E31B44"/>
    <w:rsid w:val="00E327FF"/>
    <w:rsid w:val="00E34756"/>
    <w:rsid w:val="00E37404"/>
    <w:rsid w:val="00E549D5"/>
    <w:rsid w:val="00E55E4E"/>
    <w:rsid w:val="00E61BED"/>
    <w:rsid w:val="00E71ECE"/>
    <w:rsid w:val="00E752A1"/>
    <w:rsid w:val="00E77644"/>
    <w:rsid w:val="00E9612E"/>
    <w:rsid w:val="00EA03E4"/>
    <w:rsid w:val="00EA1237"/>
    <w:rsid w:val="00EA1C76"/>
    <w:rsid w:val="00EA2DA3"/>
    <w:rsid w:val="00EA65F3"/>
    <w:rsid w:val="00EA7BB6"/>
    <w:rsid w:val="00EB3667"/>
    <w:rsid w:val="00EC0ABF"/>
    <w:rsid w:val="00EC2AB6"/>
    <w:rsid w:val="00EC397B"/>
    <w:rsid w:val="00ED61AC"/>
    <w:rsid w:val="00EE0918"/>
    <w:rsid w:val="00EE3E28"/>
    <w:rsid w:val="00EE7EBF"/>
    <w:rsid w:val="00EF2F56"/>
    <w:rsid w:val="00F00674"/>
    <w:rsid w:val="00F02533"/>
    <w:rsid w:val="00F05ED4"/>
    <w:rsid w:val="00F06E27"/>
    <w:rsid w:val="00F12DEA"/>
    <w:rsid w:val="00F15544"/>
    <w:rsid w:val="00F213C1"/>
    <w:rsid w:val="00F328B0"/>
    <w:rsid w:val="00F35D37"/>
    <w:rsid w:val="00F40F50"/>
    <w:rsid w:val="00F45294"/>
    <w:rsid w:val="00F5050E"/>
    <w:rsid w:val="00F6015C"/>
    <w:rsid w:val="00F60858"/>
    <w:rsid w:val="00F64899"/>
    <w:rsid w:val="00F76765"/>
    <w:rsid w:val="00F84408"/>
    <w:rsid w:val="00FA023D"/>
    <w:rsid w:val="00FB11D5"/>
    <w:rsid w:val="00FB265D"/>
    <w:rsid w:val="00FB28F6"/>
    <w:rsid w:val="00FB32E4"/>
    <w:rsid w:val="00FB4EE5"/>
    <w:rsid w:val="00FD53B6"/>
    <w:rsid w:val="00FD7873"/>
    <w:rsid w:val="00FD7D12"/>
    <w:rsid w:val="00FE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9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76F"/>
  </w:style>
  <w:style w:type="paragraph" w:styleId="a5">
    <w:name w:val="footer"/>
    <w:basedOn w:val="a"/>
    <w:link w:val="a6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76F"/>
  </w:style>
  <w:style w:type="character" w:styleId="a7">
    <w:name w:val="page number"/>
    <w:rsid w:val="00CD476F"/>
  </w:style>
  <w:style w:type="character" w:styleId="a8">
    <w:name w:val="Hyperlink"/>
    <w:rsid w:val="003B703C"/>
    <w:rPr>
      <w:color w:val="0000FF"/>
      <w:u w:val="single"/>
    </w:rPr>
  </w:style>
  <w:style w:type="paragraph" w:customStyle="1" w:styleId="11">
    <w:name w:val="Обычный1"/>
    <w:rsid w:val="00582BCD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a9">
    <w:name w:val="No Spacing"/>
    <w:link w:val="aa"/>
    <w:uiPriority w:val="1"/>
    <w:qFormat/>
    <w:rsid w:val="00C2584A"/>
    <w:pPr>
      <w:spacing w:after="0" w:line="240" w:lineRule="auto"/>
    </w:pPr>
  </w:style>
  <w:style w:type="character" w:customStyle="1" w:styleId="js-extracted-address">
    <w:name w:val="js-extracted-address"/>
    <w:basedOn w:val="a0"/>
    <w:rsid w:val="00C2584A"/>
  </w:style>
  <w:style w:type="character" w:customStyle="1" w:styleId="mail-message-map-nobreak">
    <w:name w:val="mail-message-map-nobreak"/>
    <w:basedOn w:val="a0"/>
    <w:rsid w:val="00C2584A"/>
  </w:style>
  <w:style w:type="paragraph" w:styleId="ab">
    <w:name w:val="List Paragraph"/>
    <w:basedOn w:val="a"/>
    <w:uiPriority w:val="34"/>
    <w:qFormat/>
    <w:rsid w:val="00C2584A"/>
    <w:pPr>
      <w:ind w:left="720"/>
      <w:contextualSpacing/>
    </w:pPr>
  </w:style>
  <w:style w:type="table" w:styleId="ac">
    <w:name w:val="Table Grid"/>
    <w:basedOn w:val="a1"/>
    <w:uiPriority w:val="59"/>
    <w:rsid w:val="00F025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B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5EC7"/>
    <w:rPr>
      <w:rFonts w:ascii="Tahoma" w:hAnsi="Tahoma" w:cs="Tahoma"/>
      <w:sz w:val="16"/>
      <w:szCs w:val="16"/>
    </w:rPr>
  </w:style>
  <w:style w:type="character" w:customStyle="1" w:styleId="275pt">
    <w:name w:val="Основной текст (2) + 7;5 pt;Не полужирный"/>
    <w:basedOn w:val="a0"/>
    <w:rsid w:val="00652CF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table" w:customStyle="1" w:styleId="12">
    <w:name w:val="Сетка таблицы1"/>
    <w:basedOn w:val="a1"/>
    <w:next w:val="ac"/>
    <w:uiPriority w:val="59"/>
    <w:rsid w:val="00652C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63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27210C"/>
  </w:style>
  <w:style w:type="character" w:customStyle="1" w:styleId="10">
    <w:name w:val="Заголовок 1 Знак"/>
    <w:basedOn w:val="a0"/>
    <w:link w:val="1"/>
    <w:uiPriority w:val="9"/>
    <w:rsid w:val="00782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12nw7s2pdp">
    <w:name w:val="t12nw7s2_pdp"/>
    <w:basedOn w:val="a0"/>
    <w:rsid w:val="007829A1"/>
  </w:style>
  <w:style w:type="character" w:customStyle="1" w:styleId="sectioninfo">
    <w:name w:val="section__info"/>
    <w:basedOn w:val="a0"/>
    <w:rsid w:val="00F4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76F"/>
  </w:style>
  <w:style w:type="paragraph" w:styleId="a5">
    <w:name w:val="footer"/>
    <w:basedOn w:val="a"/>
    <w:link w:val="a6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76F"/>
  </w:style>
  <w:style w:type="character" w:styleId="a7">
    <w:name w:val="page number"/>
    <w:rsid w:val="00CD476F"/>
  </w:style>
  <w:style w:type="character" w:styleId="a8">
    <w:name w:val="Hyperlink"/>
    <w:rsid w:val="003B703C"/>
    <w:rPr>
      <w:color w:val="0000FF"/>
      <w:u w:val="single"/>
    </w:rPr>
  </w:style>
  <w:style w:type="paragraph" w:customStyle="1" w:styleId="11">
    <w:name w:val="Обычный1"/>
    <w:rsid w:val="00582BCD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a9">
    <w:name w:val="No Spacing"/>
    <w:link w:val="aa"/>
    <w:uiPriority w:val="1"/>
    <w:qFormat/>
    <w:rsid w:val="00C2584A"/>
    <w:pPr>
      <w:spacing w:after="0" w:line="240" w:lineRule="auto"/>
    </w:pPr>
  </w:style>
  <w:style w:type="character" w:customStyle="1" w:styleId="js-extracted-address">
    <w:name w:val="js-extracted-address"/>
    <w:basedOn w:val="a0"/>
    <w:rsid w:val="00C2584A"/>
  </w:style>
  <w:style w:type="character" w:customStyle="1" w:styleId="mail-message-map-nobreak">
    <w:name w:val="mail-message-map-nobreak"/>
    <w:basedOn w:val="a0"/>
    <w:rsid w:val="00C2584A"/>
  </w:style>
  <w:style w:type="paragraph" w:styleId="ab">
    <w:name w:val="List Paragraph"/>
    <w:basedOn w:val="a"/>
    <w:uiPriority w:val="34"/>
    <w:qFormat/>
    <w:rsid w:val="00C2584A"/>
    <w:pPr>
      <w:ind w:left="720"/>
      <w:contextualSpacing/>
    </w:pPr>
  </w:style>
  <w:style w:type="table" w:styleId="ac">
    <w:name w:val="Table Grid"/>
    <w:basedOn w:val="a1"/>
    <w:uiPriority w:val="59"/>
    <w:rsid w:val="00F025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B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5EC7"/>
    <w:rPr>
      <w:rFonts w:ascii="Tahoma" w:hAnsi="Tahoma" w:cs="Tahoma"/>
      <w:sz w:val="16"/>
      <w:szCs w:val="16"/>
    </w:rPr>
  </w:style>
  <w:style w:type="character" w:customStyle="1" w:styleId="275pt">
    <w:name w:val="Основной текст (2) + 7;5 pt;Не полужирный"/>
    <w:basedOn w:val="a0"/>
    <w:rsid w:val="00652CF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table" w:customStyle="1" w:styleId="12">
    <w:name w:val="Сетка таблицы1"/>
    <w:basedOn w:val="a1"/>
    <w:next w:val="ac"/>
    <w:uiPriority w:val="59"/>
    <w:rsid w:val="00652C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63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27210C"/>
  </w:style>
  <w:style w:type="character" w:customStyle="1" w:styleId="10">
    <w:name w:val="Заголовок 1 Знак"/>
    <w:basedOn w:val="a0"/>
    <w:link w:val="1"/>
    <w:uiPriority w:val="9"/>
    <w:rsid w:val="00782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12nw7s2pdp">
    <w:name w:val="t12nw7s2_pdp"/>
    <w:basedOn w:val="a0"/>
    <w:rsid w:val="007829A1"/>
  </w:style>
  <w:style w:type="character" w:customStyle="1" w:styleId="sectioninfo">
    <w:name w:val="section__info"/>
    <w:basedOn w:val="a0"/>
    <w:rsid w:val="00F4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341E-5C07-4316-94A6-13394CDD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YURIST3</cp:lastModifiedBy>
  <cp:revision>31</cp:revision>
  <cp:lastPrinted>2025-09-23T07:46:00Z</cp:lastPrinted>
  <dcterms:created xsi:type="dcterms:W3CDTF">2025-09-17T02:37:00Z</dcterms:created>
  <dcterms:modified xsi:type="dcterms:W3CDTF">2026-07-01T06:12:00Z</dcterms:modified>
</cp:coreProperties>
</file>