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Договор 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на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оказание услуг 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г. Челябинск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  <w:tab/>
        <w:t xml:space="preserve">       </w:t>
        <w:tab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»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апреля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ое в дальнейшем 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      № 410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32"/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_______________________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именуемое в дальнейшем «Исполнитель», в лице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действующего на основании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 другой  стороны,  а  вместе  им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енуемые в дальнейшем «Стороны»,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части 1 статьи 93 Федерального закона от 5 апрел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я 2013 г. № 44-ФЗ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муниципальных нужд»,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по итогам определения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Исполнителя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путем проведения закупочной  сессии №______________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т ___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.____.2026 г.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зак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лючили настоящий Договор 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нижеследующем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32"/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обязуется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оказать услуги по предоставлению грузчиков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помещениях Заказчика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(далее – услуги)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располо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женных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по адресу: г. Челябинск, пл. Революции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3,5-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 этаж,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согласно спецификации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(Приложение 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 и Техническому Заданию (Приложение № 2) в соответствии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Договором.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Срок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оказания услуг: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 момента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подписания Договора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24.12.2026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Услуги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считаются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выполненными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после подписания сторонами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акт выполненных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2.1.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Исполнитель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имеет право: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2.1.1. Получать от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аказчика информацию, необходимую для выполнения своих обязательств по Договору.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одностороннем порядке отказаться от исполнения Договора по основаниям, предусмотренным Гражданским кодексом Российской Федерации, направив Заказчику письменное уведомление.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2.2. Исполнитель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обязуется: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Представить Заказчику документы: счет, счет-фактуру (если Исполнитель является плательщиком НДС),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акт выполненных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2.2.2. При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оказании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Исполнитель соблюдает правила техники безопасности требования пожарной безопасности на объектах Заказчика.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Обеспечить качество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оказываемых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требованиям действующего законодательства.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Незамедлительно после получения извещения от Заказчика, о нарушении условий настоящего Договора выполнить требования Заказчика, без каких-либо расходо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со стороны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Заказчика.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2.2.5. Предоставить представителям Исполнителя необходимый набор инструментов для оказания услуг (перчатки, отвертки, ключи и т.д.).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2.3.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Заказчик обязуется: 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2.3.1. Принять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оказанные услуги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от Исполнителя в порядке и сроки, обусловленные настоящим Договором.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Оплатить работы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порядке и сроки, установленные настоящим Договором.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Незамедлительно после обнаружения нарушений условий настоящего Договора известить Исполнителя о допущенных нарушениях путем телефонограммы или по факсимильной связи с последующим направлением письменного извещения.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2.3.4. Уведомлять Исполнителя о необходимости оказания услуг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за 24 часа до начала оказания услуг.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2.4. Заказчик имеет право: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2.4.1. В одностороннем порядке отказаться от исполнения Договора по основаниям, предусмотренным Гражданским кодексом Российской Федерации, направив Исполнителю письменное уведомление.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3. Цена Договора и порядка расчетов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3.1. Цена настоящего Договора составляет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_____________________________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НДС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/ НДС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не предусмотрен.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Источник финансирования - бюджет Челябинской области.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ИКЗ –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  <w:t xml:space="preserve">262745120857274510100100040000000000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Цена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а является твердой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определяется на весь срок исполнения настоящего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а. </w:t>
      </w:r>
      <w:r>
        <w:rPr>
          <w:rStyle w:val="854"/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Стоимость услуг 1-го г</w:t>
      </w:r>
      <w:r>
        <w:rPr>
          <w:rStyle w:val="854"/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рузчика </w:t>
      </w:r>
      <w:r>
        <w:rPr>
          <w:rStyle w:val="854"/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__________</w:t>
      </w:r>
      <w:r>
        <w:rPr>
          <w:rStyle w:val="854"/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рублей в час. Минимальный объем оказания услуг 1-го грузчика - 3 часа.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3.2. Оплата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оказанных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производится по ценам, определенным в соответствии с настоящим Договором. Стоимость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оказания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включает все расходы, связанные с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оказанием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сборка, разборка мебели,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перенос мебели между этажами,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транспортные расходы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расходы на уплату налогов, сборов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пошлин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и других обязательных платежей.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Цена за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оказанные услуги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п. 3.1. настоящего договора, является твердой и не подлежит изм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енению на весь период действия 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оговора.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3.3. Оплата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оказанных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по настоящему договору производится безналичным расчетом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по факту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каждого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этапа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оказания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течение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10 (десяти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 банковских дней, после пре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доставления Исполнителем счета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и акта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оказанных 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Порядок сдачи и приемки оказанных услуг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>
      <w:pPr>
        <w:ind w:left="0" w:right="0"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 Оказанные услуги принимаются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ом по акту приема-сдачи оказанных услуг по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0" w:right="0"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производит приемку оказанной услуги в течение 5 рабочих дней со дня получения от Исполнителя акта приема-сдачи оказанных услуг, в случае несоответствия оказанных услуг условиям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этот же срок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направляет Исполнителю мотивированный отказ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от подписания акта сдачи-приемки оказанных услуг по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у.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</w:r>
    </w:p>
    <w:p>
      <w:pPr>
        <w:ind w:left="0" w:right="0"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4.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3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. В случае получения мотивированного отказа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а от подписания акта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приема-сдачи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оказанных услуг по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у, Исполнитель обязан рассмотреть мотивированный отказ и устранить недостатки в срок, указанный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ом в мотивированном отказе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без каких-либо расходов со стороны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</w:rPr>
        <w:t xml:space="preserve">а.</w:t>
      </w:r>
      <w:r>
        <w:rPr>
          <w:rFonts w:ascii="Times New Roman" w:hAnsi="Times New Roman" w:eastAsia="Times New Roman" w:cs="Times New Roman"/>
          <w:bCs/>
          <w:iCs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2"/>
        <w:jc w:val="center"/>
        <w:spacing w:after="0" w:afterAutospacing="0" w:line="240" w:lineRule="auto"/>
        <w:shd w:val="clear" w:color="auto" w:fill="auto"/>
        <w:tabs>
          <w:tab w:val="left" w:pos="372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 Ответственность сторон.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.1. За неисполнение или ненадлежащее исполнение своих обязательств по настоящему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.2.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В случае просрочки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Заказчик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направляет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Исполнителю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3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3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% цены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а (этапа), что составляет _______  руб.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обязательства, предусмотренного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1000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рублей,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Пеня начисляется за каждый день просрочки исполнения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обязательства, предусмотренного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начиная со дня, следующего после дня истечения установленного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ом срока исполнения обязательства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в размере одной трехсотой действующей на дату уплаты пени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ключевой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ставки Центрального банка Российской Федерации от цены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а, уменьшенной на сумму, пропорциональную объему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и фактически исполненных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ле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6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Исполнителем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не может превышать цену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7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В случае просрочки исполнения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Заказчик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Заказчик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Исполнитель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8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Пеня начисляется за каждый день просрочки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Заказчик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исполнения обязательства, предусмотренного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ключевой ст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9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Общая сумма начисленной неустойки (штрафов, пени) за ненадлежащее исполнение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Заказчик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 обязательств, предусмотренных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не может превышать цену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Исполнителем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по собственной инициативе для выполнения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 (если такой факт будет иметь место).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5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.1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1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 Договор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Уплата неустойки и (или) возмещение убытков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Исполнителем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не освобождает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от исполнения принятых на себя обязательств по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Датой оплаты начисленной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Исполнителем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неустойки (штрафа, пени) и (или) убытков является дата поступления денежных средств на счет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5.14.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Подрядчик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подтверждает соответствие требованиям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</w:r>
    </w:p>
    <w:p>
      <w:pPr>
        <w:pStyle w:val="853"/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6. Срок действия Договора, изменение и прекращение Договора.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.1. Настоящий Договор вступает в силу с момента подписания и действует до 31 декабря 2026 г.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6.2. Договор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6.3. В случае расторжения настоящего Договора, сторона, решившая досрочно расторгнуть Договор, обязана письменно известить об этом другую сторону за 5 дней до предполагаемой даты расторжения.  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6.4. Прекращение срока действия Договора или его досрочное расторжение не освобождает стороны от исполнения обязательств, возникших до прекращения или расторжения Договора, и от ответственности за их неисполнение.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6.5.  В случае изменения наименования, организационно-правовой формы, местонахождения, контактной информации, банковских реквизитов или адресов одной из Сторон э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та Сторона уведомляет другую Сторону в течение 3 (трех) рабочих дней с даты изменения. Изменения банковских реквизитов или адресов Сторон Договора должны быть оформлены дополнительным соглашением к Договору, подписаны Сторонами и скреплены печатями Сторон.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afterAutospacing="0" w:line="240" w:lineRule="auto"/>
        <w:tabs>
          <w:tab w:val="center" w:pos="476" w:leader="none"/>
          <w:tab w:val="left" w:pos="68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6.6. Любые изменения и дополнения настоящего Договора должны совершаться в письменной форме путем заключения Сторонами дополнительных соглашений.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tabs>
          <w:tab w:val="left" w:pos="1411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6.7. Отношения Сторон, не урегулированные настоящим Договором, регулируются законодательством РФ.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tabs>
          <w:tab w:val="left" w:pos="1411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6.8. В части, не предусмотренной настоящим Договором,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6.9. Настоящий Договор заключается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3"/>
        <w:jc w:val="center"/>
        <w:spacing w:after="0" w:afterAutospacing="0" w:line="240" w:lineRule="auto"/>
        <w:tabs>
          <w:tab w:val="left" w:pos="567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7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. Юридические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853"/>
        <w:jc w:val="center"/>
        <w:spacing w:after="0" w:afterAutospacing="0" w:line="240" w:lineRule="auto"/>
        <w:tabs>
          <w:tab w:val="left" w:pos="567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tbl>
      <w:tblPr>
        <w:tblStyle w:val="848"/>
        <w:tblW w:w="103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  <w:gridCol w:w="284"/>
        <w:gridCol w:w="5420"/>
      </w:tblGrid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5420" w:type="dxa"/>
            <w:textDirection w:val="lrTb"/>
            <w:noWrap w:val="false"/>
          </w:tcPr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Министерство образования и науки Челябинской области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454113, г. Челябинск, пл. Революции, 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263-67-62, 263-54-01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Наименование получателя: УФК по Челябинской области (Минфин Челябинской области, л/с 02692000080, Министерство образования и науки Челябинской области л/с 03101200025ОБ)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ИНН 7451208572          КПП 745101001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Казначейский счет, входящий в состав ЕКС № 03221643750000006900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банковского счета ЕКС № 40102810645370000062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ОКЦ № 5 УГУ Банка России//УФК по Челябинской области г. Челябинск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-1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БИК ТОФК 017501500 ОКАТО  75401376000 ОГРН  1047423522277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Министр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pStyle w:val="843"/>
              <w:ind w:left="0" w:right="-215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риложение № 1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Договору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 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» апреля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С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пецификация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5"/>
        <w:gridCol w:w="3980"/>
        <w:gridCol w:w="2763"/>
        <w:gridCol w:w="1484"/>
        <w:gridCol w:w="1552"/>
      </w:tblGrid>
      <w:tr>
        <w:tblPrEx/>
        <w:trPr>
          <w:trHeight w:val="6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854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Стоимость услуг 1-го грузчика в час.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Кол-во,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Услуги по предоставлению грузчиков.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,00*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42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0" w:type="auto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25 200,00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186" w:type="dxa"/>
            <w:vAlign w:val="center"/>
            <w:textDirection w:val="lrTb"/>
            <w:noWrap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  <w:t xml:space="preserve">Итого: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НДС/ НДС не предусмотрен.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ИКЗ –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262745120857274510100100040000000000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Style w:val="854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Стоимость услуг 1-го г</w:t>
            </w:r>
            <w:r>
              <w:rPr>
                <w:rStyle w:val="854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рузчика </w:t>
            </w:r>
            <w:r>
              <w:rPr>
                <w:rStyle w:val="854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___</w:t>
            </w:r>
            <w:r>
              <w:rPr>
                <w:rStyle w:val="854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рублей в час. Минимальный объем оказания услуг 1-го грузчика - 3 часа.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923" w:type="dxa"/>
        <w:tblInd w:w="250" w:type="dxa"/>
        <w:tblLook w:val="01E0" w:firstRow="1" w:lastRow="1" w:firstColumn="1" w:lastColumn="1" w:noHBand="0" w:noVBand="0"/>
      </w:tblPr>
      <w:tblGrid>
        <w:gridCol w:w="4820"/>
        <w:gridCol w:w="5103"/>
      </w:tblGrid>
      <w:tr>
        <w:tblPrEx/>
        <w:trPr/>
        <w:tc>
          <w:tcPr>
            <w:shd w:val="clear" w:color="ffffff" w:fill="ffffff"/>
            <w:tcW w:w="482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510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 Заказчик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</w:tc>
      </w:tr>
      <w:tr>
        <w:tblPrEx/>
        <w:trPr>
          <w:trHeight w:val="852"/>
        </w:trPr>
        <w:tc>
          <w:tcPr>
            <w:shd w:val="clear" w:color="ffffff" w:fill="ffffff"/>
            <w:tcW w:w="4820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2"/>
                <w:szCs w:val="22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2"/>
                <w:szCs w:val="22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5103" w:type="dxa"/>
            <w:vAlign w:val="bottom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Министр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43"/>
              <w:ind w:left="0" w:right="-215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</w:tc>
      </w:tr>
    </w:tbl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ind w:left="0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*является начальной максимальной ценой, окончательная цена и стоимость услуг будет определена по окончании котировочной сессии.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6"/>
        <w:jc w:val="right"/>
        <w:spacing w:after="0" w:afterAutospacing="0" w:line="240" w:lineRule="auto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Приложение № 2 </w:t>
      </w:r>
      <w:r>
        <w:rPr>
          <w:rFonts w:ascii="Times New Roman" w:hAnsi="Times New Roman"/>
          <w:b/>
          <w:bCs/>
          <w:sz w:val="22"/>
          <w:szCs w:val="22"/>
        </w:rPr>
        <w:t xml:space="preserve">к  договору 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№ </w:t>
      </w:r>
      <w:r>
        <w:rPr>
          <w:rFonts w:ascii="Times New Roman" w:hAnsi="Times New Roman"/>
          <w:sz w:val="22"/>
          <w:szCs w:val="22"/>
        </w:rPr>
        <w:fldChar w:fldCharType="begin"/>
      </w:r>
      <w:bookmarkStart w:id="48" w:name="РегНомер1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48"/>
      <w:r>
        <w:rPr>
          <w:rFonts w:ascii="Times New Roman" w:hAnsi="Times New Roman"/>
          <w:b/>
          <w:bCs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fldChar w:fldCharType="begin"/>
      </w:r>
      <w:bookmarkStart w:id="49" w:name="РегДатаДД1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49"/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686"/>
        <w:jc w:val="right"/>
        <w:spacing w:after="0" w:afterAutospacing="0" w:line="240" w:lineRule="auto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/>
          <w:b/>
          <w:color w:val="000000"/>
          <w:sz w:val="22"/>
          <w:szCs w:val="22"/>
        </w:rPr>
        <w:t xml:space="preserve">Техническое задание</w:t>
      </w:r>
      <w:r>
        <w:rPr>
          <w:rFonts w:ascii="Times New Roman" w:hAnsi="Times New Roman" w:eastAsia="Times New Roman"/>
          <w:b/>
          <w:color w:val="000000"/>
          <w:sz w:val="22"/>
          <w:szCs w:val="22"/>
        </w:rPr>
      </w:r>
      <w:r>
        <w:rPr>
          <w:rFonts w:ascii="Times New Roman" w:hAnsi="Times New Roman" w:eastAsia="Times New Roman"/>
          <w:b/>
          <w:color w:val="000000"/>
          <w:sz w:val="22"/>
          <w:szCs w:val="22"/>
        </w:rPr>
      </w:r>
    </w:p>
    <w:p>
      <w:pPr>
        <w:jc w:val="center"/>
        <w:spacing w:after="0" w:afterAutospacing="0" w:line="24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847"/>
        <w:numPr>
          <w:ilvl w:val="0"/>
          <w:numId w:val="8"/>
        </w:numPr>
        <w:ind w:left="0" w:right="0"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b/>
          <w:bCs/>
          <w:spacing w:val="-2"/>
          <w:sz w:val="22"/>
          <w:szCs w:val="22"/>
          <w:lang w:eastAsia="ar-SA"/>
        </w:rPr>
        <w:t xml:space="preserve">Перечень оказываемых услуг: </w:t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Погрузочно-разгрузочные работы  в помещениях З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аказчика. Погрузочно-разгрузочные работы включают в себя: погрузку, укладку,  перемещение, подъем (спуск), занос (вынос) грузов (Товарно - материальных ценностей) в помещения Заказчика (независимо от этажа и наличия лифтов);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0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Сборка - разборка мебели; 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0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Погрузка мусора, бытовых отходов;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0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Подсобные работы по заявке Заказчика.</w:t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</w:p>
    <w:p>
      <w:pPr>
        <w:ind w:firstLine="0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ab/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lang w:eastAsia="ar-SA"/>
        </w:rPr>
        <w:t xml:space="preserve">2. Требования к оказанию услуг:</w:t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Погрузочно-разгрузочные и подсобные работы выполняются по заявкам Заказчика;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Заказчик подает Заявку за 24 (двадцать четыре) часа до даты начала оказания ус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луг (даты начала мероприятия). Также необходима возможность оперативного оказания услуг в течение двух часов с момента направления заявки. Заявки передаются ответственному представителю Исполнителя в электронном виде на электронную почту, либо по телефону;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Исполнитель обязан предоставить количество персонала в соответствии с заявкой Заказчика;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Бригада в составе, согласованном с Заказчиком, должна прибыть по адресу, в день и время, указанные в заявке Заказчика, для оказания услуг. Исполнитель оказывает услуги учитывая, режимный характер объектов. 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Конкретизация выполняемых работ устанавливается непосредственно на месте. 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Контроль за оказанием услуг со стороны Заказчика осуществляется ответственным лицом.</w:t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b/>
          <w:bCs/>
          <w:spacing w:val="-2"/>
          <w:sz w:val="22"/>
          <w:szCs w:val="22"/>
          <w:lang w:eastAsia="ar-SA"/>
        </w:rPr>
        <w:t xml:space="preserve">3. Требование к персоналу:</w:t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b/>
          <w:bCs/>
          <w:spacing w:val="-2"/>
          <w:sz w:val="22"/>
          <w:szCs w:val="22"/>
          <w:highlight w:val="none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ar-SA"/>
        </w:rPr>
        <w:t xml:space="preserve">Грузчики-разнорабочие должны по состоянию здоровья иметь допуск на погрузочно-разгрузочные услуги, не находиться в состоянии алкогольного или другого опьянения, не находиться в утомленном и (или) болезненном состоянии;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ar-SA"/>
        </w:rPr>
        <w:t xml:space="preserve">Возраст грузчиков-разнорабочих – не менее 18 лет;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ar-SA"/>
        </w:rPr>
        <w:t xml:space="preserve">При оказании услуг в помещении Заказчика строго соблюдать правила противопожарной безопасности, охраны труда;</w:t>
      </w:r>
      <w:r>
        <w:rPr>
          <w:rFonts w:ascii="Times New Roman" w:hAnsi="Times New Roman" w:cs="Times New Roman"/>
          <w:spacing w:val="-2"/>
          <w:sz w:val="22"/>
          <w:szCs w:val="22"/>
          <w:highlight w:val="none"/>
        </w:rPr>
      </w:r>
      <w:r>
        <w:rPr>
          <w:rFonts w:ascii="Times New Roman" w:hAnsi="Times New Roman" w:cs="Times New Roman"/>
          <w:spacing w:val="-2"/>
          <w:sz w:val="22"/>
          <w:szCs w:val="22"/>
          <w:highlight w:val="none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ar-SA"/>
        </w:rPr>
        <w:t xml:space="preserve">Персонал Исполнителя должен соблюдать сохранность торгово-материальных ценностей, в отношении которых проводятся работы, недопущение боя, хищения, повреждения упаковки и груза, иного имущества Заказчика;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 гарантирует наличие у привлеченного иностранного персонала всех разрешительных документов в соответствии с ФЗ-115 (при привлечении иностранных граждан).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2"/>
          <w:szCs w:val="22"/>
          <w:lang w:eastAsia="ar-SA"/>
        </w:rPr>
        <w:t xml:space="preserve">4. Исполнитель обязан:</w:t>
      </w:r>
      <w:r>
        <w:rPr>
          <w:rFonts w:ascii="Times New Roman" w:hAnsi="Times New Roman" w:cs="Times New Roman"/>
          <w:b/>
          <w:bCs/>
          <w:spacing w:val="-2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pacing w:val="-2"/>
          <w:sz w:val="22"/>
          <w:szCs w:val="22"/>
          <w:highlight w:val="none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ar-SA"/>
        </w:rPr>
        <w:t xml:space="preserve">Исполнитель обязан при оказании Услуг обеспечить соблюдение действующих в Российской Федерации требований, норм и правил.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Своими силами и за свой счет, в срок не более 1 (одного) календарного дня, устранять допущенные по его вине недостатки и нарушения, которые могут повлечь отступления от параметров, предусмотренных в Техническом задании;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Соблюдать правила 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противопожарной безопасности, техники безопасности и охраны окружающей среды при оказании Услуг. В случае невозможности обеспечения безопасности граждан и их имущества Исполнитель обязан прекратить оказание Услуг и сообщить об этом представителю Заказчика.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Проводить погрузочно-разгрузочные работы должны соответствовать правилам, утвержденным приказом Министерства Труда и Социальной защиты Российской Федерации 28.10.2020 № 753н.</w:t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highlight w:val="none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b/>
          <w:bCs/>
          <w:spacing w:val="-2"/>
          <w:sz w:val="22"/>
          <w:szCs w:val="22"/>
          <w:lang w:eastAsia="ar-SA"/>
        </w:rPr>
        <w:t xml:space="preserve">5.  Исполнитель несет ответственность: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качество оказанных Услуг;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нанесение материального ущерба Заказчику и третьим лицам (в том числе ущерба здоровью и жизни) вследствие некачественного оказания Услуг;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ущерб, причиненный Заказчику в результате претензий и исков третьих лиц за противоправные действия персонала Исполнителя;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проведение мероприятий по охране труда, примените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льно к персоналу Исполнителя, включая утверждение Положений по охране труда, проведение первичного, повторного и внепланового инструктажа по охране труда, ведение журналов учета проведения инструктажей и иные предусмотренные или целесообразные мероприятия;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соблюдение правил техники безопасности, пожарной и экологической безопасности и охраны труда при оказании Услуг; 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  <w:t xml:space="preserve">За своевременную выплату заработной платы работникам Исполнителя;</w:t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ind w:firstLine="425"/>
        <w:jc w:val="both"/>
        <w:spacing w:after="0" w:afterAutospacing="0" w:line="240" w:lineRule="auto"/>
        <w:tabs>
          <w:tab w:val="left" w:pos="426" w:leader="none"/>
        </w:tabs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  <w:r>
        <w:rPr>
          <w:rFonts w:ascii="Times New Roman" w:hAnsi="Times New Roman" w:eastAsia="Times New Roman"/>
          <w:spacing w:val="-2"/>
          <w:sz w:val="22"/>
          <w:szCs w:val="22"/>
          <w:lang w:eastAsia="ar-SA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426" w:right="850" w:bottom="709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65" w:hanging="360"/>
        <w:tabs>
          <w:tab w:val="num" w:pos="765" w:leader="none"/>
        </w:tabs>
      </w:pPr>
      <w:rPr>
        <w:rFonts w:hint="default" w:ascii="Wingdings" w:hAnsi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1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3"/>
    <w:next w:val="843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basedOn w:val="844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3"/>
    <w:next w:val="843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basedOn w:val="844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3"/>
    <w:next w:val="843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basedOn w:val="844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3"/>
    <w:next w:val="843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basedOn w:val="844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3"/>
    <w:next w:val="843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basedOn w:val="844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3"/>
    <w:next w:val="843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44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3"/>
    <w:next w:val="843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4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3"/>
    <w:next w:val="843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4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3"/>
    <w:next w:val="843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4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3"/>
    <w:next w:val="843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4"/>
    <w:link w:val="687"/>
    <w:uiPriority w:val="10"/>
    <w:rPr>
      <w:sz w:val="48"/>
      <w:szCs w:val="48"/>
    </w:rPr>
  </w:style>
  <w:style w:type="paragraph" w:styleId="689">
    <w:name w:val="Subtitle"/>
    <w:basedOn w:val="843"/>
    <w:next w:val="843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4"/>
    <w:link w:val="689"/>
    <w:uiPriority w:val="11"/>
    <w:rPr>
      <w:sz w:val="24"/>
      <w:szCs w:val="24"/>
    </w:rPr>
  </w:style>
  <w:style w:type="paragraph" w:styleId="691">
    <w:name w:val="Quote"/>
    <w:basedOn w:val="843"/>
    <w:next w:val="843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3"/>
    <w:next w:val="843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3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4"/>
    <w:link w:val="695"/>
    <w:uiPriority w:val="99"/>
  </w:style>
  <w:style w:type="paragraph" w:styleId="697">
    <w:name w:val="Footer"/>
    <w:basedOn w:val="843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4"/>
    <w:link w:val="697"/>
    <w:uiPriority w:val="99"/>
  </w:style>
  <w:style w:type="paragraph" w:styleId="699">
    <w:name w:val="Caption"/>
    <w:basedOn w:val="843"/>
    <w:next w:val="843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699"/>
    <w:link w:val="697"/>
    <w:uiPriority w:val="99"/>
  </w:style>
  <w:style w:type="table" w:styleId="701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0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1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2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3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4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5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basedOn w:val="844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basedOn w:val="844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qFormat/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List Paragraph"/>
    <w:basedOn w:val="843"/>
    <w:uiPriority w:val="34"/>
    <w:qFormat/>
    <w:pPr>
      <w:contextualSpacing/>
      <w:ind w:left="720"/>
    </w:pPr>
  </w:style>
  <w:style w:type="table" w:styleId="848">
    <w:name w:val="Table Grid"/>
    <w:basedOn w:val="8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9" w:customStyle="1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850" w:customStyle="1">
    <w:name w:val="Основной текст (2)_"/>
    <w:link w:val="852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character" w:styleId="851" w:customStyle="1">
    <w:name w:val="Основной текст (6)_"/>
    <w:link w:val="853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852" w:customStyle="1">
    <w:name w:val="Основной текст (2)"/>
    <w:basedOn w:val="843"/>
    <w:link w:val="850"/>
    <w:pPr>
      <w:jc w:val="right"/>
      <w:spacing w:after="240" w:line="288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853" w:customStyle="1">
    <w:name w:val="Основной текст (6)"/>
    <w:basedOn w:val="843"/>
    <w:link w:val="851"/>
    <w:pPr>
      <w:jc w:val="both"/>
      <w:spacing w:after="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3"/>
      <w:szCs w:val="23"/>
    </w:rPr>
  </w:style>
  <w:style w:type="character" w:styleId="854">
    <w:name w:val="Strong"/>
    <w:basedOn w:val="844"/>
    <w:uiPriority w:val="22"/>
    <w:qFormat/>
    <w:rPr>
      <w:b/>
      <w:bCs/>
    </w:rPr>
  </w:style>
  <w:style w:type="character" w:styleId="855">
    <w:name w:val="Hyperlink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AA710-3B58-4181-80DF-C1E7B402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МОиН Челябинской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ПользовательПК12</dc:creator>
  <cp:keywords/>
  <dc:description/>
  <cp:lastModifiedBy>kalashnikovsv</cp:lastModifiedBy>
  <cp:revision>6</cp:revision>
  <dcterms:created xsi:type="dcterms:W3CDTF">2023-03-21T06:43:00Z</dcterms:created>
  <dcterms:modified xsi:type="dcterms:W3CDTF">2026-04-22T05:11:59Z</dcterms:modified>
</cp:coreProperties>
</file>