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№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1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71"/>
        <w:ind w:left="0" w:right="0" w:firstLine="0"/>
        <w:jc w:val="right"/>
        <w:spacing w:before="0" w:beforeAutospacing="0" w:after="0" w:afterAutospacing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электронной версии контракта №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100300141126100109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  <w:r/>
    </w:p>
    <w:p>
      <w:pPr>
        <w:pStyle w:val="853"/>
        <w:ind w:left="0" w:right="0" w:firstLine="0"/>
        <w:jc w:val="center"/>
        <w:spacing w:after="0" w:line="240" w:lineRule="auto"/>
        <w:shd w:val="clear" w:color="auto" w:fill="auto"/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</w:p>
    <w:p>
      <w:pPr>
        <w:pStyle w:val="853"/>
        <w:ind w:left="0" w:right="0" w:firstLine="0"/>
        <w:jc w:val="center"/>
        <w:spacing w:after="0" w:line="240" w:lineRule="auto"/>
        <w:shd w:val="clear" w:color="auto" w:fill="auto"/>
        <w:rPr>
          <w:rFonts w:ascii="PT Astra Serif" w:hAnsi="PT Astra Serif" w:eastAsia="PT Astra Serif" w:cs="PT Astra Serif"/>
          <w:sz w:val="22"/>
          <w:szCs w:val="22"/>
          <w:highlight w:val="none"/>
          <w:lang w:eastAsia="ru-RU" w:bidi="ru-RU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 w:bidi="ru-RU"/>
        </w:rPr>
        <w:t xml:space="preserve">ОПИСАНИЕ ОБЪЕКТА ЗАКУПКИ</w:t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 w:bidi="ru-RU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  <w:lang w:eastAsia="ru-RU" w:bidi="ru-RU"/>
        </w:rPr>
      </w:r>
    </w:p>
    <w:p>
      <w:pPr>
        <w:ind w:left="0" w:right="0" w:firstLine="0"/>
        <w:jc w:val="center"/>
        <w:spacing w:before="0" w:beforeAutospacing="0" w:after="0" w:afterAutospacing="0"/>
        <w:rPr>
          <w:rFonts w:hint="default" w:ascii="PT Astra Serif" w:hAnsi="PT Astra Serif" w:cs="PT Astra Serif"/>
          <w:b/>
          <w:bCs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hint="default" w:ascii="PT Astra Serif" w:hAnsi="PT Astra Serif" w:eastAsia="PT Astra Serif" w:cs="PT Astra Serif"/>
          <w:b/>
          <w:bCs/>
          <w:sz w:val="24"/>
          <w:szCs w:val="24"/>
          <w:highlight w:val="white"/>
          <w:lang w:val="ru-RU"/>
        </w:rPr>
        <w:t xml:space="preserve">«</w:t>
      </w:r>
      <w:r>
        <w:rPr>
          <w:rFonts w:hint="default" w:ascii="PT Astra Serif" w:hAnsi="PT Astra Serif" w:eastAsia="PT Astra Serif" w:cs="PT Astra Serif"/>
          <w:b/>
          <w:bCs/>
          <w:sz w:val="24"/>
          <w:szCs w:val="24"/>
          <w:highlight w:val="white"/>
          <w:lang w:val="ru-RU"/>
        </w:rPr>
        <w:t xml:space="preserve">Услуги по изготовлению дубликатов ключей</w:t>
      </w:r>
      <w:r>
        <w:rPr>
          <w:rFonts w:hint="default" w:ascii="PT Astra Serif" w:hAnsi="PT Astra Serif" w:eastAsia="PT Astra Serif" w:cs="PT Astra Serif"/>
          <w:b/>
          <w:bCs/>
          <w:sz w:val="24"/>
          <w:szCs w:val="24"/>
          <w:highlight w:val="white"/>
          <w:lang w:val="ru-RU"/>
        </w:rPr>
        <w:t xml:space="preserve">»</w:t>
      </w:r>
      <w:r>
        <w:rPr>
          <w:rFonts w:hint="default" w:ascii="PT Astra Serif" w:hAnsi="PT Astra Serif" w:eastAsia="PT Astra Serif" w:cs="PT Astra Serif"/>
          <w:b/>
          <w:bCs/>
          <w:sz w:val="24"/>
          <w:szCs w:val="24"/>
          <w:highlight w:val="white"/>
          <w:lang w:val="ru-RU"/>
        </w:rPr>
        <w:t xml:space="preserve"> </w:t>
      </w:r>
      <w:r>
        <w:rPr>
          <w:rFonts w:hint="default" w:ascii="PT Astra Serif" w:hAnsi="PT Astra Serif" w:cs="PT Astra Serif"/>
          <w:b/>
          <w:bCs/>
          <w:sz w:val="28"/>
          <w:szCs w:val="28"/>
          <w:highlight w:val="white"/>
          <w14:ligatures w14:val="none"/>
        </w:rPr>
      </w:r>
      <w:r>
        <w:rPr>
          <w:rFonts w:hint="default" w:ascii="PT Astra Serif" w:hAnsi="PT Astra Serif" w:cs="PT Astra Serif"/>
          <w:b/>
          <w:bCs/>
          <w:sz w:val="28"/>
          <w:szCs w:val="28"/>
          <w:highlight w:val="white"/>
          <w14:ligatures w14:val="none"/>
        </w:rPr>
      </w:r>
    </w:p>
    <w:p>
      <w:pPr>
        <w:jc w:val="center"/>
        <w:spacing w:before="0" w:beforeAutospacing="0" w:after="0" w:afterAutospacing="0"/>
        <w:rPr>
          <w:rFonts w:hint="default" w:ascii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hint="default" w:ascii="PT Astra Serif" w:hAnsi="PT Astra Serif" w:eastAsia="PT Astra Serif" w:cs="PT Astra Serif"/>
          <w:b/>
          <w:bCs/>
          <w:sz w:val="24"/>
          <w:szCs w:val="24"/>
          <w:highlight w:val="white"/>
          <w:lang w:val="ru-RU"/>
        </w:rPr>
      </w:r>
      <w:r>
        <w:rPr>
          <w:rFonts w:hint="default" w:ascii="PT Astra Serif" w:hAnsi="PT Astra Serif" w:cs="PT Astra Serif"/>
          <w:b/>
          <w:bCs/>
          <w:sz w:val="28"/>
          <w:szCs w:val="28"/>
          <w:highlight w:val="white"/>
        </w:rPr>
      </w:r>
      <w:r>
        <w:rPr>
          <w:rFonts w:hint="default" w:ascii="PT Astra Serif" w:hAnsi="PT Astra Serif" w:cs="PT Astra Serif"/>
          <w:b/>
          <w:bCs/>
          <w:sz w:val="28"/>
          <w:szCs w:val="28"/>
          <w:highlight w:val="white"/>
        </w:rPr>
      </w:r>
    </w:p>
    <w:p>
      <w:pPr>
        <w:pStyle w:val="850"/>
        <w:ind w:left="0" w:right="0" w:firstLine="567"/>
        <w:spacing w:after="0" w:line="240" w:lineRule="auto"/>
        <w:rPr>
          <w:rFonts w:ascii="PT Astra Serif" w:hAnsi="PT Astra Serif" w:cs="PT Astra Serif"/>
          <w:iCs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white"/>
          <w:lang w:eastAsia="ru-RU"/>
        </w:rPr>
        <w:t xml:space="preserve">1. Наименование объекта закупки</w:t>
      </w:r>
      <w:r>
        <w:rPr>
          <w:rFonts w:ascii="PT Astra Serif" w:hAnsi="PT Astra Serif" w:eastAsia="PT Astra Serif" w:cs="PT Astra Serif"/>
          <w:sz w:val="24"/>
          <w:szCs w:val="24"/>
          <w:highlight w:val="white"/>
          <w:lang w:eastAsia="ru-RU"/>
        </w:rPr>
        <w:t xml:space="preserve">: </w:t>
      </w:r>
      <w:r>
        <w:rPr>
          <w:rFonts w:ascii="PT Astra Serif" w:hAnsi="PT Astra Serif" w:cs="PT Astra Serif"/>
          <w:iCs/>
          <w:sz w:val="28"/>
          <w:szCs w:val="28"/>
          <w:highlight w:val="white"/>
        </w:rPr>
      </w:r>
      <w:r>
        <w:rPr>
          <w:rFonts w:ascii="PT Astra Serif" w:hAnsi="PT Astra Serif" w:cs="PT Astra Serif"/>
          <w:iCs/>
          <w:sz w:val="28"/>
          <w:szCs w:val="28"/>
          <w:highlight w:val="whit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4"/>
          <w:szCs w:val="24"/>
          <w:highlight w:val="none"/>
          <w:lang w:val="ru-RU"/>
        </w:rPr>
      </w:pPr>
      <w:r>
        <w:rPr>
          <w:rFonts w:hint="default" w:ascii="PT Astra Serif" w:hAnsi="PT Astra Serif" w:eastAsia="PT Astra Serif" w:cs="PT Astra Serif"/>
          <w:b w:val="0"/>
          <w:bCs w:val="0"/>
          <w:sz w:val="24"/>
          <w:szCs w:val="24"/>
          <w:highlight w:val="white"/>
          <w:lang w:val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white"/>
        </w:rPr>
        <w:t xml:space="preserve">Услуги по изготовлению дубликатов ключей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val="ru-RU"/>
        </w:rPr>
      </w:r>
    </w:p>
    <w:p>
      <w:pPr>
        <w:pStyle w:val="851"/>
        <w:ind w:left="0" w:right="0" w:firstLine="567"/>
        <w:jc w:val="both"/>
        <w:rPr>
          <w:rFonts w:hint="default" w:ascii="PT Astra Serif" w:hAnsi="PT Astra Serif" w:eastAsia="PT Astra Serif" w:cs="PT Astra Serif"/>
          <w:b w:val="0"/>
          <w:bCs w:val="0"/>
          <w:sz w:val="22"/>
          <w:szCs w:val="22"/>
          <w:highlight w:val="none"/>
          <w:lang w:val="ru-RU"/>
        </w:rPr>
      </w:pPr>
      <w:r>
        <w:rPr>
          <w:rFonts w:hint="default" w:ascii="PT Astra Serif" w:hAnsi="PT Astra Serif" w:eastAsia="PT Astra Serif" w:cs="PT Astra Serif"/>
          <w:b w:val="0"/>
          <w:bCs w:val="0"/>
          <w:sz w:val="22"/>
          <w:szCs w:val="22"/>
          <w:highlight w:val="none"/>
          <w:lang w:val="ru-RU"/>
        </w:rPr>
      </w:r>
      <w:r>
        <w:rPr>
          <w:rFonts w:hint="default" w:ascii="PT Astra Serif" w:hAnsi="PT Astra Serif" w:eastAsia="PT Astra Serif" w:cs="PT Astra Serif"/>
          <w:b w:val="0"/>
          <w:bCs w:val="0"/>
          <w:sz w:val="22"/>
          <w:szCs w:val="22"/>
          <w:highlight w:val="none"/>
          <w:lang w:val="ru-RU"/>
        </w:rPr>
      </w:r>
      <w:r>
        <w:rPr>
          <w:rFonts w:hint="default" w:ascii="PT Astra Serif" w:hAnsi="PT Astra Serif" w:eastAsia="PT Astra Serif" w:cs="PT Astra Serif"/>
          <w:b w:val="0"/>
          <w:bCs w:val="0"/>
          <w:sz w:val="22"/>
          <w:szCs w:val="22"/>
          <w:highlight w:val="none"/>
          <w:lang w:val="ru-RU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14:ligatures w14:val="none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:lang w:val="ru-RU"/>
        </w:rPr>
        <w:t xml:space="preserve">2. Характеристика оказываемых услуг:</w:t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14:ligatures w14:val="none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hint="default" w:ascii="PT Astra Serif" w:hAnsi="PT Astra Serif" w:eastAsia="PT Astra Serif" w:cs="PT Astra Serif"/>
          <w:b/>
          <w:bCs/>
          <w:sz w:val="22"/>
          <w:szCs w:val="22"/>
          <w:highlight w:val="none"/>
          <w:lang w:val="ru-RU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Исполнитель изготавливает и поставляет 1 (один) экземпляр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дубликата ключа на каждый образец ключа Заказчика по заявкам Заказчика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.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Исполнит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ель поставляет дубликаты ключей 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и возвращает образцы ключа Заказчику.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 Услуга считается оказанной после передачи готового дубликата ключа и образца ключа Заказчику (согласно заявке).</w:t>
      </w:r>
      <w:r>
        <w:rPr>
          <w:rFonts w:hint="default" w:ascii="PT Astra Serif" w:hAnsi="PT Astra Serif" w:eastAsia="PT Astra Serif" w:cs="PT Astra Serif"/>
          <w:b/>
          <w:bCs/>
          <w:sz w:val="22"/>
          <w:szCs w:val="22"/>
          <w:highlight w:val="none"/>
          <w:lang w:val="ru-RU"/>
        </w:rPr>
      </w:r>
      <w:r>
        <w:rPr>
          <w:rFonts w:hint="default" w:ascii="PT Astra Serif" w:hAnsi="PT Astra Serif" w:eastAsia="PT Astra Serif" w:cs="PT Astra Serif"/>
          <w:b/>
          <w:bCs/>
          <w:sz w:val="22"/>
          <w:szCs w:val="22"/>
          <w:highlight w:val="none"/>
          <w:lang w:val="ru-RU"/>
        </w:rPr>
      </w:r>
    </w:p>
    <w:p>
      <w:pPr>
        <w:pStyle w:val="851"/>
        <w:ind w:left="0" w:right="0" w:firstLine="567"/>
        <w:jc w:val="both"/>
        <w:rPr>
          <w:rFonts w:ascii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whit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whit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white"/>
        </w:rPr>
        <w:t xml:space="preserve">2. Место </w:t>
      </w:r>
      <w:r>
        <w:rPr>
          <w:rFonts w:ascii="Times New Roman" w:hAnsi="Times New Roman"/>
          <w:b/>
          <w:color w:val="auto"/>
          <w:szCs w:val="24"/>
          <w:lang w:eastAsia="en-US"/>
        </w:rPr>
        <w:t xml:space="preserve">поставки и отгрузки</w:t>
      </w:r>
      <w:r>
        <w:rPr>
          <w:rFonts w:ascii="PT Astra Serif" w:hAnsi="PT Astra Serif" w:eastAsia="PT Astra Serif" w:cs="PT Astra Serif"/>
          <w:b/>
          <w:sz w:val="24"/>
          <w:szCs w:val="24"/>
          <w:highlight w:val="white"/>
        </w:rPr>
        <w:t xml:space="preserve">: 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white"/>
        </w:rPr>
        <w:t xml:space="preserve">г. Москва, ул. Большая Грузинская 4/6 стр.1</w:t>
      </w: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.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whit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whit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4"/>
          <w:szCs w:val="24"/>
          <w:highlight w:val="white"/>
        </w:rPr>
        <w:t xml:space="preserve">3. </w:t>
      </w:r>
      <w:r>
        <w:rPr>
          <w:rFonts w:ascii="Times New Roman" w:hAnsi="Times New Roman"/>
          <w:b/>
          <w:bCs/>
          <w:iCs/>
          <w:color w:val="auto"/>
          <w:szCs w:val="24"/>
          <w:lang w:eastAsia="en-US"/>
        </w:rPr>
        <w:t xml:space="preserve">Порядок и сроки оказания услуг</w:t>
      </w:r>
      <w:r>
        <w:rPr>
          <w:rFonts w:ascii="PT Astra Serif" w:hAnsi="PT Astra Serif" w:eastAsia="PT Astra Serif" w:cs="PT Astra Serif"/>
          <w:b/>
          <w:sz w:val="24"/>
          <w:szCs w:val="24"/>
          <w:highlight w:val="white"/>
        </w:rPr>
        <w:t xml:space="preserve">: 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Cs/>
          <w:iCs/>
          <w:sz w:val="24"/>
          <w:szCs w:val="24"/>
          <w:highlight w:val="none"/>
          <w:lang w:eastAsia="en-US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Исполнитель забирает образцы ключей (по одному ключу от одного помещения) по адресу Заказчика, указанного в пункте 2 настоящего описания объекта закупки, в течение 1 (одного) рабочего дня с даты получения заявки от Заказчика.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Заявка направляется Заказчиком посредством телефонной связи или электронной почты ответственному представителю Исполнителя - ___________ (ФИО), __________ (Телефон), __________ (Электронная почта).</w:t>
      </w:r>
      <w:r>
        <w:rPr>
          <w:rFonts w:ascii="PT Astra Serif" w:hAnsi="PT Astra Serif" w:eastAsia="PT Astra Serif" w:cs="PT Astra Serif"/>
          <w:bCs/>
          <w:iCs/>
          <w:sz w:val="24"/>
          <w:szCs w:val="24"/>
          <w:highlight w:val="none"/>
          <w:lang w:eastAsia="en-US"/>
          <w14:ligatures w14:val="none"/>
        </w:rPr>
      </w:r>
      <w:r>
        <w:rPr>
          <w:rFonts w:ascii="PT Astra Serif" w:hAnsi="PT Astra Serif" w:eastAsia="PT Astra Serif" w:cs="PT Astra Serif"/>
          <w:bCs/>
          <w:iCs/>
          <w:sz w:val="24"/>
          <w:szCs w:val="24"/>
          <w:highlight w:val="none"/>
          <w:lang w:eastAsia="en-US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Исполнитель оказывает услуги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ar-SA"/>
        </w:rPr>
        <w:t xml:space="preserve">в течение 1 (одного) рабочего дня с даты передачи образца ключа Заказчиком.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Вместе с дубликатами ключа и образцом ключа Заказчика Исполнитель передает документы, подтверждающие выполнение обязательств по контракту.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При взаимном согласии Сторон и при наличии у Сторон технической возможности обмен документами осуществляется с помощью Единой информационной системы в сфере закупок (далее – ЕИС) путем формирования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Исполнителем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документа о приемке и направления его Заказч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ику для подписания в соответствии с порядком, предусмотренным ЕИС. При отсутствии согласия Сторон на обмен документами через ЕИС такой обмен осуществляется с использованием системы электронного документооборота СБИС. При отсутствии технической возможности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у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Сторон для применения электронного документооборота через ЕИС или СБИС обмен документами осуществляется путем подписания Сторонами Акта оказания услуг либо УПД на бумажном носителе. Акт оказания услуг либо УПД составляется Исполнителем в 2 (двух) экземпля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рах, каждый из которых подписывается Сторонами.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Cs/>
          <w:iCs/>
          <w:szCs w:val="24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Исполнитель обеспечивает поставку Товара своим транспортом и за свой счет по адресу, указанному в настоящем описании объекта закупки в соответствии с заявкой Заказчика.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Исполнитель обеспечивает погрузочно-разгрузочные работы своими силами и за свой счет.</w:t>
      </w:r>
      <w:r>
        <w:rPr>
          <w:rFonts w:ascii="PT Astra Serif" w:hAnsi="PT Astra Serif" w:eastAsia="PT Astra Serif" w:cs="PT Astra Serif"/>
          <w:bCs/>
          <w:iCs/>
          <w:szCs w:val="24"/>
          <w:highlight w:val="none"/>
          <w14:ligatures w14:val="none"/>
        </w:rPr>
      </w:r>
      <w:r>
        <w:rPr>
          <w:rFonts w:ascii="PT Astra Serif" w:hAnsi="PT Astra Serif" w:eastAsia="PT Astra Serif" w:cs="PT Astra Serif"/>
          <w:bCs/>
          <w:iCs/>
          <w:szCs w:val="24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4"/>
          <w:szCs w:val="24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Срок приемки Заказчиком услуг: в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течение 5 (пяти) рабочих дней с даты предоставления документов, подтверждающих выполнение обязательств по контракту.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2"/>
          <w:szCs w:val="22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</w:rPr>
        <w:t xml:space="preserve">Срок оказания услуг: с даты заключения контракта по 18.12.2026 г.</w:t>
      </w:r>
      <w:r>
        <w:rPr>
          <w:rFonts w:ascii="PT Astra Serif" w:hAnsi="PT Astra Serif" w:eastAsia="PT Astra Serif" w:cs="PT Astra Serif"/>
          <w:sz w:val="22"/>
          <w:szCs w:val="22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2"/>
          <w:szCs w:val="22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2"/>
          <w:szCs w:val="22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  <w:outlineLvl w:val="1"/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  <w:t xml:space="preserve">4. </w:t>
      </w:r>
      <w:r>
        <w:rPr>
          <w:rFonts w:ascii="Times New Roman" w:hAnsi="Times New Roman"/>
          <w:b/>
          <w:bCs/>
          <w:color w:val="auto"/>
          <w:lang w:eastAsia="en-US"/>
        </w:rPr>
        <w:t xml:space="preserve">Дополнительные требования:</w:t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p>
      <w:pPr>
        <w:ind w:left="0" w:right="0" w:firstLine="567"/>
        <w:jc w:val="both"/>
        <w:spacing w:before="0" w:beforeAutospacing="0" w:after="0" w:afterAutospacing="0"/>
        <w:widowControl w:val="off"/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  <w:outlineLvl w:val="1"/>
      </w:pPr>
      <w:r>
        <w:rPr>
          <w:rFonts w:ascii="PT Astra Serif" w:hAnsi="PT Astra Serif" w:eastAsia="PT Astra Serif" w:cs="PT Astra Serif"/>
          <w:b/>
          <w:bCs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2"/>
          <w:szCs w:val="22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Для организации беспрепятственного прохода и въезда на территорию Роснедр Исполнитель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обязан пре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доставить следующую информацию: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список сотрудников с указанием их фамилий, имен, отчеств (при наличии),  марку и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государственный номер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автомобиля, фамилию, имя, отчество водителя.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В связи с тем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, что в здание Роснедр обеспечивается ограниченный пропускной режим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на основании приказа Министерства природных ресурсов РФ от 08.10.2002 № 626 «О пропускном и внутриобъектово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м режиме в административных зданиях МПР России»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,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для оформления пропуска на вход в здание сотрудники Исполнителя должны иметь при себе один из документов,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 w:bidi="ru-RU"/>
        </w:rPr>
        <w:t xml:space="preserve">удостоверяющих личность.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 w:bidi="ru-RU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К документам, удостоверяющим личность, относятся: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паспор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т гражданина Российской Федерации, удостоверяющий личность гражданина Российской Федерации на территории Российской Федерации;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общегражданский заграничный паспорт;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временное удостоверение личности гражданина Российской Федерации.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Список предоставляются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Заказчику в день направления Заказчиком заявки Исполнителю.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</w:rPr>
        <w:t xml:space="preserve">Заказчик не гарантирует допуск на территорию Заказчика лиц, привлекаемых Исполнителем для оказания услуг, являющихся гражданами иностранных государств.</w:t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en-US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40" w:lineRule="auto"/>
      </w:pPr>
      <w:r>
        <w:separator/>
      </w:r>
      <w:r/>
    </w:p>
  </w:footnote>
  <w:footnote w:type="continuationSeparator" w:id="0">
    <w:p>
      <w:pPr>
        <w:spacing w:before="0"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4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uiPriority w:val="0"/>
    <w:qFormat/>
    <w:pPr>
      <w:spacing w:before="100" w:beforeAutospacing="1" w:after="100" w:afterAutospacing="1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69">
    <w:name w:val="Heading 1"/>
    <w:basedOn w:val="668"/>
    <w:next w:val="668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0">
    <w:name w:val="Heading 2"/>
    <w:basedOn w:val="668"/>
    <w:next w:val="668"/>
    <w:link w:val="849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71">
    <w:name w:val="Heading 3"/>
    <w:basedOn w:val="668"/>
    <w:next w:val="66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next w:val="668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next w:val="668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668"/>
    <w:next w:val="668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668"/>
    <w:next w:val="668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668"/>
    <w:next w:val="668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668"/>
    <w:next w:val="668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  <w:qFormat/>
  </w:style>
  <w:style w:type="table" w:styleId="679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80">
    <w:name w:val="footnote reference"/>
    <w:basedOn w:val="678"/>
    <w:uiPriority w:val="99"/>
    <w:unhideWhenUsed/>
    <w:rPr>
      <w:vertAlign w:val="superscript"/>
    </w:rPr>
  </w:style>
  <w:style w:type="character" w:styleId="681">
    <w:name w:val="endnote reference"/>
    <w:basedOn w:val="678"/>
    <w:uiPriority w:val="99"/>
    <w:semiHidden/>
    <w:unhideWhenUsed/>
    <w:rPr>
      <w:vertAlign w:val="superscript"/>
    </w:rPr>
  </w:style>
  <w:style w:type="character" w:styleId="682">
    <w:name w:val="Emphasis"/>
    <w:basedOn w:val="678"/>
    <w:uiPriority w:val="0"/>
    <w:qFormat/>
    <w:rPr>
      <w:i/>
      <w:iCs/>
    </w:rPr>
  </w:style>
  <w:style w:type="character" w:styleId="683">
    <w:name w:val="Hyperlink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84">
    <w:name w:val="Balloon Text"/>
    <w:basedOn w:val="668"/>
    <w:link w:val="856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paragraph" w:styleId="685">
    <w:name w:val="endnote text"/>
    <w:basedOn w:val="668"/>
    <w:link w:val="847"/>
    <w:uiPriority w:val="99"/>
    <w:semiHidden/>
    <w:unhideWhenUsed/>
    <w:pPr>
      <w:spacing w:after="0" w:line="240" w:lineRule="auto"/>
    </w:pPr>
    <w:rPr>
      <w:sz w:val="20"/>
    </w:rPr>
  </w:style>
  <w:style w:type="paragraph" w:styleId="686">
    <w:name w:val="Caption"/>
    <w:basedOn w:val="668"/>
    <w:next w:val="668"/>
    <w:link w:val="72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87">
    <w:name w:val="footnote text"/>
    <w:basedOn w:val="668"/>
    <w:link w:val="846"/>
    <w:uiPriority w:val="99"/>
    <w:semiHidden/>
    <w:unhideWhenUsed/>
    <w:pPr>
      <w:spacing w:after="40" w:line="240" w:lineRule="auto"/>
    </w:pPr>
    <w:rPr>
      <w:sz w:val="18"/>
    </w:rPr>
  </w:style>
  <w:style w:type="paragraph" w:styleId="688">
    <w:name w:val="toc 8"/>
    <w:basedOn w:val="668"/>
    <w:next w:val="668"/>
    <w:uiPriority w:val="39"/>
    <w:unhideWhenUsed/>
    <w:pPr>
      <w:ind w:left="1984" w:right="0" w:firstLine="0"/>
      <w:spacing w:after="57"/>
    </w:pPr>
  </w:style>
  <w:style w:type="paragraph" w:styleId="689">
    <w:name w:val="Header"/>
    <w:basedOn w:val="668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0">
    <w:name w:val="toc 9"/>
    <w:basedOn w:val="668"/>
    <w:next w:val="668"/>
    <w:uiPriority w:val="39"/>
    <w:unhideWhenUsed/>
    <w:pPr>
      <w:ind w:left="2268" w:right="0" w:firstLine="0"/>
      <w:spacing w:after="57"/>
    </w:pPr>
  </w:style>
  <w:style w:type="paragraph" w:styleId="691">
    <w:name w:val="toc 7"/>
    <w:basedOn w:val="668"/>
    <w:next w:val="668"/>
    <w:uiPriority w:val="39"/>
    <w:unhideWhenUsed/>
    <w:pPr>
      <w:ind w:left="1701" w:right="0" w:firstLine="0"/>
      <w:spacing w:after="57"/>
    </w:pPr>
  </w:style>
  <w:style w:type="paragraph" w:styleId="692">
    <w:name w:val="toc 1"/>
    <w:basedOn w:val="668"/>
    <w:next w:val="668"/>
    <w:uiPriority w:val="39"/>
    <w:unhideWhenUsed/>
    <w:pPr>
      <w:ind w:left="0" w:right="0" w:firstLine="0"/>
      <w:spacing w:after="57"/>
    </w:pPr>
  </w:style>
  <w:style w:type="paragraph" w:styleId="693">
    <w:name w:val="toc 6"/>
    <w:basedOn w:val="668"/>
    <w:next w:val="668"/>
    <w:uiPriority w:val="39"/>
    <w:unhideWhenUsed/>
    <w:pPr>
      <w:ind w:left="1417" w:right="0" w:firstLine="0"/>
      <w:spacing w:after="57"/>
    </w:pPr>
  </w:style>
  <w:style w:type="paragraph" w:styleId="694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95">
    <w:name w:val="toc 3"/>
    <w:basedOn w:val="668"/>
    <w:next w:val="668"/>
    <w:uiPriority w:val="39"/>
    <w:unhideWhenUsed/>
    <w:pPr>
      <w:ind w:left="567" w:right="0" w:firstLine="0"/>
      <w:spacing w:after="57"/>
    </w:pPr>
  </w:style>
  <w:style w:type="paragraph" w:styleId="696">
    <w:name w:val="toc 2"/>
    <w:basedOn w:val="668"/>
    <w:next w:val="668"/>
    <w:uiPriority w:val="39"/>
    <w:unhideWhenUsed/>
    <w:pPr>
      <w:ind w:left="283" w:right="0" w:firstLine="0"/>
      <w:spacing w:after="57"/>
    </w:pPr>
  </w:style>
  <w:style w:type="paragraph" w:styleId="697">
    <w:name w:val="toc 4"/>
    <w:basedOn w:val="668"/>
    <w:next w:val="668"/>
    <w:uiPriority w:val="39"/>
    <w:unhideWhenUsed/>
    <w:pPr>
      <w:ind w:left="850" w:right="0" w:firstLine="0"/>
      <w:spacing w:after="57"/>
    </w:pPr>
  </w:style>
  <w:style w:type="paragraph" w:styleId="698">
    <w:name w:val="toc 5"/>
    <w:basedOn w:val="668"/>
    <w:next w:val="668"/>
    <w:uiPriority w:val="39"/>
    <w:unhideWhenUsed/>
    <w:pPr>
      <w:ind w:left="1134" w:right="0" w:firstLine="0"/>
      <w:spacing w:after="57"/>
    </w:pPr>
  </w:style>
  <w:style w:type="paragraph" w:styleId="699">
    <w:name w:val="Title"/>
    <w:basedOn w:val="668"/>
    <w:next w:val="668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0">
    <w:name w:val="Footer"/>
    <w:basedOn w:val="668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01">
    <w:name w:val="Subtitle"/>
    <w:basedOn w:val="668"/>
    <w:next w:val="668"/>
    <w:link w:val="713"/>
    <w:uiPriority w:val="11"/>
    <w:qFormat/>
    <w:pPr>
      <w:spacing w:before="200" w:after="200"/>
    </w:pPr>
    <w:rPr>
      <w:sz w:val="24"/>
      <w:szCs w:val="24"/>
    </w:rPr>
  </w:style>
  <w:style w:type="table" w:styleId="702">
    <w:name w:val="Table Grid"/>
    <w:basedOn w:val="6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03" w:customStyle="1">
    <w:name w:val="Heading 1 Char"/>
    <w:basedOn w:val="678"/>
    <w:link w:val="669"/>
    <w:uiPriority w:val="9"/>
    <w:qFormat/>
    <w:rPr>
      <w:rFonts w:ascii="Arial" w:hAnsi="Arial" w:eastAsia="Arial" w:cs="Arial"/>
      <w:sz w:val="40"/>
      <w:szCs w:val="40"/>
    </w:rPr>
  </w:style>
  <w:style w:type="character" w:styleId="704" w:customStyle="1">
    <w:name w:val="Heading 2 Char"/>
    <w:basedOn w:val="678"/>
    <w:uiPriority w:val="9"/>
    <w:rPr>
      <w:rFonts w:ascii="Arial" w:hAnsi="Arial" w:eastAsia="Arial" w:cs="Arial"/>
      <w:sz w:val="34"/>
    </w:rPr>
  </w:style>
  <w:style w:type="character" w:styleId="705" w:customStyle="1">
    <w:name w:val="Heading 3 Char"/>
    <w:basedOn w:val="678"/>
    <w:link w:val="671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Heading 4 Char"/>
    <w:basedOn w:val="678"/>
    <w:link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Heading 5 Char"/>
    <w:basedOn w:val="678"/>
    <w:link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Heading 6 Char"/>
    <w:basedOn w:val="67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Heading 7 Char"/>
    <w:basedOn w:val="678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Heading 8 Char"/>
    <w:basedOn w:val="67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Heading 9 Char"/>
    <w:basedOn w:val="678"/>
    <w:link w:val="677"/>
    <w:uiPriority w:val="9"/>
    <w:rPr>
      <w:rFonts w:ascii="Arial" w:hAnsi="Arial" w:eastAsia="Arial" w:cs="Arial"/>
      <w:i/>
      <w:iCs/>
      <w:sz w:val="21"/>
      <w:szCs w:val="21"/>
    </w:rPr>
  </w:style>
  <w:style w:type="character" w:styleId="712" w:customStyle="1">
    <w:name w:val="Title Char"/>
    <w:basedOn w:val="678"/>
    <w:link w:val="699"/>
    <w:uiPriority w:val="10"/>
    <w:rPr>
      <w:sz w:val="48"/>
      <w:szCs w:val="48"/>
    </w:rPr>
  </w:style>
  <w:style w:type="character" w:styleId="713" w:customStyle="1">
    <w:name w:val="Subtitle Char"/>
    <w:basedOn w:val="678"/>
    <w:link w:val="701"/>
    <w:uiPriority w:val="11"/>
    <w:rPr>
      <w:sz w:val="24"/>
      <w:szCs w:val="24"/>
    </w:rPr>
  </w:style>
  <w:style w:type="paragraph" w:styleId="714">
    <w:name w:val="Quote"/>
    <w:basedOn w:val="668"/>
    <w:next w:val="668"/>
    <w:link w:val="715"/>
    <w:uiPriority w:val="29"/>
    <w:qFormat/>
    <w:pPr>
      <w:ind w:left="720" w:right="720"/>
    </w:pPr>
    <w:rPr>
      <w:i/>
    </w:rPr>
  </w:style>
  <w:style w:type="character" w:styleId="715" w:customStyle="1">
    <w:name w:val="Quote Char"/>
    <w:link w:val="714"/>
    <w:uiPriority w:val="29"/>
    <w:rPr>
      <w:i/>
    </w:rPr>
  </w:style>
  <w:style w:type="paragraph" w:styleId="716">
    <w:name w:val="Intense Quote"/>
    <w:basedOn w:val="668"/>
    <w:next w:val="6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 w:customStyle="1">
    <w:name w:val="Intense Quote Char"/>
    <w:link w:val="716"/>
    <w:uiPriority w:val="30"/>
    <w:rPr>
      <w:i/>
    </w:rPr>
  </w:style>
  <w:style w:type="character" w:styleId="718" w:customStyle="1">
    <w:name w:val="Header Char"/>
    <w:basedOn w:val="678"/>
    <w:link w:val="689"/>
    <w:uiPriority w:val="99"/>
  </w:style>
  <w:style w:type="character" w:styleId="719" w:customStyle="1">
    <w:name w:val="Footer Char"/>
    <w:basedOn w:val="678"/>
    <w:link w:val="700"/>
    <w:uiPriority w:val="99"/>
  </w:style>
  <w:style w:type="character" w:styleId="720" w:customStyle="1">
    <w:name w:val="Caption Char"/>
    <w:link w:val="700"/>
    <w:uiPriority w:val="99"/>
  </w:style>
  <w:style w:type="table" w:styleId="721" w:customStyle="1">
    <w:name w:val="Table Grid Light"/>
    <w:basedOn w:val="679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79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79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79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79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79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79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79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79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79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79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79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79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79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79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79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79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79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79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79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79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79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79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79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79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79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79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79"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750" w:customStyle="1">
    <w:name w:val="Grid Table 4 - Accent 2"/>
    <w:basedOn w:val="679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751" w:customStyle="1">
    <w:name w:val="Grid Table 4 - Accent 3"/>
    <w:basedOn w:val="679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2" w:customStyle="1">
    <w:name w:val="Grid Table 4 - Accent 4"/>
    <w:basedOn w:val="679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753" w:customStyle="1">
    <w:name w:val="Grid Table 4 - Accent 5"/>
    <w:basedOn w:val="679"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4" w:customStyle="1">
    <w:name w:val="Grid Table 4 - Accent 6"/>
    <w:basedOn w:val="679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5" w:customStyle="1">
    <w:name w:val="Grid Table 5 Dark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79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63" w:customStyle="1">
    <w:name w:val="Grid Table 6 Colorful - Accent 1"/>
    <w:basedOn w:val="679"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64" w:customStyle="1">
    <w:name w:val="Grid Table 6 Colorful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65" w:customStyle="1">
    <w:name w:val="Grid Table 6 Colorful - Accent 3"/>
    <w:basedOn w:val="679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66" w:customStyle="1">
    <w:name w:val="Grid Table 6 Colorful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67" w:customStyle="1">
    <w:name w:val="Grid Table 6 Colorful - Accent 5"/>
    <w:basedOn w:val="679"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68" w:customStyle="1">
    <w:name w:val="Grid Table 6 Colorful - Accent 6"/>
    <w:basedOn w:val="679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69" w:customStyle="1">
    <w:name w:val="Grid Table 7 Colorful"/>
    <w:basedOn w:val="679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79"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79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79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79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79"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79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79"/>
    <w:uiPriority w:val="99"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79"/>
    <w:uiPriority w:val="99"/>
    <w:pPr>
      <w:spacing w:after="0" w:line="240" w:lineRule="auto"/>
    </w:pPr>
    <w:tblPr/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79"/>
    <w:uiPriority w:val="99"/>
    <w:pPr>
      <w:spacing w:after="0" w:line="240" w:lineRule="auto"/>
    </w:pPr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79"/>
    <w:uiPriority w:val="99"/>
    <w:pPr>
      <w:spacing w:after="0" w:line="240" w:lineRule="auto"/>
    </w:pPr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79"/>
    <w:uiPriority w:val="99"/>
    <w:pPr>
      <w:spacing w:after="0" w:line="240" w:lineRule="auto"/>
    </w:pPr>
    <w:tblPr/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79"/>
    <w:uiPriority w:val="99"/>
    <w:pPr>
      <w:spacing w:after="0" w:line="240" w:lineRule="auto"/>
    </w:pPr>
    <w:tblPr/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79"/>
    <w:uiPriority w:val="99"/>
    <w:pPr>
      <w:spacing w:after="0" w:line="240" w:lineRule="auto"/>
    </w:pPr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79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79"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79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79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79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79"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79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79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79"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79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79"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79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79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79"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79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79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79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79"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79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79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5" w:customStyle="1">
    <w:name w:val="List Table 5 Dark - Accent 1"/>
    <w:basedOn w:val="679"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6" w:customStyle="1">
    <w:name w:val="List Table 5 Dark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7" w:customStyle="1">
    <w:name w:val="List Table 5 Dark - Accent 3"/>
    <w:basedOn w:val="679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8" w:customStyle="1">
    <w:name w:val="List Table 5 Dark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9" w:customStyle="1">
    <w:name w:val="List Table 5 Dark - Accent 5"/>
    <w:basedOn w:val="679"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0" w:customStyle="1">
    <w:name w:val="List Table 5 Dark - Accent 6"/>
    <w:basedOn w:val="679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1" w:customStyle="1">
    <w:name w:val="List Table 6 Colorful"/>
    <w:basedOn w:val="679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12" w:customStyle="1">
    <w:name w:val="List Table 6 Colorful - Accent 1"/>
    <w:basedOn w:val="679"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813" w:customStyle="1">
    <w:name w:val="List Table 6 Colorful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814" w:customStyle="1">
    <w:name w:val="List Table 6 Colorful - Accent 3"/>
    <w:basedOn w:val="679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815" w:customStyle="1">
    <w:name w:val="List Table 6 Colorful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816" w:customStyle="1">
    <w:name w:val="List Table 6 Colorful - Accent 5"/>
    <w:basedOn w:val="679"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817" w:customStyle="1">
    <w:name w:val="List Table 6 Colorful - Accent 6"/>
    <w:basedOn w:val="679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818" w:customStyle="1">
    <w:name w:val="List Table 7 Colorful"/>
    <w:basedOn w:val="679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79"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79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79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79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79"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79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26" w:customStyle="1">
    <w:name w:val="Lined - Accent 1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27" w:customStyle="1">
    <w:name w:val="Lined - Accent 2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28" w:customStyle="1">
    <w:name w:val="Lined - Accent 3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9" w:customStyle="1">
    <w:name w:val="Lined - Accent 4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30" w:customStyle="1">
    <w:name w:val="Lined - Accent 5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1" w:customStyle="1">
    <w:name w:val="Lined - Accent 6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2" w:customStyle="1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33" w:customStyle="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34" w:customStyle="1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35" w:customStyle="1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6" w:customStyle="1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37" w:customStyle="1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8" w:customStyle="1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9" w:customStyle="1">
    <w:name w:val="Bordered"/>
    <w:basedOn w:val="679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40" w:customStyle="1">
    <w:name w:val="Bordered - Accent 1"/>
    <w:basedOn w:val="679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1" w:customStyle="1">
    <w:name w:val="Bordered - Accent 2"/>
    <w:basedOn w:val="679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842" w:customStyle="1">
    <w:name w:val="Bordered - Accent 3"/>
    <w:basedOn w:val="679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3" w:customStyle="1">
    <w:name w:val="Bordered - Accent 4"/>
    <w:basedOn w:val="679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844" w:customStyle="1">
    <w:name w:val="Bordered - Accent 5"/>
    <w:basedOn w:val="679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845" w:customStyle="1">
    <w:name w:val="Bordered - Accent 6"/>
    <w:basedOn w:val="679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6" w:customStyle="1">
    <w:name w:val="Footnote Text Char"/>
    <w:link w:val="687"/>
    <w:uiPriority w:val="99"/>
    <w:rPr>
      <w:sz w:val="18"/>
    </w:rPr>
  </w:style>
  <w:style w:type="character" w:styleId="847" w:customStyle="1">
    <w:name w:val="Endnote Text Char"/>
    <w:link w:val="685"/>
    <w:uiPriority w:val="99"/>
    <w:rPr>
      <w:sz w:val="20"/>
    </w:rPr>
  </w:style>
  <w:style w:type="paragraph" w:styleId="848" w:customStyle="1">
    <w:name w:val="TOC Heading"/>
    <w:uiPriority w:val="39"/>
    <w:unhideWhenUsed/>
    <w:rPr>
      <w:rFonts w:hint="default" w:asciiTheme="minorHAnsi" w:hAnsiTheme="minorHAnsi" w:eastAsiaTheme="minorHAnsi" w:cstheme="minorBidi"/>
    </w:rPr>
  </w:style>
  <w:style w:type="character" w:styleId="849" w:customStyle="1">
    <w:name w:val="Заголовок 2 Знак"/>
    <w:basedOn w:val="678"/>
    <w:link w:val="670"/>
    <w:uiPriority w:val="9"/>
    <w:semiHidden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  <w14:textFill>
        <w14:solidFill>
          <w14:schemeClr w14:val="accent1"/>
        </w14:solidFill>
      </w14:textFill>
    </w:rPr>
  </w:style>
  <w:style w:type="paragraph" w:styleId="850">
    <w:name w:val="List Paragraph"/>
    <w:basedOn w:val="668"/>
    <w:link w:val="854"/>
    <w:uiPriority w:val="34"/>
    <w:qFormat/>
    <w:pPr>
      <w:contextualSpacing/>
      <w:ind w:left="720"/>
      <w:spacing w:before="0" w:beforeAutospacing="0" w:after="200" w:afterAutospacing="0" w:line="276" w:lineRule="auto"/>
    </w:pPr>
    <w:rPr>
      <w:rFonts w:ascii="Calibri" w:hAnsi="Calibri" w:eastAsia="Times New Roman" w:cs="Times New Roman"/>
      <w:lang w:val="ru-RU"/>
    </w:rPr>
  </w:style>
  <w:style w:type="paragraph" w:styleId="851">
    <w:name w:val="No Spacing"/>
    <w:link w:val="855"/>
    <w:uiPriority w:val="1"/>
    <w:qFormat/>
    <w:pPr>
      <w:spacing w:after="0" w:line="240" w:lineRule="auto"/>
    </w:pPr>
    <w:rPr>
      <w:rFonts w:hint="default" w:ascii="Calibri" w:hAnsi="Calibri" w:eastAsia="Times New Roman" w:cs="Times New Roman"/>
      <w:sz w:val="22"/>
      <w:szCs w:val="22"/>
      <w:lang w:val="ru-RU" w:eastAsia="en-US" w:bidi="ar-SA"/>
    </w:rPr>
  </w:style>
  <w:style w:type="character" w:styleId="852" w:customStyle="1">
    <w:name w:val="Основной текст (3)_"/>
    <w:basedOn w:val="678"/>
    <w:link w:val="853"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853" w:customStyle="1">
    <w:name w:val="Основной текст (3)"/>
    <w:basedOn w:val="668"/>
    <w:link w:val="852"/>
    <w:uiPriority w:val="0"/>
    <w:pPr>
      <w:ind w:hanging="340"/>
      <w:spacing w:before="0" w:beforeAutospacing="0" w:after="60" w:afterAutospacing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lang w:val="ru-RU"/>
    </w:rPr>
  </w:style>
  <w:style w:type="character" w:styleId="854" w:customStyle="1">
    <w:name w:val="Абзац списка Знак"/>
    <w:link w:val="850"/>
    <w:uiPriority w:val="34"/>
    <w:rPr>
      <w:rFonts w:ascii="Calibri" w:hAnsi="Calibri" w:eastAsia="Times New Roman" w:cs="Times New Roman"/>
    </w:rPr>
  </w:style>
  <w:style w:type="character" w:styleId="855" w:customStyle="1">
    <w:name w:val="Без интервала Знак"/>
    <w:link w:val="851"/>
    <w:uiPriority w:val="1"/>
    <w:rPr>
      <w:rFonts w:ascii="Calibri" w:hAnsi="Calibri" w:eastAsia="Times New Roman" w:cs="Times New Roman"/>
    </w:rPr>
  </w:style>
  <w:style w:type="character" w:styleId="856" w:customStyle="1">
    <w:name w:val="Текст выноски Знак"/>
    <w:basedOn w:val="678"/>
    <w:link w:val="684"/>
    <w:uiPriority w:val="99"/>
    <w:semiHidden/>
    <w:rPr>
      <w:rFonts w:ascii="Segoe UI" w:hAnsi="Segoe UI" w:cs="Segoe UI"/>
      <w:sz w:val="18"/>
      <w:szCs w:val="18"/>
      <w:lang w:val="en-US"/>
    </w:rPr>
  </w:style>
  <w:style w:type="numbering" w:styleId="857" w:default="1">
    <w:name w:val="No List"/>
    <w:uiPriority w:val="99"/>
    <w:semiHidden/>
    <w:unhideWhenUsed/>
  </w:style>
  <w:style w:type="paragraph" w:styleId="858" w:customStyle="1">
    <w:name w:val="Body Text 2"/>
    <w:basedOn w:val="71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DESKTOP-EROH</dc:creator>
  <cp:lastModifiedBy>smoskvina</cp:lastModifiedBy>
  <cp:revision>20</cp:revision>
  <dcterms:created xsi:type="dcterms:W3CDTF">2023-06-14T19:54:00Z</dcterms:created>
  <dcterms:modified xsi:type="dcterms:W3CDTF">2026-07-24T06:26:49Z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