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1.xml" ContentType="application/vnd.openxmlformats-officedocument.wordprocessingml.footer+xml"/>
  <Override PartName="/word/footer8.xml" ContentType="application/vnd.openxmlformats-officedocument.wordprocessingml.footer+xml"/>
  <Override PartName="/word/footer10.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widowControl/>
        <w:tabs>
          <w:tab w:val="clear" w:pos="708"/>
          <w:tab w:val="center" w:pos="4677" w:leader="none"/>
          <w:tab w:val="left" w:pos="5790" w:leader="none"/>
        </w:tabs>
        <w:suppressAutoHyphens w:val="true"/>
        <w:bidi w:val="0"/>
        <w:spacing w:before="0" w:after="0"/>
        <w:rPr>
          <w:sz w:val="16"/>
          <w:szCs w:val="16"/>
        </w:rPr>
      </w:pPr>
      <w:r>
        <w:rPr>
          <w:rFonts w:cs="Tahoma"/>
          <w:b/>
          <w:sz w:val="16"/>
          <w:szCs w:val="16"/>
        </w:rPr>
        <w:t>Договор оказания платных медицинских услуг №</w:t>
      </w:r>
      <w:r>
        <w:rPr>
          <w:rFonts w:eastAsia="Times New Roman" w:cs="Tahoma"/>
          <w:b/>
          <w:sz w:val="16"/>
          <w:szCs w:val="16"/>
          <w:u w:val="single"/>
          <w:lang w:eastAsia="ru-RU"/>
        </w:rPr>
        <w:t xml:space="preserve"> </w:t>
      </w:r>
      <w:hyperlink r:id="rId2" w:tgtFrame="_blank">
        <w:bookmarkStart w:id="0" w:name="tradeNumber"/>
        <w:bookmarkEnd w:id="0"/>
        <w:r>
          <w:rPr>
            <w:rStyle w:val="Hyperlink"/>
            <w:rFonts w:eastAsia="Times New Roman" w:cs="Tahoma"/>
            <w:b/>
            <w:sz w:val="16"/>
            <w:szCs w:val="16"/>
            <w:u w:val="single"/>
            <w:lang w:eastAsia="ru-RU"/>
          </w:rPr>
          <w:t>200908986126100560</w:t>
        </w:r>
      </w:hyperlink>
    </w:p>
    <w:p>
      <w:pPr>
        <w:pStyle w:val="Title"/>
        <w:widowControl/>
        <w:tabs>
          <w:tab w:val="clear" w:pos="708"/>
          <w:tab w:val="center" w:pos="4677" w:leader="none"/>
          <w:tab w:val="left" w:pos="5790" w:leader="none"/>
        </w:tabs>
        <w:suppressAutoHyphens w:val="true"/>
        <w:bidi w:val="0"/>
        <w:spacing w:before="0" w:after="0"/>
        <w:rPr>
          <w:rFonts w:ascii="Times New Roman" w:hAnsi="Times New Roman" w:eastAsia="Times New Roman" w:cs="Tahoma"/>
          <w:b/>
          <w:sz w:val="16"/>
          <w:szCs w:val="16"/>
          <w:lang w:eastAsia="ru-RU"/>
        </w:rPr>
      </w:pPr>
      <w:r>
        <w:rPr>
          <w:rFonts w:eastAsia="Times New Roman" w:cs="Tahoma"/>
          <w:b/>
          <w:sz w:val="16"/>
          <w:szCs w:val="16"/>
          <w:lang w:eastAsia="ru-RU"/>
        </w:rPr>
      </w:r>
    </w:p>
    <w:p>
      <w:pPr>
        <w:pStyle w:val="BodyText"/>
        <w:tabs>
          <w:tab w:val="clear" w:pos="708"/>
          <w:tab w:val="center" w:pos="4677" w:leader="none"/>
          <w:tab w:val="left" w:pos="5790" w:leader="none"/>
        </w:tabs>
        <w:rPr>
          <w:sz w:val="16"/>
          <w:szCs w:val="16"/>
        </w:rPr>
      </w:pPr>
      <w:r>
        <w:rPr>
          <w:sz w:val="16"/>
          <w:szCs w:val="16"/>
        </w:rPr>
      </w:r>
    </w:p>
    <w:p>
      <w:pPr>
        <w:pStyle w:val="Title"/>
        <w:ind w:firstLine="454"/>
        <w:rPr>
          <w:rFonts w:cs="Tahoma"/>
          <w:sz w:val="16"/>
          <w:szCs w:val="16"/>
        </w:rPr>
      </w:pPr>
      <w:r>
        <w:rPr>
          <w:rFonts w:cs="Tahoma"/>
          <w:sz w:val="16"/>
          <w:szCs w:val="16"/>
        </w:rPr>
      </w:r>
    </w:p>
    <w:tbl>
      <w:tblPr>
        <w:tblW w:w="9639" w:type="dxa"/>
        <w:jc w:val="start"/>
        <w:tblInd w:w="108" w:type="dxa"/>
        <w:tblLayout w:type="fixed"/>
        <w:tblCellMar>
          <w:top w:w="0" w:type="dxa"/>
          <w:start w:w="108" w:type="dxa"/>
          <w:bottom w:w="0" w:type="dxa"/>
          <w:end w:w="108" w:type="dxa"/>
        </w:tblCellMar>
        <w:tblLook w:val="01e0" w:firstRow="1" w:noVBand="0" w:lastRow="1" w:firstColumn="1" w:lastColumn="1" w:noHBand="0"/>
      </w:tblPr>
      <w:tblGrid>
        <w:gridCol w:w="4673"/>
        <w:gridCol w:w="4966"/>
      </w:tblGrid>
      <w:tr>
        <w:trPr/>
        <w:tc>
          <w:tcPr>
            <w:tcW w:w="4673" w:type="dxa"/>
            <w:tcBorders/>
          </w:tcPr>
          <w:p>
            <w:pPr>
              <w:pStyle w:val="Title"/>
              <w:ind w:firstLine="454"/>
              <w:jc w:val="start"/>
              <w:rPr>
                <w:sz w:val="16"/>
                <w:szCs w:val="16"/>
              </w:rPr>
            </w:pPr>
            <w:r>
              <w:rPr>
                <w:rFonts w:cs="Tahoma"/>
                <w:sz w:val="16"/>
                <w:szCs w:val="16"/>
              </w:rPr>
              <w:t>г. Челябинск</w:t>
            </w:r>
          </w:p>
        </w:tc>
        <w:tc>
          <w:tcPr>
            <w:tcW w:w="4966" w:type="dxa"/>
            <w:tcBorders/>
          </w:tcPr>
          <w:p>
            <w:pPr>
              <w:pStyle w:val="Title"/>
              <w:ind w:firstLine="454"/>
              <w:jc w:val="start"/>
              <w:rPr>
                <w:sz w:val="16"/>
                <w:szCs w:val="16"/>
              </w:rPr>
            </w:pPr>
            <w:r>
              <w:rPr>
                <w:rFonts w:cs="Tahoma"/>
                <w:sz w:val="16"/>
                <w:szCs w:val="16"/>
              </w:rPr>
              <w:t xml:space="preserve">                                                      </w:t>
            </w:r>
            <w:r>
              <w:rPr>
                <w:rFonts w:cs="Tahoma"/>
                <w:sz w:val="16"/>
                <w:szCs w:val="16"/>
              </w:rPr>
              <w:t>«____» ___________ 2026  г.</w:t>
            </w:r>
          </w:p>
        </w:tc>
      </w:tr>
    </w:tbl>
    <w:p>
      <w:pPr>
        <w:pStyle w:val="Title"/>
        <w:ind w:firstLine="454"/>
        <w:jc w:val="both"/>
        <w:rPr>
          <w:rFonts w:cs="Tahoma"/>
          <w:sz w:val="16"/>
          <w:szCs w:val="16"/>
        </w:rPr>
      </w:pPr>
      <w:r>
        <w:rPr>
          <w:rFonts w:cs="Tahoma"/>
          <w:sz w:val="16"/>
          <w:szCs w:val="16"/>
        </w:rPr>
      </w:r>
    </w:p>
    <w:p>
      <w:pPr>
        <w:pStyle w:val="Title"/>
        <w:jc w:val="both"/>
        <w:rPr>
          <w:sz w:val="16"/>
          <w:szCs w:val="16"/>
        </w:rPr>
      </w:pPr>
      <w:r>
        <w:rPr>
          <w:rFonts w:cs="Tahoma"/>
          <w:b/>
          <w:sz w:val="16"/>
          <w:szCs w:val="16"/>
        </w:rPr>
        <w:t xml:space="preserve">Общество с ограниченной ответственностью «ИНВИТРО-Урал, </w:t>
      </w:r>
      <w:r>
        <w:rPr>
          <w:rFonts w:cs="Tahoma"/>
          <w:sz w:val="16"/>
          <w:szCs w:val="16"/>
        </w:rPr>
        <w:t>именуемое в дальнейшем «Исполнитель», в лице руководителя отдела корпоративных продаж Моториной Валентины Александровны, действующего на основании доверенности №19/25 от 19.10.2026 г.</w:t>
      </w:r>
      <w:r>
        <w:rPr>
          <w:rFonts w:cs="Tahoma"/>
          <w:b/>
          <w:sz w:val="16"/>
          <w:szCs w:val="16"/>
        </w:rPr>
        <w:t xml:space="preserve">, </w:t>
      </w:r>
      <w:r>
        <w:rPr>
          <w:rFonts w:cs="Tahoma"/>
          <w:sz w:val="16"/>
          <w:szCs w:val="16"/>
        </w:rPr>
        <w:t>с одной стороны</w:t>
      </w:r>
      <w:r>
        <w:rPr>
          <w:rFonts w:cs="Tahoma"/>
          <w:b/>
          <w:sz w:val="16"/>
          <w:szCs w:val="16"/>
        </w:rPr>
        <w:t xml:space="preserve"> и 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 </w:t>
      </w:r>
      <w:r>
        <w:rPr>
          <w:rFonts w:cs="Tahoma"/>
          <w:sz w:val="16"/>
          <w:szCs w:val="16"/>
        </w:rPr>
        <w:t>именуемое  в дальнейшем Заказчик, в лице директора Парамонова Игоря Владимировича, действующего на основании Устава, с другой стороны, вместе именуемые «стороны», заключили настоящий договор о нижеследующем:</w:t>
      </w:r>
    </w:p>
    <w:p>
      <w:pPr>
        <w:pStyle w:val="Normal"/>
        <w:ind w:firstLine="454"/>
        <w:jc w:val="center"/>
        <w:rPr>
          <w:sz w:val="16"/>
          <w:szCs w:val="16"/>
        </w:rPr>
      </w:pPr>
      <w:r>
        <w:rPr>
          <w:rFonts w:cs="Tahoma"/>
          <w:b/>
          <w:sz w:val="16"/>
          <w:szCs w:val="16"/>
        </w:rPr>
        <w:t>1. Предмет договора</w:t>
      </w:r>
    </w:p>
    <w:p>
      <w:pPr>
        <w:pStyle w:val="BodyTextIndent"/>
        <w:ind w:firstLine="454" w:start="0"/>
        <w:rPr>
          <w:sz w:val="16"/>
          <w:szCs w:val="16"/>
        </w:rPr>
      </w:pPr>
      <w:r>
        <w:rPr>
          <w:rFonts w:cs="Tahoma"/>
          <w:sz w:val="16"/>
          <w:szCs w:val="16"/>
        </w:rPr>
        <w:t>1.1. Исполнитель принимает на себя обязательства по оказанию платных медицинских услуг, в том числе по функциональной диагностике и проведению лабораторных исследований биологического материала физических лиц, включённых в перечень пациентов, согласованный сторонами, и обратившихся в медицинские офисы Исполнителя (партнеров Исполнителя) (далее – услуги, пациенты, медицинские офисы, соответственно), а Заказчик обязуется оплачивать услуги, оказанные Исполнителем пациентам.</w:t>
      </w:r>
    </w:p>
    <w:p>
      <w:pPr>
        <w:pStyle w:val="BodyTextIndent"/>
        <w:ind w:firstLine="454" w:start="0"/>
        <w:rPr>
          <w:sz w:val="16"/>
          <w:szCs w:val="16"/>
        </w:rPr>
      </w:pPr>
      <w:r>
        <w:rPr>
          <w:rFonts w:cs="Tahoma"/>
          <w:sz w:val="16"/>
          <w:szCs w:val="16"/>
        </w:rPr>
        <w:t>Перечень пациентов, управомоченных на получение услуг по договору, согласован сторонами в Приложении № 1 к договору (далее – перечень пациентов).</w:t>
      </w:r>
    </w:p>
    <w:p>
      <w:pPr>
        <w:pStyle w:val="BodyTextIndent"/>
        <w:ind w:firstLine="454" w:start="0"/>
        <w:rPr>
          <w:sz w:val="16"/>
          <w:szCs w:val="16"/>
        </w:rPr>
      </w:pPr>
      <w:r>
        <w:rPr>
          <w:rFonts w:cs="Tahoma"/>
          <w:sz w:val="16"/>
          <w:szCs w:val="16"/>
        </w:rPr>
        <w:t xml:space="preserve">1.2. Услуги оказываются Исполнителем согласно Условиям оказания платных медицинских услуг заказчикам – корпоративным клиентам, размещенным в сети Интернет по адресу </w:t>
      </w:r>
      <w:r>
        <w:rPr>
          <w:rFonts w:cs="Tahoma"/>
          <w:b/>
          <w:sz w:val="16"/>
          <w:szCs w:val="16"/>
          <w:lang w:val="en-US"/>
        </w:rPr>
        <w:t>www</w:t>
      </w:r>
      <w:r>
        <w:rPr>
          <w:rFonts w:cs="Tahoma"/>
          <w:b/>
          <w:sz w:val="16"/>
          <w:szCs w:val="16"/>
        </w:rPr>
        <w:t>.</w:t>
      </w:r>
      <w:r>
        <w:rPr>
          <w:rFonts w:cs="Tahoma"/>
          <w:b/>
          <w:sz w:val="16"/>
          <w:szCs w:val="16"/>
          <w:lang w:val="en-US"/>
        </w:rPr>
        <w:t>invitro</w:t>
      </w:r>
      <w:r>
        <w:rPr>
          <w:rFonts w:cs="Tahoma"/>
          <w:b/>
          <w:sz w:val="16"/>
          <w:szCs w:val="16"/>
        </w:rPr>
        <w:t>.</w:t>
      </w:r>
      <w:r>
        <w:rPr>
          <w:rFonts w:cs="Tahoma"/>
          <w:b/>
          <w:sz w:val="16"/>
          <w:szCs w:val="16"/>
          <w:lang w:val="en-US"/>
        </w:rPr>
        <w:t>ru</w:t>
      </w:r>
      <w:r>
        <w:rPr>
          <w:rFonts w:cs="Tahoma"/>
          <w:sz w:val="16"/>
          <w:szCs w:val="16"/>
        </w:rPr>
        <w:t xml:space="preserve"> (далее – Условия). Условия являются неотъемлемой частью договора и обязательны для исполнения сторонами. Подписанием договора Заказчик подтверждает ознакомление и согласие с Условиями, свою обязанность по соблюдению Условий.</w:t>
      </w:r>
    </w:p>
    <w:p>
      <w:pPr>
        <w:pStyle w:val="BodyTextIndent"/>
        <w:ind w:firstLine="454" w:start="0"/>
        <w:rPr>
          <w:sz w:val="16"/>
          <w:szCs w:val="16"/>
        </w:rPr>
      </w:pPr>
      <w:r>
        <w:rPr>
          <w:rFonts w:cs="Tahoma"/>
          <w:sz w:val="16"/>
          <w:szCs w:val="16"/>
        </w:rPr>
        <w:t>В случае противоречия положений договора и Условий приоритетную силу имеют положения договора.</w:t>
      </w:r>
    </w:p>
    <w:p>
      <w:pPr>
        <w:pStyle w:val="BodyTextIndent"/>
        <w:ind w:firstLine="454" w:start="0"/>
        <w:rPr>
          <w:sz w:val="16"/>
          <w:szCs w:val="16"/>
        </w:rPr>
      </w:pPr>
      <w:r>
        <w:rPr>
          <w:rFonts w:cs="Tahoma"/>
          <w:sz w:val="16"/>
          <w:szCs w:val="16"/>
        </w:rPr>
        <w:t>1.3. Перечень и объем оказываемых услуг определяется пациентами на основании Прейскуранта услуг Исполнителя (далее – Прейскурант).</w:t>
      </w:r>
    </w:p>
    <w:p>
      <w:pPr>
        <w:pStyle w:val="BodyTextIndent"/>
        <w:ind w:firstLine="454" w:start="0"/>
        <w:rPr>
          <w:sz w:val="16"/>
          <w:szCs w:val="16"/>
        </w:rPr>
      </w:pPr>
      <w:r>
        <w:rPr>
          <w:rFonts w:cs="Tahoma"/>
          <w:sz w:val="16"/>
          <w:szCs w:val="16"/>
        </w:rPr>
        <w:t>Прейскурант передается Исполнителем Заказчику в день подписания договора в порядке, установленном Условиями, является неотъемлемой частью договора и обязателен для исполнения сторонами.</w:t>
      </w:r>
    </w:p>
    <w:p>
      <w:pPr>
        <w:pStyle w:val="BodyTextIndent"/>
        <w:ind w:firstLine="454" w:start="0"/>
        <w:rPr>
          <w:sz w:val="16"/>
          <w:szCs w:val="16"/>
        </w:rPr>
      </w:pPr>
      <w:r>
        <w:rPr>
          <w:rFonts w:cs="Tahoma"/>
          <w:sz w:val="16"/>
          <w:szCs w:val="16"/>
        </w:rPr>
        <w:t>1.4. Перечень медицинских офисов, в которые могут обратиться пациенты за оказанием услуг, предусмотренных договором, указан в Приложении № 2 к договору.</w:t>
      </w:r>
    </w:p>
    <w:p>
      <w:pPr>
        <w:pStyle w:val="BodyTextIndent"/>
        <w:spacing w:before="0" w:after="120"/>
        <w:ind w:firstLine="454" w:start="0"/>
        <w:rPr>
          <w:sz w:val="16"/>
          <w:szCs w:val="16"/>
        </w:rPr>
      </w:pPr>
      <w:r>
        <w:rPr>
          <w:rFonts w:cs="Tahoma"/>
          <w:sz w:val="16"/>
          <w:szCs w:val="16"/>
        </w:rPr>
        <w:t>1.5. Услуги оказываются Исполнителем пациентам с учетом Условий, при условии наличия сведений о пациенте в перечне пациентов, предоставления пациентом рабочего пропуска (образец – Приложение № 3 к договору, далее – рабочий пропуск), а также документа, удостоверяющего личность (далее – паспорт).</w:t>
      </w:r>
    </w:p>
    <w:p>
      <w:pPr>
        <w:pStyle w:val="Normal"/>
        <w:ind w:firstLine="454"/>
        <w:jc w:val="center"/>
        <w:rPr>
          <w:sz w:val="16"/>
          <w:szCs w:val="16"/>
        </w:rPr>
      </w:pPr>
      <w:r>
        <w:rPr>
          <w:rFonts w:cs="Tahoma"/>
          <w:b/>
          <w:sz w:val="16"/>
          <w:szCs w:val="16"/>
        </w:rPr>
        <w:t>2. Обязанности сторон</w:t>
      </w:r>
    </w:p>
    <w:p>
      <w:pPr>
        <w:pStyle w:val="41"/>
        <w:keepNext w:val="false"/>
        <w:numPr>
          <w:ilvl w:val="0"/>
          <w:numId w:val="0"/>
        </w:numPr>
        <w:ind w:firstLine="454" w:start="0"/>
        <w:rPr>
          <w:sz w:val="16"/>
          <w:szCs w:val="16"/>
        </w:rPr>
      </w:pPr>
      <w:r>
        <w:rPr>
          <w:rFonts w:cs="Tahoma"/>
          <w:sz w:val="16"/>
          <w:szCs w:val="16"/>
        </w:rPr>
        <w:t>2.1. Исполнитель гарантирует качественное, полное и своевременное оказание услуг согласно перечню и ценам, указанным в Прейскуранте, а также в соответствии с установленными профессиональными стандартами, нормативами и правилами медицинской деятельности.</w:t>
      </w:r>
    </w:p>
    <w:p>
      <w:pPr>
        <w:pStyle w:val="41"/>
        <w:keepNext w:val="false"/>
        <w:numPr>
          <w:ilvl w:val="0"/>
          <w:numId w:val="0"/>
        </w:numPr>
        <w:ind w:firstLine="454" w:start="0"/>
        <w:rPr>
          <w:sz w:val="16"/>
          <w:szCs w:val="16"/>
        </w:rPr>
      </w:pPr>
      <w:r>
        <w:rPr>
          <w:rFonts w:cs="Tahoma"/>
          <w:sz w:val="16"/>
          <w:szCs w:val="16"/>
        </w:rPr>
        <w:t>2.2. Заказчик обязуется своевременно оплачивать выставленные счета за оказанные Исполнителем услуги.</w:t>
      </w:r>
    </w:p>
    <w:p>
      <w:pPr>
        <w:pStyle w:val="Normal"/>
        <w:ind w:firstLine="454"/>
        <w:jc w:val="both"/>
        <w:rPr>
          <w:sz w:val="16"/>
          <w:szCs w:val="16"/>
        </w:rPr>
      </w:pPr>
      <w:r>
        <w:rPr>
          <w:rFonts w:cs="Tahoma"/>
          <w:sz w:val="16"/>
          <w:szCs w:val="16"/>
        </w:rPr>
        <w:t>2.3. Заказчик обязуется довести до сведения пациентов адреса, режим работы и правила приема пациентов в медицинских офисах.</w:t>
      </w:r>
    </w:p>
    <w:p>
      <w:pPr>
        <w:pStyle w:val="Normal"/>
        <w:ind w:firstLine="454"/>
        <w:jc w:val="both"/>
        <w:rPr>
          <w:sz w:val="16"/>
          <w:szCs w:val="16"/>
        </w:rPr>
      </w:pPr>
      <w:r>
        <w:rPr>
          <w:rFonts w:cs="Tahoma"/>
          <w:sz w:val="16"/>
          <w:szCs w:val="16"/>
        </w:rPr>
        <w:t>2.4. Заказчик обязуется при изменении перечня пациентов не позднее чем за 1 (один) рабочий день до соответствующего изменения уведомлять Исполнителя о соответствующих изменениях с одновременной передачей скорректированного перечня на адрес электронной почты Исполнителя, указанный в разделе 8 договора. Услуги, оказанные Исполнителем пациентам до исключения таковых из перечня пациентов, подлежат оплате Заказчиком в полном объёме. Изменение перечня пациентов оформляется соответствующим дополнительным соглашением сторон.</w:t>
      </w:r>
    </w:p>
    <w:p>
      <w:pPr>
        <w:pStyle w:val="Normal"/>
        <w:ind w:firstLine="454"/>
        <w:jc w:val="both"/>
        <w:rPr>
          <w:sz w:val="16"/>
          <w:szCs w:val="16"/>
        </w:rPr>
      </w:pPr>
      <w:r>
        <w:rPr>
          <w:rFonts w:cs="Tahoma"/>
          <w:sz w:val="16"/>
          <w:szCs w:val="16"/>
        </w:rPr>
        <w:t>2.5. В случае установления Исполнителем отсутствия права у пациента получать услуги по договору (например, отсутствие рабочего пропуска, информации о пациенте в перечне пациентов, паспорта), Исполнитель обязуется известить об этом Заказчика в течение суток по телефону: _________________.</w:t>
      </w:r>
    </w:p>
    <w:p>
      <w:pPr>
        <w:pStyle w:val="BodyTextIndent"/>
        <w:ind w:firstLine="454" w:start="0"/>
        <w:rPr>
          <w:sz w:val="16"/>
          <w:szCs w:val="16"/>
        </w:rPr>
      </w:pPr>
      <w:r>
        <w:rPr>
          <w:rFonts w:cs="Tahoma"/>
          <w:sz w:val="16"/>
          <w:szCs w:val="16"/>
        </w:rPr>
        <w:t>2.6. Исполнитель вправе в одностороннем порядке изменять Прейскурант в порядке, установленном Условиями.</w:t>
      </w:r>
    </w:p>
    <w:p>
      <w:pPr>
        <w:pStyle w:val="BodyTextIndent"/>
        <w:spacing w:before="0" w:after="120"/>
        <w:ind w:firstLine="454" w:start="0"/>
        <w:rPr>
          <w:sz w:val="16"/>
          <w:szCs w:val="16"/>
        </w:rPr>
      </w:pPr>
      <w:r>
        <w:rPr>
          <w:rFonts w:cs="Tahoma"/>
          <w:sz w:val="16"/>
          <w:szCs w:val="16"/>
        </w:rPr>
        <w:t>2.7. Исполнитель вправе привлекать третьих лиц для оказания услуг.</w:t>
      </w:r>
    </w:p>
    <w:p>
      <w:pPr>
        <w:pStyle w:val="Normal"/>
        <w:ind w:firstLine="454"/>
        <w:jc w:val="center"/>
        <w:rPr>
          <w:sz w:val="16"/>
          <w:szCs w:val="16"/>
        </w:rPr>
      </w:pPr>
      <w:r>
        <w:rPr>
          <w:rFonts w:cs="Tahoma"/>
          <w:b/>
          <w:sz w:val="16"/>
          <w:szCs w:val="16"/>
        </w:rPr>
        <w:t>3. Стоимость услуг и порядок расчетов</w:t>
      </w:r>
    </w:p>
    <w:p>
      <w:pPr>
        <w:pStyle w:val="BodyText"/>
        <w:spacing w:before="0" w:after="0"/>
        <w:ind w:firstLine="454"/>
        <w:jc w:val="both"/>
        <w:rPr>
          <w:sz w:val="16"/>
          <w:szCs w:val="16"/>
        </w:rPr>
      </w:pPr>
      <w:r>
        <w:rPr>
          <w:rFonts w:cs="Tahoma"/>
          <w:sz w:val="16"/>
          <w:szCs w:val="16"/>
        </w:rPr>
        <w:t>3.1. Стоимость услуг определяется в соответствии с Прейскурантом и не облагается НДС в соответствии с пп. 2 п. 2 ст. 149 Налогового кодекса Российской Федерации. Общая стоимость договора составляет 500 000,00 (пятьсот тысяч) рублей 00 копеек.</w:t>
      </w:r>
    </w:p>
    <w:p>
      <w:pPr>
        <w:pStyle w:val="BodyText"/>
        <w:spacing w:before="0" w:after="0"/>
        <w:ind w:firstLine="454"/>
        <w:jc w:val="both"/>
        <w:rPr>
          <w:sz w:val="16"/>
          <w:szCs w:val="16"/>
        </w:rPr>
      </w:pPr>
      <w:r>
        <w:rPr>
          <w:rFonts w:cs="Tahoma"/>
          <w:sz w:val="16"/>
          <w:szCs w:val="16"/>
        </w:rPr>
        <w:t>3.2. Оплата производится ежемесячно за фактически оказанные услуги на основании Акта об оказанных услугах (далее – Акт), детализации к Акту и счёта в течение 7 рабочих дней.</w:t>
      </w:r>
    </w:p>
    <w:p>
      <w:pPr>
        <w:pStyle w:val="Normal"/>
        <w:ind w:firstLine="454"/>
        <w:jc w:val="both"/>
        <w:rPr>
          <w:sz w:val="16"/>
          <w:szCs w:val="16"/>
        </w:rPr>
      </w:pPr>
      <w:r>
        <w:rPr>
          <w:rFonts w:cs="Tahoma"/>
          <w:sz w:val="16"/>
          <w:szCs w:val="16"/>
        </w:rPr>
        <w:t>3.3. Акт, детализация к Акту, содержащая указание на фамилии пациентов, даты и перечень фактически оказанных услуг, и счёт предоставляются к оплате Заказчику в течение первых 8 (восьми) рабочих дней месяца, следующего за отчётным месяцем.</w:t>
      </w:r>
    </w:p>
    <w:p>
      <w:pPr>
        <w:pStyle w:val="Normal"/>
        <w:ind w:firstLine="454"/>
        <w:jc w:val="both"/>
        <w:rPr>
          <w:sz w:val="16"/>
          <w:szCs w:val="16"/>
        </w:rPr>
      </w:pPr>
      <w:r>
        <w:rPr>
          <w:rFonts w:cs="Tahoma"/>
          <w:sz w:val="16"/>
          <w:szCs w:val="16"/>
        </w:rPr>
        <w:t>Если Исполнитель не получит от Заказчика мотивированных возражений против подписания Акта в течение 3 (трёх) рабочих дней со дня получения его Заказчиком, данный Акт считается подписанным обеими сторонами в последний день указанного трехдневного срока.</w:t>
      </w:r>
    </w:p>
    <w:p>
      <w:pPr>
        <w:pStyle w:val="Normal"/>
        <w:ind w:firstLine="454"/>
        <w:jc w:val="both"/>
        <w:rPr>
          <w:sz w:val="16"/>
          <w:szCs w:val="16"/>
        </w:rPr>
      </w:pPr>
      <w:r>
        <w:rPr>
          <w:rFonts w:cs="Tahoma"/>
          <w:sz w:val="16"/>
          <w:szCs w:val="16"/>
        </w:rPr>
        <w:t xml:space="preserve">3.4. Заказчик обязуется до конца месяца, следующего за отчетным месяцем, произвести оплату оказанных Исполнителем услуг согласно Акту. </w:t>
      </w:r>
    </w:p>
    <w:p>
      <w:pPr>
        <w:pStyle w:val="Normal"/>
        <w:spacing w:before="0" w:after="120"/>
        <w:ind w:firstLine="454"/>
        <w:jc w:val="both"/>
        <w:rPr>
          <w:sz w:val="16"/>
          <w:szCs w:val="16"/>
        </w:rPr>
      </w:pPr>
      <w:r>
        <w:rPr>
          <w:rFonts w:cs="Tahoma"/>
          <w:sz w:val="16"/>
          <w:szCs w:val="16"/>
        </w:rPr>
        <w:t>3.5. Днем оплаты считается день зачисления денежных средств на расчетный счет Исполнителя.</w:t>
      </w:r>
    </w:p>
    <w:p>
      <w:pPr>
        <w:pStyle w:val="Normal"/>
        <w:ind w:firstLine="454"/>
        <w:jc w:val="center"/>
        <w:rPr>
          <w:sz w:val="16"/>
          <w:szCs w:val="16"/>
        </w:rPr>
      </w:pPr>
      <w:r>
        <w:rPr>
          <w:rFonts w:cs="Tahoma"/>
          <w:b/>
          <w:sz w:val="16"/>
          <w:szCs w:val="16"/>
        </w:rPr>
        <w:t>4. Порядок оказания услуг</w:t>
      </w:r>
    </w:p>
    <w:p>
      <w:pPr>
        <w:pStyle w:val="BodyTextIndent3"/>
        <w:spacing w:before="0" w:after="0"/>
        <w:ind w:firstLine="454" w:start="0"/>
        <w:jc w:val="both"/>
        <w:rPr/>
      </w:pPr>
      <w:r>
        <w:rPr>
          <w:rFonts w:cs="Tahoma"/>
        </w:rPr>
        <w:t>4.1. Исполнитель осуществляет оказание услуг пациентам в сроки, установленные Прейскурантом, при этом исчисление сроков оказания услуг осуществляется в рабочих днях, если иное не предусмотрено Прейскурантом.</w:t>
      </w:r>
    </w:p>
    <w:p>
      <w:pPr>
        <w:pStyle w:val="BodyTextIndent3"/>
        <w:spacing w:before="0" w:after="0"/>
        <w:ind w:firstLine="454" w:start="0"/>
        <w:jc w:val="both"/>
        <w:rPr/>
      </w:pPr>
      <w:r>
        <w:rPr>
          <w:rFonts w:cs="Tahoma"/>
        </w:rPr>
        <w:t>4.2. Исполнитель выдаёт пациентам подготовленную в рамках договора необходимую медицинскую документацию в сроки, установленные Прейскурантом.</w:t>
      </w:r>
    </w:p>
    <w:p>
      <w:pPr>
        <w:pStyle w:val="BodyTextIndent3"/>
        <w:ind w:firstLine="454" w:start="0"/>
        <w:jc w:val="both"/>
        <w:rPr/>
      </w:pPr>
      <w:r>
        <w:rPr>
          <w:rFonts w:cs="Tahoma"/>
        </w:rPr>
        <w:t>4.3. Исполнитель хранит результаты оказанных медицинских услуг в течение пяти лет с даты их оказания.</w:t>
      </w:r>
    </w:p>
    <w:p>
      <w:pPr>
        <w:pStyle w:val="BodyTextIndent3"/>
        <w:ind w:firstLine="454" w:start="0"/>
        <w:jc w:val="both"/>
        <w:rPr/>
      </w:pPr>
      <w:r>
        <w:rPr>
          <w:rFonts w:eastAsia="Tahoma" w:cs="Tahoma"/>
        </w:rPr>
        <w:t>4.4. При приемке товаров, работ, услуг по контрактам, информация о которых не размещается в реестре контрактов на единой информационной системе в сфере закупок, Заказчиком формируется Акт приемки (форма по ОКУД 0510452, утв. Приказом Минфина России от 15.04.2021 N 61н) (далее - Акт приемки).</w:t>
      </w:r>
    </w:p>
    <w:p>
      <w:pPr>
        <w:pStyle w:val="BodyTextIndent3"/>
        <w:ind w:firstLine="454" w:start="0"/>
        <w:jc w:val="both"/>
        <w:rPr/>
      </w:pPr>
      <w:r>
        <w:rPr>
          <w:rFonts w:eastAsia="Tahoma" w:cs="Tahoma"/>
        </w:rPr>
        <w:t>Акт приемки формируется на основании документов подтверждающих отгрузку товаров, работ, услуг (УПД, товарные накладные, акты выполненных работ, акты сдачи-приемки оказанных услуг, и т. п.).</w:t>
      </w:r>
    </w:p>
    <w:p>
      <w:pPr>
        <w:pStyle w:val="BodyTextIndent3"/>
        <w:ind w:firstLine="454" w:start="0"/>
        <w:jc w:val="both"/>
        <w:rPr/>
      </w:pPr>
      <w:r>
        <w:rPr>
          <w:rFonts w:eastAsia="Tahoma" w:cs="Tahoma"/>
        </w:rPr>
        <w:t>Вторая сторона обязана обеспечить подписание Акта приемки своим уполномоченным представителем через СБИС.</w:t>
      </w:r>
    </w:p>
    <w:p>
      <w:pPr>
        <w:pStyle w:val="BodyTextIndent3"/>
        <w:ind w:firstLine="454" w:start="0"/>
        <w:jc w:val="both"/>
        <w:rPr>
          <w:rFonts w:eastAsia="Tahoma" w:cs="Tahoma"/>
        </w:rPr>
      </w:pPr>
      <w:r>
        <w:rPr>
          <w:rFonts w:eastAsia="Tahoma" w:cs="Tahoma"/>
        </w:rPr>
      </w:r>
    </w:p>
    <w:p>
      <w:pPr>
        <w:pStyle w:val="Normal"/>
        <w:ind w:firstLine="454"/>
        <w:jc w:val="center"/>
        <w:rPr>
          <w:sz w:val="16"/>
          <w:szCs w:val="16"/>
        </w:rPr>
      </w:pPr>
      <w:r>
        <w:rPr>
          <w:rFonts w:cs="Tahoma"/>
          <w:b/>
          <w:sz w:val="16"/>
          <w:szCs w:val="16"/>
        </w:rPr>
        <w:t>5. Ответственность сторон, порядок разрешения споров</w:t>
      </w:r>
    </w:p>
    <w:p>
      <w:pPr>
        <w:pStyle w:val="BodyTextIndent3"/>
        <w:spacing w:before="0" w:after="0"/>
        <w:ind w:firstLine="454" w:start="0"/>
        <w:jc w:val="both"/>
        <w:rPr/>
      </w:pPr>
      <w:r>
        <w:rPr>
          <w:rFonts w:cs="Tahoma"/>
        </w:rPr>
        <w:t>5.1. За невыполнение или ненадлежащее выполнение обязательств по договору стороны несут ответственность в порядке, предусмотренном действующим законодательством РФ и Условиями.</w:t>
      </w:r>
    </w:p>
    <w:p>
      <w:pPr>
        <w:pStyle w:val="BodyTextIndent3"/>
        <w:spacing w:before="0" w:after="0"/>
        <w:ind w:firstLine="454" w:start="0"/>
        <w:jc w:val="both"/>
        <w:rPr/>
      </w:pPr>
      <w:r>
        <w:rPr>
          <w:rFonts w:cs="Tahoma"/>
        </w:rPr>
        <w:t>5.2. В случае возникновения споров, связанных с нарушением сторонами обязательств по договору либо иным образом вытекающих из договора, применяется обязательный досудебный (претензионный) порядок разрешения споров. Порядок направления претензий и срок их рассмотрения установлен Условиями.</w:t>
      </w:r>
    </w:p>
    <w:p>
      <w:pPr>
        <w:pStyle w:val="BodyTextIndent3"/>
        <w:ind w:firstLine="454" w:start="0"/>
        <w:jc w:val="both"/>
        <w:rPr/>
      </w:pPr>
      <w:r>
        <w:rPr>
          <w:rFonts w:cs="Tahoma"/>
        </w:rPr>
        <w:t>5.3. В случае судебного урегулирования спора последний подлежит разрешению в Арбитражном суде г. Москвы.</w:t>
      </w:r>
    </w:p>
    <w:p>
      <w:pPr>
        <w:pStyle w:val="Normal"/>
        <w:ind w:firstLine="454"/>
        <w:jc w:val="center"/>
        <w:rPr>
          <w:sz w:val="16"/>
          <w:szCs w:val="16"/>
        </w:rPr>
      </w:pPr>
      <w:r>
        <w:rPr>
          <w:rFonts w:cs="Tahoma"/>
          <w:b/>
          <w:sz w:val="16"/>
          <w:szCs w:val="16"/>
        </w:rPr>
        <w:t>6. Конфиденциальность</w:t>
      </w:r>
    </w:p>
    <w:p>
      <w:pPr>
        <w:pStyle w:val="BodyTextIndent3"/>
        <w:spacing w:before="0" w:after="0"/>
        <w:ind w:firstLine="454" w:start="0"/>
        <w:jc w:val="both"/>
        <w:rPr/>
      </w:pPr>
      <w:r>
        <w:rPr>
          <w:rFonts w:cs="Tahoma"/>
        </w:rPr>
        <w:t>6.1. Стороны берут на себя взаимные обязательства по соблюдению режима конфиденциальности в отношении информации, полученной при исполнении договора. Перечень конфиденциальной информации и порядок обращения с ней определен Условиями.</w:t>
      </w:r>
    </w:p>
    <w:p>
      <w:pPr>
        <w:pStyle w:val="Normal"/>
        <w:ind w:firstLine="454"/>
        <w:jc w:val="both"/>
        <w:rPr>
          <w:sz w:val="16"/>
          <w:szCs w:val="16"/>
        </w:rPr>
      </w:pPr>
      <w:r>
        <w:rPr>
          <w:rFonts w:cs="Tahoma"/>
          <w:sz w:val="16"/>
          <w:szCs w:val="16"/>
        </w:rPr>
        <w:t>6.2. Подписанием договора Заказчик подтверждает, что:</w:t>
      </w:r>
    </w:p>
    <w:p>
      <w:pPr>
        <w:pStyle w:val="Normal"/>
        <w:ind w:firstLine="454"/>
        <w:jc w:val="both"/>
        <w:rPr>
          <w:sz w:val="16"/>
          <w:szCs w:val="16"/>
        </w:rPr>
      </w:pPr>
      <w:r>
        <w:rPr>
          <w:rFonts w:cs="Tahoma"/>
          <w:sz w:val="16"/>
          <w:szCs w:val="16"/>
        </w:rPr>
        <w:t>6.2.1. подписание договора является фактом поручения Заказчиком Исполнителю обработки персональных данных пациентов, переданных Заказчиком в целях предоставления пациентам услуг и исполнения обязательств перед Исполнителем по договору, включающей в том числе действия по сбору, записи, систематизации, накоплению, хранению, уточнению, извлечению, использованию (в том числе в целях продвижения товаров, работ и услуг на рынке), обезличиванию, блокированию, удалению, уничтожению персональных данных пациентов, как с применением средств автоматизации, так и без применения таких средств;</w:t>
      </w:r>
    </w:p>
    <w:p>
      <w:pPr>
        <w:pStyle w:val="Normal"/>
        <w:ind w:firstLine="454"/>
        <w:jc w:val="both"/>
        <w:rPr>
          <w:sz w:val="16"/>
          <w:szCs w:val="16"/>
        </w:rPr>
      </w:pPr>
      <w:r>
        <w:rPr>
          <w:rFonts w:cs="Tahoma"/>
          <w:sz w:val="16"/>
          <w:szCs w:val="16"/>
        </w:rPr>
        <w:t>6.2.2. предоставляемые Исполнителю персональные данные пациентов получены Заказчиком с соблюдением требований законодательства РФ, предоставляется Исполнителю с согласия субъектов такой информации, полученного в порядке, установленном законодательством РФ.</w:t>
      </w:r>
    </w:p>
    <w:p>
      <w:pPr>
        <w:pStyle w:val="Normal"/>
        <w:spacing w:before="0" w:after="120"/>
        <w:ind w:firstLine="454"/>
        <w:jc w:val="both"/>
        <w:rPr>
          <w:sz w:val="16"/>
          <w:szCs w:val="16"/>
        </w:rPr>
      </w:pPr>
      <w:r>
        <w:rPr>
          <w:rFonts w:cs="Tahoma"/>
          <w:sz w:val="16"/>
          <w:szCs w:val="16"/>
        </w:rPr>
        <w:t>6.3. Заказчик обязуется возместить Исполнителю все убытки, возникшие в связи с нарушением Заказчиком гарантий, указанных в п. 6.2 договора, в течение 5 (пяти) рабочих дней с даты получения соответствующего письменного требования Исполнителя.</w:t>
      </w:r>
    </w:p>
    <w:p>
      <w:pPr>
        <w:pStyle w:val="BodyTextIndent3"/>
        <w:spacing w:before="0" w:after="0"/>
        <w:ind w:firstLine="454" w:start="0"/>
        <w:jc w:val="center"/>
        <w:rPr/>
      </w:pPr>
      <w:r>
        <w:rPr>
          <w:rFonts w:cs="Tahoma"/>
          <w:b/>
        </w:rPr>
        <w:t>7. Заключительные положения</w:t>
      </w:r>
    </w:p>
    <w:p>
      <w:pPr>
        <w:pStyle w:val="BodyText2"/>
        <w:spacing w:lineRule="auto" w:line="240" w:before="0" w:after="0"/>
        <w:ind w:firstLine="454"/>
        <w:jc w:val="both"/>
        <w:rPr>
          <w:sz w:val="16"/>
          <w:szCs w:val="16"/>
        </w:rPr>
      </w:pPr>
      <w:r>
        <w:rPr>
          <w:rFonts w:cs="Tahoma"/>
          <w:sz w:val="16"/>
          <w:szCs w:val="16"/>
        </w:rPr>
        <w:t xml:space="preserve">7.1. Договор вступает в силу с даты заключения  и действует по 31.12.2026 г. </w:t>
      </w:r>
    </w:p>
    <w:p>
      <w:pPr>
        <w:pStyle w:val="Normal"/>
        <w:tabs>
          <w:tab w:val="clear" w:pos="708"/>
          <w:tab w:val="left" w:pos="426" w:leader="none"/>
          <w:tab w:val="left" w:pos="993" w:leader="none"/>
        </w:tabs>
        <w:ind w:firstLine="426"/>
        <w:jc w:val="both"/>
        <w:rPr>
          <w:sz w:val="16"/>
          <w:szCs w:val="16"/>
        </w:rPr>
      </w:pPr>
      <w:r>
        <w:rPr>
          <w:rFonts w:cs="Tahoma"/>
          <w:sz w:val="16"/>
          <w:szCs w:val="16"/>
        </w:rPr>
        <w:t xml:space="preserve">7.2. </w:t>
      </w:r>
      <w:r>
        <w:rPr>
          <w:rFonts w:cs="Tahoma"/>
          <w:color w:val="000000"/>
          <w:sz w:val="16"/>
          <w:szCs w:val="16"/>
          <w:lang w:eastAsia="ar-SA"/>
        </w:rPr>
        <w:t>Настоящий договор может быть подписан сторонами:</w:t>
      </w:r>
    </w:p>
    <w:p>
      <w:pPr>
        <w:pStyle w:val="Normal"/>
        <w:tabs>
          <w:tab w:val="clear" w:pos="708"/>
          <w:tab w:val="left" w:pos="426" w:leader="none"/>
          <w:tab w:val="left" w:pos="993" w:leader="none"/>
        </w:tabs>
        <w:ind w:firstLine="426"/>
        <w:jc w:val="both"/>
        <w:rPr>
          <w:sz w:val="16"/>
          <w:szCs w:val="16"/>
        </w:rPr>
      </w:pPr>
      <w:r>
        <w:rPr>
          <w:rFonts w:cs="Tahoma"/>
          <w:color w:val="000000"/>
          <w:sz w:val="16"/>
          <w:szCs w:val="16"/>
          <w:lang w:eastAsia="ar-SA"/>
        </w:rPr>
        <w:t>- на бумажном носителе, в указанном случае договор составляется в двух экземплярах, обладающих равной юридической силой, и заверяется подписями уполномоченных представителей сторон и оттисками печатей сторон, либо</w:t>
      </w:r>
    </w:p>
    <w:p>
      <w:pPr>
        <w:pStyle w:val="Normal"/>
        <w:tabs>
          <w:tab w:val="clear" w:pos="708"/>
          <w:tab w:val="left" w:pos="426" w:leader="none"/>
          <w:tab w:val="left" w:pos="993" w:leader="none"/>
        </w:tabs>
        <w:ind w:firstLine="426"/>
        <w:jc w:val="both"/>
        <w:rPr>
          <w:sz w:val="16"/>
          <w:szCs w:val="16"/>
        </w:rPr>
      </w:pPr>
      <w:r>
        <w:rPr>
          <w:rFonts w:cs="Tahoma"/>
          <w:color w:val="000000"/>
          <w:sz w:val="16"/>
          <w:szCs w:val="16"/>
          <w:lang w:eastAsia="ar-SA"/>
        </w:rPr>
        <w:t>- в электронном виде по телекоммуникационным каналам связи при помощи системы электронного документооборота, используемой Исполнителем и Заказчиком, в том числе при необходимости с применением роуминга для электронного документооборота.</w:t>
      </w:r>
    </w:p>
    <w:p>
      <w:pPr>
        <w:pStyle w:val="BodyTextIndent3"/>
        <w:spacing w:before="0" w:after="0"/>
        <w:ind w:firstLine="454" w:start="0"/>
        <w:jc w:val="both"/>
        <w:rPr/>
      </w:pPr>
      <w:r>
        <w:rPr>
          <w:rFonts w:cs="Tahoma"/>
          <w:color w:val="000000"/>
          <w:lang w:eastAsia="ar-SA"/>
        </w:rPr>
        <w:t>Условия и порядок осуществления электронного документооборота закреплены в Условиях.</w:t>
      </w:r>
    </w:p>
    <w:p>
      <w:pPr>
        <w:pStyle w:val="BodyTextIndent3"/>
        <w:spacing w:before="0" w:after="0"/>
        <w:ind w:firstLine="454" w:start="0"/>
        <w:jc w:val="both"/>
        <w:rPr/>
      </w:pPr>
      <w:r>
        <w:rPr>
          <w:rFonts w:cs="Tahoma"/>
        </w:rPr>
        <w:t xml:space="preserve">7.3. Исполнитель вправе вносить изменения в Условия в любой момент по своему усмотрению. Сведения об изменении Условий доводятся до Заказчика посредством размещения информации на сайте </w:t>
      </w:r>
      <w:hyperlink r:id="rId3" w:tgtFrame="http://www.invitro.ru">
        <w:r>
          <w:rPr>
            <w:rStyle w:val="Hyperlink"/>
            <w:rFonts w:cs="Tahoma"/>
          </w:rPr>
          <w:t>www.invitro.ru</w:t>
        </w:r>
      </w:hyperlink>
      <w:r>
        <w:rPr>
          <w:rFonts w:cs="Tahoma"/>
        </w:rPr>
        <w:t xml:space="preserve"> в разделе «Корпоративным клиентам». В случае внесения изменений в Условия, измененные Условия вступают в силу не менее чем через 7 (семь) дней с момента их анонсирования на сайте, за исключением случаев, если изменения в Условия вносятся в соответствии с изменением законодательства РФ.</w:t>
      </w:r>
    </w:p>
    <w:p>
      <w:pPr>
        <w:pStyle w:val="BodyTextIndent3"/>
        <w:ind w:firstLine="454" w:start="0"/>
        <w:jc w:val="both"/>
        <w:rPr/>
      </w:pPr>
      <w:r>
        <w:rPr>
          <w:rFonts w:cs="Tahoma"/>
        </w:rPr>
        <w:t>7.4. Стороны согласились, что при оформлении бланков результатов лабораторных исследований Исполнитель вправе использовать факсимильное воспроизведение подписи с помощью средств механического или иного копирования, электронно-цифровой подписи либо иного аналога собственноручной подписи.</w:t>
      </w:r>
    </w:p>
    <w:p>
      <w:pPr>
        <w:pStyle w:val="Normal"/>
        <w:spacing w:before="0" w:after="120"/>
        <w:ind w:firstLine="454"/>
        <w:jc w:val="center"/>
        <w:rPr>
          <w:sz w:val="16"/>
          <w:szCs w:val="16"/>
        </w:rPr>
      </w:pPr>
      <w:r>
        <w:rPr>
          <w:rFonts w:cs="Tahoma"/>
          <w:b/>
          <w:sz w:val="16"/>
          <w:szCs w:val="16"/>
        </w:rPr>
        <w:t>8. Реквизиты и подписи сторон</w:t>
      </w:r>
    </w:p>
    <w:tbl>
      <w:tblPr>
        <w:tblW w:w="9462" w:type="dxa"/>
        <w:jc w:val="start"/>
        <w:tblInd w:w="108" w:type="dxa"/>
        <w:tblLayout w:type="fixed"/>
        <w:tblCellMar>
          <w:top w:w="0" w:type="dxa"/>
          <w:start w:w="108" w:type="dxa"/>
          <w:bottom w:w="0" w:type="dxa"/>
          <w:end w:w="108" w:type="dxa"/>
        </w:tblCellMar>
        <w:tblLook w:val="0000" w:firstRow="0" w:noVBand="0" w:lastRow="0" w:firstColumn="0" w:lastColumn="0" w:noHBand="0"/>
      </w:tblPr>
      <w:tblGrid>
        <w:gridCol w:w="4959"/>
        <w:gridCol w:w="4503"/>
      </w:tblGrid>
      <w:tr>
        <w:trPr/>
        <w:tc>
          <w:tcPr>
            <w:tcW w:w="4959" w:type="dxa"/>
            <w:tcBorders/>
          </w:tcPr>
          <w:p>
            <w:pPr>
              <w:pStyle w:val="Normal"/>
              <w:jc w:val="both"/>
              <w:rPr>
                <w:sz w:val="16"/>
                <w:szCs w:val="16"/>
              </w:rPr>
            </w:pPr>
            <w:r>
              <w:rPr>
                <w:rFonts w:cs="Tahoma"/>
                <w:b/>
                <w:sz w:val="16"/>
                <w:szCs w:val="16"/>
              </w:rPr>
              <w:t>Исполнитель</w:t>
            </w:r>
          </w:p>
          <w:p>
            <w:pPr>
              <w:pStyle w:val="Normal"/>
              <w:widowControl w:val="false"/>
              <w:rPr>
                <w:sz w:val="16"/>
                <w:szCs w:val="16"/>
              </w:rPr>
            </w:pPr>
            <w:r>
              <w:rPr>
                <w:rFonts w:cs="Tahoma"/>
                <w:sz w:val="16"/>
                <w:szCs w:val="16"/>
              </w:rPr>
              <w:t>ООО «ИНВИТРО-Урал»</w:t>
            </w:r>
          </w:p>
          <w:p>
            <w:pPr>
              <w:pStyle w:val="Normal"/>
              <w:widowControl w:val="false"/>
              <w:rPr>
                <w:sz w:val="16"/>
                <w:szCs w:val="16"/>
              </w:rPr>
            </w:pPr>
            <w:r>
              <w:rPr>
                <w:rFonts w:cs="Tahoma"/>
                <w:sz w:val="16"/>
                <w:szCs w:val="16"/>
              </w:rPr>
              <w:t>Местонахождение: 454091, г. Челябинск,</w:t>
            </w:r>
          </w:p>
          <w:p>
            <w:pPr>
              <w:pStyle w:val="Normal"/>
              <w:widowControl w:val="false"/>
              <w:rPr>
                <w:sz w:val="16"/>
                <w:szCs w:val="16"/>
              </w:rPr>
            </w:pPr>
            <w:r>
              <w:rPr>
                <w:rFonts w:cs="Tahoma"/>
                <w:sz w:val="16"/>
                <w:szCs w:val="16"/>
              </w:rPr>
              <w:t>ул. Российская, д. 275.</w:t>
            </w:r>
          </w:p>
          <w:p>
            <w:pPr>
              <w:pStyle w:val="Normal"/>
              <w:widowControl w:val="false"/>
              <w:rPr>
                <w:sz w:val="16"/>
                <w:szCs w:val="16"/>
              </w:rPr>
            </w:pPr>
            <w:r>
              <w:rPr>
                <w:rFonts w:cs="Tahoma"/>
                <w:sz w:val="16"/>
                <w:szCs w:val="16"/>
              </w:rPr>
              <w:t xml:space="preserve">Тел/факс. </w:t>
            </w:r>
            <w:r>
              <w:rPr>
                <w:rFonts w:cs="Tahoma"/>
                <w:i/>
                <w:iCs/>
                <w:sz w:val="16"/>
                <w:szCs w:val="16"/>
              </w:rPr>
              <w:t>+7(343)229-00-38</w:t>
            </w:r>
          </w:p>
          <w:p>
            <w:pPr>
              <w:pStyle w:val="Normal"/>
              <w:widowControl w:val="false"/>
              <w:rPr>
                <w:sz w:val="16"/>
                <w:szCs w:val="16"/>
              </w:rPr>
            </w:pPr>
            <w:r>
              <w:rPr>
                <w:rFonts w:cs="Tahoma"/>
                <w:sz w:val="16"/>
                <w:szCs w:val="16"/>
              </w:rPr>
              <w:t>Тел. 8-912-260-25-18</w:t>
            </w:r>
          </w:p>
          <w:p>
            <w:pPr>
              <w:pStyle w:val="Normal"/>
              <w:widowControl w:val="false"/>
              <w:rPr/>
            </w:pPr>
            <w:hyperlink r:id="rId4" w:tgtFrame="mailto:Corp_prodazhi_Ural@invitro.ru">
              <w:r>
                <w:rPr>
                  <w:rStyle w:val="Hyperlink"/>
                  <w:rFonts w:cs="Tahoma"/>
                  <w:sz w:val="16"/>
                  <w:szCs w:val="16"/>
                </w:rPr>
                <w:t>Corp_prodazhi_Ural@invitro.ru</w:t>
              </w:r>
            </w:hyperlink>
          </w:p>
          <w:p>
            <w:pPr>
              <w:pStyle w:val="Normal"/>
              <w:widowControl w:val="false"/>
              <w:rPr>
                <w:sz w:val="16"/>
                <w:szCs w:val="16"/>
              </w:rPr>
            </w:pPr>
            <w:r>
              <w:rPr>
                <w:rFonts w:cs="Tahoma"/>
                <w:sz w:val="16"/>
                <w:szCs w:val="16"/>
              </w:rPr>
              <w:t>ИНН 7451097559 КПП 745101001</w:t>
            </w:r>
          </w:p>
          <w:p>
            <w:pPr>
              <w:pStyle w:val="Normal"/>
              <w:widowControl w:val="false"/>
              <w:rPr>
                <w:sz w:val="16"/>
                <w:szCs w:val="16"/>
              </w:rPr>
            </w:pPr>
            <w:r>
              <w:rPr>
                <w:rFonts w:cs="Tahoma"/>
                <w:sz w:val="16"/>
                <w:szCs w:val="16"/>
              </w:rPr>
              <w:t>Расчетный счет 40702810200000147463,</w:t>
            </w:r>
          </w:p>
          <w:p>
            <w:pPr>
              <w:pStyle w:val="Normal"/>
              <w:widowControl w:val="false"/>
              <w:rPr>
                <w:sz w:val="16"/>
                <w:szCs w:val="16"/>
              </w:rPr>
            </w:pPr>
            <w:r>
              <w:rPr>
                <w:rFonts w:cs="Tahoma"/>
                <w:sz w:val="16"/>
                <w:szCs w:val="16"/>
              </w:rPr>
              <w:t>БИК Банка 044525823,</w:t>
            </w:r>
          </w:p>
          <w:p>
            <w:pPr>
              <w:pStyle w:val="Normal"/>
              <w:widowControl w:val="false"/>
              <w:rPr>
                <w:sz w:val="16"/>
                <w:szCs w:val="16"/>
              </w:rPr>
            </w:pPr>
            <w:r>
              <w:rPr>
                <w:rFonts w:cs="Tahoma"/>
                <w:sz w:val="16"/>
                <w:szCs w:val="16"/>
              </w:rPr>
              <w:t>Кор. счет 30101810200000000823,</w:t>
            </w:r>
          </w:p>
          <w:p>
            <w:pPr>
              <w:pStyle w:val="Normal"/>
              <w:widowControl w:val="false"/>
              <w:rPr>
                <w:sz w:val="16"/>
                <w:szCs w:val="16"/>
              </w:rPr>
            </w:pPr>
            <w:r>
              <w:rPr>
                <w:rFonts w:cs="Tahoma"/>
                <w:sz w:val="16"/>
                <w:szCs w:val="16"/>
              </w:rPr>
              <w:t>БАНК ГПБ ( АО)</w:t>
            </w:r>
          </w:p>
          <w:p>
            <w:pPr>
              <w:pStyle w:val="Normal"/>
              <w:widowControl w:val="false"/>
              <w:rPr>
                <w:rFonts w:cs="Tahoma"/>
                <w:sz w:val="16"/>
                <w:szCs w:val="16"/>
              </w:rPr>
            </w:pPr>
            <w:r>
              <w:rPr>
                <w:rFonts w:cs="Tahoma"/>
                <w:sz w:val="16"/>
                <w:szCs w:val="16"/>
              </w:rPr>
            </w:r>
          </w:p>
          <w:p>
            <w:pPr>
              <w:pStyle w:val="Normal"/>
              <w:widowControl w:val="false"/>
              <w:rPr>
                <w:rFonts w:cs="Tahoma"/>
                <w:sz w:val="16"/>
                <w:szCs w:val="16"/>
              </w:rPr>
            </w:pPr>
            <w:r>
              <w:rPr>
                <w:rFonts w:cs="Tahoma"/>
                <w:sz w:val="16"/>
                <w:szCs w:val="16"/>
              </w:rPr>
            </w:r>
          </w:p>
          <w:p>
            <w:pPr>
              <w:pStyle w:val="Normal"/>
              <w:widowControl w:val="false"/>
              <w:rPr>
                <w:rFonts w:cs="Tahoma"/>
                <w:sz w:val="16"/>
                <w:szCs w:val="16"/>
              </w:rPr>
            </w:pPr>
            <w:r>
              <w:rPr>
                <w:rFonts w:cs="Tahoma"/>
                <w:sz w:val="16"/>
                <w:szCs w:val="16"/>
              </w:rPr>
            </w:r>
          </w:p>
          <w:p>
            <w:pPr>
              <w:pStyle w:val="Normal"/>
              <w:widowControl w:val="false"/>
              <w:rPr>
                <w:rFonts w:cs="Tahoma"/>
                <w:sz w:val="16"/>
                <w:szCs w:val="16"/>
              </w:rPr>
            </w:pPr>
            <w:r>
              <w:rPr>
                <w:rFonts w:cs="Tahoma"/>
                <w:sz w:val="16"/>
                <w:szCs w:val="16"/>
              </w:rPr>
            </w:r>
          </w:p>
          <w:p>
            <w:pPr>
              <w:pStyle w:val="Normal"/>
              <w:widowControl w:val="false"/>
              <w:rPr>
                <w:rFonts w:cs="Tahoma"/>
                <w:sz w:val="16"/>
                <w:szCs w:val="16"/>
              </w:rPr>
            </w:pPr>
            <w:r>
              <w:rPr>
                <w:rFonts w:cs="Tahoma"/>
                <w:sz w:val="16"/>
                <w:szCs w:val="16"/>
              </w:rPr>
            </w:r>
          </w:p>
          <w:p>
            <w:pPr>
              <w:pStyle w:val="Normal"/>
              <w:widowControl w:val="false"/>
              <w:rPr>
                <w:rFonts w:cs="Tahoma"/>
                <w:sz w:val="16"/>
                <w:szCs w:val="16"/>
              </w:rPr>
            </w:pPr>
            <w:r>
              <w:rPr>
                <w:rFonts w:cs="Tahoma"/>
                <w:sz w:val="16"/>
                <w:szCs w:val="16"/>
              </w:rPr>
            </w:r>
          </w:p>
          <w:p>
            <w:pPr>
              <w:pStyle w:val="Normal"/>
              <w:widowControl w:val="false"/>
              <w:rPr>
                <w:rFonts w:cs="Tahoma"/>
                <w:sz w:val="16"/>
                <w:szCs w:val="16"/>
              </w:rPr>
            </w:pPr>
            <w:r>
              <w:rPr>
                <w:rFonts w:cs="Tahoma"/>
                <w:sz w:val="16"/>
                <w:szCs w:val="16"/>
              </w:rPr>
            </w:r>
          </w:p>
          <w:p>
            <w:pPr>
              <w:pStyle w:val="Normal"/>
              <w:widowControl w:val="false"/>
              <w:rPr>
                <w:rFonts w:cs="Tahoma"/>
                <w:sz w:val="16"/>
                <w:szCs w:val="16"/>
              </w:rPr>
            </w:pPr>
            <w:r>
              <w:rPr>
                <w:rFonts w:cs="Tahoma"/>
                <w:sz w:val="16"/>
                <w:szCs w:val="16"/>
              </w:rPr>
            </w:r>
          </w:p>
          <w:p>
            <w:pPr>
              <w:pStyle w:val="Normal"/>
              <w:widowControl w:val="false"/>
              <w:rPr>
                <w:rFonts w:cs="Tahoma"/>
                <w:sz w:val="16"/>
                <w:szCs w:val="16"/>
              </w:rPr>
            </w:pPr>
            <w:r>
              <w:rPr>
                <w:rFonts w:cs="Tahoma"/>
                <w:sz w:val="16"/>
                <w:szCs w:val="16"/>
              </w:rPr>
            </w:r>
          </w:p>
          <w:p>
            <w:pPr>
              <w:pStyle w:val="Normal"/>
              <w:jc w:val="both"/>
              <w:rPr>
                <w:sz w:val="16"/>
                <w:szCs w:val="16"/>
              </w:rPr>
            </w:pPr>
            <w:r>
              <w:rPr>
                <w:rFonts w:cs="Tahoma"/>
                <w:b/>
                <w:sz w:val="16"/>
                <w:szCs w:val="16"/>
              </w:rPr>
              <w:t>Руководитель отдела корпоративных продаж</w:t>
            </w:r>
          </w:p>
          <w:p>
            <w:pPr>
              <w:pStyle w:val="Normal"/>
              <w:jc w:val="both"/>
              <w:rPr>
                <w:sz w:val="16"/>
                <w:szCs w:val="16"/>
              </w:rPr>
            </w:pPr>
            <w:r>
              <w:rPr>
                <w:rFonts w:cs="Tahoma"/>
                <w:b/>
                <w:sz w:val="16"/>
                <w:szCs w:val="16"/>
              </w:rPr>
              <w:t>ООО «ИНВИТРО-Урал»</w:t>
            </w:r>
          </w:p>
          <w:p>
            <w:pPr>
              <w:pStyle w:val="Normal"/>
              <w:jc w:val="both"/>
              <w:rPr>
                <w:rFonts w:cs="Tahoma"/>
                <w:sz w:val="16"/>
                <w:szCs w:val="16"/>
              </w:rPr>
            </w:pPr>
            <w:r>
              <w:rPr>
                <w:rFonts w:cs="Tahoma"/>
                <w:sz w:val="16"/>
                <w:szCs w:val="16"/>
              </w:rPr>
            </w:r>
          </w:p>
          <w:p>
            <w:pPr>
              <w:pStyle w:val="Normal"/>
              <w:jc w:val="both"/>
              <w:rPr>
                <w:sz w:val="16"/>
                <w:szCs w:val="16"/>
              </w:rPr>
            </w:pPr>
            <w:r>
              <w:rPr>
                <w:rFonts w:cs="Tahoma"/>
                <w:sz w:val="16"/>
                <w:szCs w:val="16"/>
              </w:rPr>
              <w:t>__________________ /Моторина В.А./</w:t>
            </w:r>
          </w:p>
        </w:tc>
        <w:tc>
          <w:tcPr>
            <w:tcW w:w="4503" w:type="dxa"/>
            <w:tcBorders/>
          </w:tcPr>
          <w:p>
            <w:pPr>
              <w:pStyle w:val="Normal"/>
              <w:rPr>
                <w:sz w:val="16"/>
                <w:szCs w:val="16"/>
              </w:rPr>
            </w:pPr>
            <w:r>
              <w:rPr>
                <w:rFonts w:cs="Tahoma"/>
                <w:b/>
                <w:sz w:val="16"/>
                <w:szCs w:val="16"/>
              </w:rPr>
              <w:t>Заказчик</w:t>
            </w:r>
          </w:p>
          <w:p>
            <w:pPr>
              <w:pStyle w:val="Normal"/>
              <w:rPr>
                <w:rFonts w:eastAsia="Arial Unicode MS" w:cs="Arial"/>
                <w:b/>
                <w:sz w:val="16"/>
                <w:szCs w:val="16"/>
              </w:rPr>
            </w:pPr>
            <w:r>
              <w:rPr>
                <w:rFonts w:eastAsia="Arial Unicode MS" w:cs="Arial"/>
                <w:b/>
                <w:sz w:val="16"/>
                <w:szCs w:val="16"/>
              </w:rPr>
              <w:t>Федеральное государственное бюджетное учреждение науки «Кировский научно-исследовательский институт гематологии и переливания крови Федерального медико-биологического агентства»</w:t>
            </w:r>
          </w:p>
          <w:p>
            <w:pPr>
              <w:pStyle w:val="Normal"/>
              <w:rPr>
                <w:rFonts w:eastAsia="Arial Unicode MS" w:cs="Arial"/>
                <w:b/>
                <w:sz w:val="16"/>
                <w:szCs w:val="16"/>
              </w:rPr>
            </w:pPr>
            <w:r>
              <w:rPr>
                <w:rFonts w:eastAsia="Arial Unicode MS" w:cs="Arial"/>
                <w:b/>
                <w:sz w:val="16"/>
                <w:szCs w:val="16"/>
              </w:rPr>
            </w:r>
          </w:p>
          <w:p>
            <w:pPr>
              <w:pStyle w:val="Normal"/>
              <w:rPr>
                <w:rFonts w:eastAsia="Arial Unicode MS" w:cs="Arial"/>
                <w:sz w:val="16"/>
                <w:szCs w:val="16"/>
              </w:rPr>
            </w:pPr>
            <w:r>
              <w:rPr>
                <w:rFonts w:eastAsia="Arial Unicode MS" w:cs="Arial"/>
                <w:sz w:val="16"/>
                <w:szCs w:val="16"/>
              </w:rPr>
              <w:t>Юридический адрес: 610027, г. Киров, ул. Красноармейская, 72</w:t>
            </w:r>
          </w:p>
          <w:p>
            <w:pPr>
              <w:pStyle w:val="Normal"/>
              <w:rPr>
                <w:rFonts w:eastAsia="Arial Unicode MS" w:cs="Arial"/>
                <w:sz w:val="16"/>
                <w:szCs w:val="16"/>
              </w:rPr>
            </w:pPr>
            <w:r>
              <w:rPr>
                <w:rFonts w:eastAsia="Arial Unicode MS" w:cs="Arial"/>
                <w:sz w:val="16"/>
                <w:szCs w:val="16"/>
              </w:rPr>
              <w:t>(8332) 54-97-31, 54-52-92, 54-79-60</w:t>
            </w:r>
          </w:p>
          <w:p>
            <w:pPr>
              <w:pStyle w:val="Normal"/>
              <w:rPr>
                <w:rFonts w:eastAsia="Arial Unicode MS" w:cs="Arial"/>
                <w:sz w:val="16"/>
                <w:szCs w:val="16"/>
              </w:rPr>
            </w:pPr>
            <w:r>
              <w:rPr>
                <w:rFonts w:eastAsia="Arial Unicode MS" w:cs="Arial"/>
                <w:sz w:val="16"/>
                <w:szCs w:val="16"/>
              </w:rPr>
            </w:r>
          </w:p>
          <w:p>
            <w:pPr>
              <w:pStyle w:val="Normal"/>
              <w:rPr>
                <w:rFonts w:eastAsia="Arial Unicode MS" w:cs="Arial"/>
                <w:sz w:val="16"/>
                <w:szCs w:val="16"/>
              </w:rPr>
            </w:pPr>
            <w:r>
              <w:rPr>
                <w:rFonts w:eastAsia="Arial Unicode MS" w:cs="Arial"/>
                <w:sz w:val="16"/>
                <w:szCs w:val="16"/>
              </w:rPr>
              <w:t>ИНН/КПП 4346007656/434501001</w:t>
            </w:r>
          </w:p>
          <w:p>
            <w:pPr>
              <w:pStyle w:val="Normal"/>
              <w:rPr>
                <w:rFonts w:eastAsia="Arial Unicode MS" w:cs="Arial"/>
                <w:sz w:val="16"/>
                <w:szCs w:val="16"/>
              </w:rPr>
            </w:pPr>
            <w:r>
              <w:rPr>
                <w:rFonts w:eastAsia="Arial Unicode MS" w:cs="Arial"/>
                <w:sz w:val="16"/>
                <w:szCs w:val="16"/>
              </w:rPr>
              <w:t>УФК по Нижегородской области (ФГБУН КНИИГиПК ФМБА России лицевой счет № 20406Ц17940, 21406Ц17940, 22406Ц17940)</w:t>
            </w:r>
          </w:p>
          <w:p>
            <w:pPr>
              <w:pStyle w:val="Normal"/>
              <w:rPr>
                <w:rFonts w:eastAsia="Arial Unicode MS" w:cs="Arial"/>
                <w:sz w:val="16"/>
                <w:szCs w:val="16"/>
              </w:rPr>
            </w:pPr>
            <w:r>
              <w:rPr>
                <w:rFonts w:eastAsia="Arial Unicode MS" w:cs="Arial"/>
                <w:sz w:val="16"/>
                <w:szCs w:val="16"/>
              </w:rPr>
              <w:t>р/сч 03214643000000013246 в ОКЦ № 1 ВВГУ Банка России//УФК по Нижегородской области г. Нижний Новгород</w:t>
            </w:r>
          </w:p>
          <w:p>
            <w:pPr>
              <w:pStyle w:val="Normal"/>
              <w:rPr>
                <w:rFonts w:eastAsia="Arial Unicode MS" w:cs="Arial"/>
                <w:sz w:val="16"/>
                <w:szCs w:val="16"/>
              </w:rPr>
            </w:pPr>
            <w:r>
              <w:rPr>
                <w:rFonts w:eastAsia="Arial Unicode MS" w:cs="Arial"/>
                <w:sz w:val="16"/>
                <w:szCs w:val="16"/>
              </w:rPr>
              <w:t>кор/сч   40102810745370000024</w:t>
            </w:r>
          </w:p>
          <w:p>
            <w:pPr>
              <w:pStyle w:val="Normal"/>
              <w:rPr>
                <w:rFonts w:eastAsia="Arial Unicode MS" w:cs="Arial"/>
                <w:sz w:val="16"/>
                <w:szCs w:val="16"/>
              </w:rPr>
            </w:pPr>
            <w:r>
              <w:rPr>
                <w:rFonts w:eastAsia="Arial Unicode MS" w:cs="Arial"/>
                <w:sz w:val="16"/>
                <w:szCs w:val="16"/>
              </w:rPr>
              <w:t>БИК 012202102</w:t>
            </w:r>
          </w:p>
          <w:p>
            <w:pPr>
              <w:pStyle w:val="Normal"/>
              <w:rPr>
                <w:rFonts w:eastAsia="Arial Unicode MS" w:cs="Arial"/>
                <w:sz w:val="16"/>
                <w:szCs w:val="16"/>
              </w:rPr>
            </w:pPr>
            <w:r>
              <w:rPr>
                <w:rFonts w:eastAsia="Arial Unicode MS" w:cs="Arial"/>
                <w:sz w:val="16"/>
                <w:szCs w:val="16"/>
              </w:rPr>
            </w:r>
          </w:p>
          <w:p>
            <w:pPr>
              <w:pStyle w:val="Normal"/>
              <w:rPr>
                <w:rFonts w:eastAsia="Arial Unicode MS" w:cs="Arial"/>
                <w:sz w:val="16"/>
                <w:szCs w:val="16"/>
              </w:rPr>
            </w:pPr>
            <w:r>
              <w:rPr>
                <w:rFonts w:eastAsia="Arial Unicode MS" w:cs="Arial"/>
                <w:sz w:val="16"/>
                <w:szCs w:val="16"/>
              </w:rPr>
            </w:r>
          </w:p>
          <w:p>
            <w:pPr>
              <w:pStyle w:val="Normal"/>
              <w:rPr>
                <w:rFonts w:cs="Tahoma"/>
                <w:b/>
                <w:sz w:val="16"/>
                <w:szCs w:val="16"/>
              </w:rPr>
            </w:pPr>
            <w:r>
              <w:rPr>
                <w:rFonts w:cs="Tahoma"/>
                <w:b/>
                <w:sz w:val="16"/>
                <w:szCs w:val="16"/>
              </w:rPr>
            </w:r>
          </w:p>
          <w:p>
            <w:pPr>
              <w:pStyle w:val="Normal"/>
              <w:rPr>
                <w:rFonts w:cs="Tahoma"/>
                <w:b/>
                <w:sz w:val="16"/>
                <w:szCs w:val="16"/>
              </w:rPr>
            </w:pPr>
            <w:r>
              <w:rPr>
                <w:rFonts w:cs="Tahoma"/>
                <w:b/>
                <w:sz w:val="16"/>
                <w:szCs w:val="16"/>
              </w:rPr>
            </w:r>
          </w:p>
          <w:p>
            <w:pPr>
              <w:pStyle w:val="Normal"/>
              <w:rPr>
                <w:sz w:val="16"/>
                <w:szCs w:val="16"/>
              </w:rPr>
            </w:pPr>
            <w:r>
              <w:rPr>
                <w:rFonts w:cs="Tahoma"/>
                <w:b/>
                <w:sz w:val="16"/>
                <w:szCs w:val="16"/>
              </w:rPr>
              <w:t>Директор ФГБУН КНИИГ и ПК ФМБА</w:t>
            </w:r>
          </w:p>
          <w:p>
            <w:pPr>
              <w:pStyle w:val="Normal"/>
              <w:rPr>
                <w:rFonts w:cs="Tahoma"/>
                <w:sz w:val="16"/>
                <w:szCs w:val="16"/>
              </w:rPr>
            </w:pPr>
            <w:r>
              <w:rPr>
                <w:rFonts w:cs="Tahoma"/>
                <w:sz w:val="16"/>
                <w:szCs w:val="16"/>
              </w:rPr>
            </w:r>
          </w:p>
          <w:p>
            <w:pPr>
              <w:pStyle w:val="Normal"/>
              <w:rPr>
                <w:sz w:val="16"/>
                <w:szCs w:val="16"/>
              </w:rPr>
            </w:pPr>
            <w:r>
              <w:rPr>
                <w:rFonts w:cs="Tahoma"/>
                <w:sz w:val="16"/>
                <w:szCs w:val="16"/>
              </w:rPr>
              <w:t xml:space="preserve">              </w:t>
            </w:r>
            <w:r>
              <w:rPr>
                <w:rFonts w:cs="Tahoma"/>
                <w:sz w:val="16"/>
                <w:szCs w:val="16"/>
              </w:rPr>
              <w:t>__________/ Парамонов И.В./</w:t>
            </w:r>
          </w:p>
          <w:p>
            <w:pPr>
              <w:pStyle w:val="Normal"/>
              <w:rPr>
                <w:rFonts w:cs="Tahoma"/>
                <w:b/>
                <w:sz w:val="16"/>
                <w:szCs w:val="16"/>
              </w:rPr>
            </w:pPr>
            <w:r>
              <w:rPr>
                <w:rFonts w:cs="Tahoma"/>
                <w:b/>
                <w:sz w:val="16"/>
                <w:szCs w:val="16"/>
              </w:rPr>
            </w:r>
          </w:p>
          <w:p>
            <w:pPr>
              <w:pStyle w:val="Normal"/>
              <w:rPr>
                <w:rFonts w:cs="Tahoma"/>
                <w:b/>
                <w:sz w:val="16"/>
                <w:szCs w:val="16"/>
              </w:rPr>
            </w:pPr>
            <w:r>
              <w:rPr>
                <w:rFonts w:cs="Tahoma"/>
                <w:b/>
                <w:sz w:val="16"/>
                <w:szCs w:val="16"/>
              </w:rPr>
            </w:r>
          </w:p>
        </w:tc>
      </w:tr>
    </w:tbl>
    <w:p>
      <w:pPr>
        <w:sectPr>
          <w:footerReference w:type="even" r:id="rId5"/>
          <w:footerReference w:type="default" r:id="rId6"/>
          <w:footerReference w:type="first" r:id="rId7"/>
          <w:type w:val="nextPage"/>
          <w:pgSz w:w="11906" w:h="16838"/>
          <w:pgMar w:left="1134" w:right="851" w:gutter="0" w:header="0" w:top="567" w:footer="709" w:bottom="851"/>
          <w:pgNumType w:fmt="decimal"/>
          <w:formProt w:val="false"/>
          <w:textDirection w:val="lrTb"/>
          <w:docGrid w:type="default" w:linePitch="360" w:charSpace="0"/>
        </w:sectPr>
      </w:pPr>
    </w:p>
    <w:p>
      <w:pPr>
        <w:pStyle w:val="Normal"/>
        <w:spacing w:lineRule="auto" w:line="259" w:before="0" w:after="160"/>
        <w:rPr>
          <w:rFonts w:cs="Tahoma"/>
          <w:sz w:val="16"/>
          <w:szCs w:val="16"/>
        </w:rPr>
      </w:pPr>
      <w:r>
        <w:rPr>
          <w:rFonts w:cs="Tahoma"/>
          <w:sz w:val="16"/>
          <w:szCs w:val="16"/>
        </w:rPr>
      </w:r>
    </w:p>
    <w:tbl>
      <w:tblPr>
        <w:tblW w:w="9571"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4503"/>
        <w:gridCol w:w="5068"/>
      </w:tblGrid>
      <w:tr>
        <w:trPr/>
        <w:tc>
          <w:tcPr>
            <w:tcW w:w="4503" w:type="dxa"/>
            <w:tcBorders/>
          </w:tcPr>
          <w:p>
            <w:pPr>
              <w:pStyle w:val="BodyTextIndent3"/>
              <w:ind w:firstLine="454" w:start="0"/>
              <w:rPr>
                <w:rFonts w:cs="Tahoma"/>
              </w:rPr>
            </w:pPr>
            <w:r>
              <w:rPr>
                <w:rFonts w:cs="Tahoma"/>
              </w:rPr>
            </w:r>
          </w:p>
          <w:p>
            <w:pPr>
              <w:pStyle w:val="BodyTextIndent3"/>
              <w:ind w:start="0"/>
              <w:rPr>
                <w:rFonts w:cs="Tahoma"/>
              </w:rPr>
            </w:pPr>
            <w:r>
              <w:rPr>
                <w:rFonts w:cs="Tahoma"/>
              </w:rPr>
            </w:r>
          </w:p>
          <w:p>
            <w:pPr>
              <w:pStyle w:val="BodyTextIndent3"/>
              <w:spacing w:before="0" w:after="120"/>
              <w:ind w:firstLine="454" w:start="0"/>
              <w:rPr>
                <w:rFonts w:cs="Tahoma"/>
              </w:rPr>
            </w:pPr>
            <w:r>
              <w:rPr>
                <w:rFonts w:cs="Tahoma"/>
              </w:rPr>
            </w:r>
          </w:p>
        </w:tc>
        <w:tc>
          <w:tcPr>
            <w:tcW w:w="5068" w:type="dxa"/>
            <w:tcBorders/>
          </w:tcPr>
          <w:p>
            <w:pPr>
              <w:pStyle w:val="BodyTextIndent3"/>
              <w:spacing w:before="0" w:after="0"/>
              <w:ind w:start="0"/>
              <w:rPr/>
            </w:pPr>
            <w:r>
              <w:rPr>
                <w:rFonts w:cs="Tahoma"/>
              </w:rPr>
              <w:t xml:space="preserve">Приложение № 1 </w:t>
            </w:r>
          </w:p>
          <w:p>
            <w:pPr>
              <w:pStyle w:val="BodyTextIndent3"/>
              <w:spacing w:before="0" w:after="0"/>
              <w:ind w:start="0"/>
              <w:rPr/>
            </w:pPr>
            <w:r>
              <w:rPr>
                <w:rFonts w:cs="Tahoma"/>
              </w:rPr>
              <w:t xml:space="preserve">к Договору оказания платных медицинских услуг </w:t>
            </w:r>
            <w:r>
              <w:rPr>
                <w:rFonts w:cs="Tahoma"/>
              </w:rPr>
              <w:t>№</w:t>
            </w:r>
            <w:hyperlink r:id="rId8" w:tgtFrame="_blank">
              <w:r>
                <w:rPr>
                  <w:rStyle w:val="Hyperlink"/>
                  <w:rFonts w:eastAsia="Times New Roman" w:cs="Tahoma"/>
                  <w:b/>
                  <w:sz w:val="16"/>
                  <w:szCs w:val="16"/>
                  <w:u w:val="single"/>
                  <w:lang w:eastAsia="ru-RU"/>
                </w:rPr>
                <w:t>200908986126100560</w:t>
              </w:r>
            </w:hyperlink>
          </w:p>
          <w:p>
            <w:pPr>
              <w:pStyle w:val="BodyTextIndent3"/>
              <w:spacing w:before="0" w:after="0"/>
              <w:ind w:start="0"/>
              <w:rPr>
                <w:rFonts w:cs="Tahoma"/>
              </w:rPr>
            </w:pPr>
            <w:r>
              <w:rPr>
                <w:rFonts w:cs="Tahoma"/>
              </w:rPr>
            </w:r>
          </w:p>
        </w:tc>
      </w:tr>
    </w:tbl>
    <w:p>
      <w:pPr>
        <w:pStyle w:val="Normal"/>
        <w:widowControl w:val="false"/>
        <w:ind w:firstLine="454"/>
        <w:jc w:val="center"/>
        <w:rPr>
          <w:sz w:val="16"/>
          <w:szCs w:val="16"/>
        </w:rPr>
      </w:pPr>
      <w:r>
        <w:rPr>
          <w:rFonts w:cs="Tahoma"/>
          <w:b/>
          <w:bCs/>
          <w:sz w:val="16"/>
          <w:szCs w:val="16"/>
        </w:rPr>
        <w:t>ПЕРЕЧЕНЬ ПАЦИЕНТОВ</w:t>
      </w:r>
    </w:p>
    <w:p>
      <w:pPr>
        <w:pStyle w:val="Normal"/>
        <w:rPr>
          <w:rFonts w:cs="Tahoma"/>
          <w:sz w:val="16"/>
          <w:szCs w:val="16"/>
        </w:rPr>
      </w:pPr>
      <w:r>
        <w:rPr>
          <w:rFonts w:cs="Tahoma"/>
          <w:sz w:val="16"/>
          <w:szCs w:val="16"/>
        </w:rPr>
      </w:r>
    </w:p>
    <w:p>
      <w:pPr>
        <w:pStyle w:val="Normal"/>
        <w:rPr>
          <w:rFonts w:cs="Tahoma"/>
          <w:sz w:val="16"/>
          <w:szCs w:val="16"/>
        </w:rPr>
      </w:pPr>
      <w:r>
        <w:rPr>
          <w:rFonts w:cs="Tahoma"/>
          <w:sz w:val="16"/>
          <w:szCs w:val="16"/>
        </w:rPr>
      </w:r>
    </w:p>
    <w:tbl>
      <w:tblPr>
        <w:tblpPr w:vertAnchor="text" w:horzAnchor="text" w:leftFromText="180" w:rightFromText="180" w:tblpX="-3" w:tblpY="1"/>
        <w:tblW w:w="9998" w:type="dxa"/>
        <w:jc w:val="start"/>
        <w:tblInd w:w="-7" w:type="dxa"/>
        <w:tblLayout w:type="fixed"/>
        <w:tblCellMar>
          <w:top w:w="0" w:type="dxa"/>
          <w:start w:w="108" w:type="dxa"/>
          <w:bottom w:w="0" w:type="dxa"/>
          <w:end w:w="108" w:type="dxa"/>
        </w:tblCellMar>
        <w:tblLook w:val="0000" w:firstRow="0" w:noVBand="0" w:lastRow="0" w:firstColumn="0" w:lastColumn="0" w:noHBand="0"/>
      </w:tblPr>
      <w:tblGrid>
        <w:gridCol w:w="667"/>
        <w:gridCol w:w="3094"/>
        <w:gridCol w:w="3115"/>
        <w:gridCol w:w="3122"/>
      </w:tblGrid>
      <w:tr>
        <w:trPr/>
        <w:tc>
          <w:tcPr>
            <w:tcW w:w="667"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jc w:val="center"/>
              <w:rPr>
                <w:rFonts w:ascii="Tahoma" w:hAnsi="Tahoma" w:cs="Tahoma"/>
                <w:sz w:val="16"/>
                <w:szCs w:val="16"/>
              </w:rPr>
            </w:pPr>
            <w:r>
              <w:rPr>
                <w:rFonts w:cs="Tahoma" w:ascii="Tahoma" w:hAnsi="Tahoma"/>
                <w:sz w:val="16"/>
                <w:szCs w:val="16"/>
              </w:rPr>
              <w:t>№</w:t>
            </w:r>
          </w:p>
        </w:tc>
        <w:tc>
          <w:tcPr>
            <w:tcW w:w="3094"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jc w:val="center"/>
              <w:rPr>
                <w:rFonts w:ascii="Tahoma" w:hAnsi="Tahoma" w:cs="Tahoma"/>
                <w:sz w:val="16"/>
                <w:szCs w:val="16"/>
              </w:rPr>
            </w:pPr>
            <w:r>
              <w:rPr>
                <w:rFonts w:cs="Tahoma" w:ascii="Tahoma" w:hAnsi="Tahoma"/>
                <w:sz w:val="16"/>
                <w:szCs w:val="16"/>
              </w:rPr>
              <w:t>Фамилия, имя, отчество пациента</w:t>
            </w:r>
          </w:p>
        </w:tc>
        <w:tc>
          <w:tcPr>
            <w:tcW w:w="311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jc w:val="center"/>
              <w:rPr>
                <w:rFonts w:ascii="Tahoma" w:hAnsi="Tahoma" w:cs="Tahoma"/>
                <w:sz w:val="16"/>
                <w:szCs w:val="16"/>
              </w:rPr>
            </w:pPr>
            <w:r>
              <w:rPr>
                <w:rFonts w:cs="Tahoma" w:ascii="Tahoma" w:hAnsi="Tahoma"/>
                <w:sz w:val="16"/>
                <w:szCs w:val="16"/>
              </w:rPr>
              <w:t>Дата рождения пациента</w:t>
            </w:r>
          </w:p>
        </w:tc>
        <w:tc>
          <w:tcPr>
            <w:tcW w:w="3122"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jc w:val="center"/>
              <w:rPr>
                <w:rFonts w:ascii="Tahoma" w:hAnsi="Tahoma" w:cs="Tahoma"/>
                <w:sz w:val="16"/>
                <w:szCs w:val="16"/>
              </w:rPr>
            </w:pPr>
            <w:r>
              <w:rPr>
                <w:rFonts w:cs="Tahoma" w:ascii="Tahoma" w:hAnsi="Tahoma"/>
                <w:sz w:val="16"/>
                <w:szCs w:val="16"/>
              </w:rPr>
              <w:t>Паспортные данные пациента</w:t>
            </w:r>
          </w:p>
          <w:p>
            <w:pPr>
              <w:pStyle w:val="Normal"/>
              <w:widowControl w:val="false"/>
              <w:jc w:val="center"/>
              <w:rPr>
                <w:rFonts w:ascii="Tahoma" w:hAnsi="Tahoma" w:cs="Tahoma"/>
                <w:sz w:val="16"/>
                <w:szCs w:val="16"/>
              </w:rPr>
            </w:pPr>
            <w:r>
              <w:rPr>
                <w:rFonts w:cs="Tahoma" w:ascii="Tahoma" w:hAnsi="Tahoma"/>
                <w:sz w:val="16"/>
                <w:szCs w:val="16"/>
              </w:rPr>
              <w:t>(номер паспорта, кем выдан, дата выдачи)</w:t>
            </w:r>
          </w:p>
        </w:tc>
      </w:tr>
      <w:tr>
        <w:trPr>
          <w:trHeight w:val="90" w:hRule="atLeast"/>
        </w:trPr>
        <w:tc>
          <w:tcPr>
            <w:tcW w:w="667" w:type="dxa"/>
            <w:tcBorders>
              <w:top w:val="single" w:sz="6" w:space="0" w:color="000000"/>
              <w:start w:val="single" w:sz="6" w:space="0" w:color="000000"/>
              <w:bottom w:val="single" w:sz="6" w:space="0" w:color="000000"/>
              <w:end w:val="single" w:sz="6" w:space="0" w:color="000000"/>
            </w:tcBorders>
          </w:tcPr>
          <w:p>
            <w:pPr>
              <w:pStyle w:val="Normal"/>
              <w:widowControl w:val="false"/>
              <w:rPr>
                <w:rFonts w:ascii="Tahoma" w:hAnsi="Tahoma" w:cs="Tahoma"/>
                <w:sz w:val="16"/>
                <w:szCs w:val="16"/>
              </w:rPr>
            </w:pPr>
            <w:r>
              <w:rPr>
                <w:rFonts w:cs="Tahoma" w:ascii="Tahoma" w:hAnsi="Tahoma"/>
                <w:sz w:val="16"/>
                <w:szCs w:val="16"/>
              </w:rPr>
            </w:r>
          </w:p>
        </w:tc>
        <w:tc>
          <w:tcPr>
            <w:tcW w:w="3094" w:type="dxa"/>
            <w:tcBorders>
              <w:top w:val="single" w:sz="6" w:space="0" w:color="000000"/>
              <w:start w:val="single" w:sz="6" w:space="0" w:color="000000"/>
              <w:bottom w:val="single" w:sz="6" w:space="0" w:color="000000"/>
              <w:end w:val="single" w:sz="6" w:space="0" w:color="000000"/>
            </w:tcBorders>
          </w:tcPr>
          <w:p>
            <w:pPr>
              <w:pStyle w:val="Normal"/>
              <w:widowControl w:val="false"/>
              <w:rPr>
                <w:rFonts w:ascii="Tahoma" w:hAnsi="Tahoma" w:cs="Tahoma"/>
                <w:sz w:val="16"/>
                <w:szCs w:val="16"/>
              </w:rPr>
            </w:pPr>
            <w:r>
              <w:rPr>
                <w:rFonts w:cs="Tahoma" w:ascii="Tahoma" w:hAnsi="Tahoma"/>
                <w:sz w:val="16"/>
                <w:szCs w:val="16"/>
              </w:rPr>
            </w:r>
          </w:p>
        </w:tc>
        <w:tc>
          <w:tcPr>
            <w:tcW w:w="3115" w:type="dxa"/>
            <w:tcBorders>
              <w:top w:val="single" w:sz="6" w:space="0" w:color="000000"/>
              <w:start w:val="single" w:sz="6" w:space="0" w:color="000000"/>
              <w:bottom w:val="single" w:sz="6" w:space="0" w:color="000000"/>
              <w:end w:val="single" w:sz="6" w:space="0" w:color="000000"/>
            </w:tcBorders>
          </w:tcPr>
          <w:p>
            <w:pPr>
              <w:pStyle w:val="Normal"/>
              <w:widowControl w:val="false"/>
              <w:rPr>
                <w:rFonts w:ascii="Tahoma" w:hAnsi="Tahoma" w:cs="Tahoma"/>
                <w:sz w:val="16"/>
                <w:szCs w:val="16"/>
              </w:rPr>
            </w:pPr>
            <w:r>
              <w:rPr>
                <w:rFonts w:cs="Tahoma" w:ascii="Tahoma" w:hAnsi="Tahoma"/>
                <w:sz w:val="16"/>
                <w:szCs w:val="16"/>
              </w:rPr>
            </w:r>
          </w:p>
        </w:tc>
        <w:tc>
          <w:tcPr>
            <w:tcW w:w="3122" w:type="dxa"/>
            <w:tcBorders>
              <w:top w:val="single" w:sz="6" w:space="0" w:color="000000"/>
              <w:start w:val="single" w:sz="6" w:space="0" w:color="000000"/>
              <w:bottom w:val="single" w:sz="6" w:space="0" w:color="000000"/>
              <w:end w:val="single" w:sz="6" w:space="0" w:color="000000"/>
            </w:tcBorders>
          </w:tcPr>
          <w:p>
            <w:pPr>
              <w:pStyle w:val="Normal"/>
              <w:widowControl w:val="false"/>
              <w:rPr>
                <w:rFonts w:ascii="Tahoma" w:hAnsi="Tahoma" w:cs="Tahoma"/>
                <w:sz w:val="16"/>
                <w:szCs w:val="16"/>
              </w:rPr>
            </w:pPr>
            <w:r>
              <w:rPr>
                <w:rFonts w:cs="Tahoma" w:ascii="Tahoma" w:hAnsi="Tahoma"/>
                <w:sz w:val="16"/>
                <w:szCs w:val="16"/>
              </w:rPr>
            </w:r>
          </w:p>
        </w:tc>
      </w:tr>
    </w:tbl>
    <w:p>
      <w:pPr>
        <w:pStyle w:val="Normal"/>
        <w:rPr>
          <w:rFonts w:cs="Tahoma"/>
          <w:sz w:val="16"/>
          <w:szCs w:val="16"/>
        </w:rPr>
      </w:pPr>
      <w:r>
        <w:rPr>
          <w:rFonts w:cs="Tahoma"/>
          <w:sz w:val="16"/>
          <w:szCs w:val="16"/>
        </w:rPr>
      </w:r>
    </w:p>
    <w:p>
      <w:pPr>
        <w:pStyle w:val="Normal"/>
        <w:rPr>
          <w:rFonts w:cs="Tahoma"/>
          <w:sz w:val="16"/>
          <w:szCs w:val="16"/>
        </w:rPr>
      </w:pPr>
      <w:r>
        <w:rPr>
          <w:rFonts w:cs="Tahoma"/>
          <w:sz w:val="16"/>
          <w:szCs w:val="16"/>
        </w:rPr>
      </w:r>
    </w:p>
    <w:p>
      <w:pPr>
        <w:pStyle w:val="Normal"/>
        <w:rPr>
          <w:rFonts w:cs="Tahoma"/>
          <w:sz w:val="16"/>
          <w:szCs w:val="16"/>
        </w:rPr>
      </w:pPr>
      <w:r>
        <w:rPr>
          <w:rFonts w:cs="Tahoma"/>
          <w:sz w:val="16"/>
          <w:szCs w:val="16"/>
        </w:rPr>
      </w:r>
    </w:p>
    <w:p>
      <w:pPr>
        <w:pStyle w:val="Normal"/>
        <w:rPr>
          <w:rFonts w:cs="Tahoma"/>
          <w:sz w:val="16"/>
          <w:szCs w:val="16"/>
        </w:rPr>
      </w:pPr>
      <w:r>
        <w:rPr>
          <w:rFonts w:cs="Tahoma"/>
          <w:sz w:val="16"/>
          <w:szCs w:val="16"/>
        </w:rPr>
      </w:r>
    </w:p>
    <w:p>
      <w:pPr>
        <w:pStyle w:val="Normal"/>
        <w:rPr>
          <w:rFonts w:cs="Tahoma"/>
          <w:sz w:val="16"/>
          <w:szCs w:val="16"/>
        </w:rPr>
      </w:pPr>
      <w:r>
        <w:rPr>
          <w:rFonts w:cs="Tahoma"/>
          <w:sz w:val="16"/>
          <w:szCs w:val="16"/>
        </w:rPr>
      </w:r>
    </w:p>
    <w:p>
      <w:pPr>
        <w:pStyle w:val="Normal"/>
        <w:rPr>
          <w:rFonts w:ascii="Tahoma" w:hAnsi="Tahoma" w:cs="Tahoma"/>
          <w:sz w:val="16"/>
          <w:szCs w:val="16"/>
        </w:rPr>
      </w:pPr>
      <w:r>
        <w:rPr>
          <w:rFonts w:cs="Tahoma" w:ascii="Tahoma" w:hAnsi="Tahoma"/>
          <w:sz w:val="16"/>
          <w:szCs w:val="16"/>
        </w:rPr>
      </w:r>
    </w:p>
    <w:p>
      <w:pPr>
        <w:pStyle w:val="Normal"/>
        <w:rPr>
          <w:rFonts w:ascii="Tahoma" w:hAnsi="Tahoma" w:cs="Tahoma"/>
          <w:sz w:val="16"/>
          <w:szCs w:val="16"/>
        </w:rPr>
      </w:pPr>
      <w:r>
        <w:rPr>
          <w:rFonts w:cs="Tahoma" w:ascii="Tahoma" w:hAnsi="Tahoma"/>
          <w:sz w:val="16"/>
          <w:szCs w:val="16"/>
        </w:rPr>
      </w:r>
    </w:p>
    <w:p>
      <w:pPr>
        <w:pStyle w:val="Normal"/>
        <w:rPr>
          <w:rFonts w:ascii="Tahoma" w:hAnsi="Tahoma" w:cs="Tahoma"/>
          <w:sz w:val="16"/>
          <w:szCs w:val="16"/>
        </w:rPr>
      </w:pPr>
      <w:r>
        <w:rPr>
          <w:rFonts w:cs="Tahoma" w:ascii="Tahoma" w:hAnsi="Tahoma"/>
          <w:sz w:val="16"/>
          <w:szCs w:val="16"/>
        </w:rPr>
      </w:r>
    </w:p>
    <w:p>
      <w:pPr>
        <w:pStyle w:val="Normal"/>
        <w:rPr>
          <w:rFonts w:ascii="Tahoma" w:hAnsi="Tahoma" w:cs="Tahoma"/>
          <w:sz w:val="16"/>
          <w:szCs w:val="16"/>
        </w:rPr>
      </w:pPr>
      <w:r>
        <w:rPr>
          <w:rFonts w:cs="Tahoma" w:ascii="Tahoma" w:hAnsi="Tahoma"/>
          <w:sz w:val="16"/>
          <w:szCs w:val="16"/>
        </w:rPr>
      </w:r>
    </w:p>
    <w:p>
      <w:pPr>
        <w:pStyle w:val="Normal"/>
        <w:rPr>
          <w:rFonts w:ascii="Tahoma" w:hAnsi="Tahoma" w:cs="Tahoma"/>
          <w:sz w:val="16"/>
          <w:szCs w:val="16"/>
        </w:rPr>
      </w:pPr>
      <w:r>
        <w:rPr>
          <w:rFonts w:cs="Tahoma" w:ascii="Tahoma" w:hAnsi="Tahoma"/>
          <w:sz w:val="16"/>
          <w:szCs w:val="16"/>
        </w:rPr>
      </w:r>
    </w:p>
    <w:p>
      <w:pPr>
        <w:pStyle w:val="Normal"/>
        <w:rPr>
          <w:rFonts w:ascii="Tahoma" w:hAnsi="Tahoma" w:cs="Tahoma"/>
          <w:sz w:val="16"/>
          <w:szCs w:val="16"/>
        </w:rPr>
      </w:pPr>
      <w:r>
        <w:rPr>
          <w:rFonts w:cs="Tahoma" w:ascii="Tahoma" w:hAnsi="Tahoma"/>
          <w:sz w:val="16"/>
          <w:szCs w:val="16"/>
        </w:rPr>
      </w:r>
    </w:p>
    <w:p>
      <w:pPr>
        <w:pStyle w:val="Normal"/>
        <w:rPr>
          <w:rFonts w:ascii="Tahoma" w:hAnsi="Tahoma" w:cs="Tahoma"/>
          <w:sz w:val="16"/>
          <w:szCs w:val="16"/>
        </w:rPr>
      </w:pPr>
      <w:r>
        <w:rPr>
          <w:rFonts w:cs="Tahoma" w:ascii="Tahoma" w:hAnsi="Tahoma"/>
          <w:sz w:val="16"/>
          <w:szCs w:val="16"/>
        </w:rPr>
      </w:r>
    </w:p>
    <w:p>
      <w:pPr>
        <w:pStyle w:val="Normal"/>
        <w:rPr>
          <w:rFonts w:ascii="Tahoma" w:hAnsi="Tahoma" w:cs="Tahoma"/>
          <w:sz w:val="16"/>
          <w:szCs w:val="16"/>
        </w:rPr>
      </w:pPr>
      <w:r>
        <w:rPr>
          <w:rFonts w:cs="Tahoma" w:ascii="Tahoma" w:hAnsi="Tahoma"/>
          <w:sz w:val="16"/>
          <w:szCs w:val="16"/>
        </w:rPr>
      </w:r>
    </w:p>
    <w:p>
      <w:pPr>
        <w:pStyle w:val="Normal"/>
        <w:rPr>
          <w:rFonts w:ascii="Tahoma" w:hAnsi="Tahoma" w:cs="Tahoma"/>
          <w:sz w:val="16"/>
          <w:szCs w:val="16"/>
        </w:rPr>
      </w:pPr>
      <w:r>
        <w:rPr>
          <w:rFonts w:cs="Tahoma" w:ascii="Tahoma" w:hAnsi="Tahoma"/>
          <w:sz w:val="16"/>
          <w:szCs w:val="16"/>
        </w:rPr>
      </w:r>
    </w:p>
    <w:p>
      <w:pPr>
        <w:pStyle w:val="Normal"/>
        <w:rPr>
          <w:rFonts w:ascii="Tahoma" w:hAnsi="Tahoma" w:cs="Tahoma"/>
          <w:sz w:val="16"/>
          <w:szCs w:val="16"/>
        </w:rPr>
      </w:pPr>
      <w:r>
        <w:rPr>
          <w:rFonts w:cs="Tahoma" w:ascii="Tahoma" w:hAnsi="Tahoma"/>
          <w:sz w:val="16"/>
          <w:szCs w:val="16"/>
        </w:rPr>
      </w:r>
    </w:p>
    <w:p>
      <w:pPr>
        <w:pStyle w:val="Normal"/>
        <w:rPr>
          <w:rFonts w:ascii="Tahoma" w:hAnsi="Tahoma" w:cs="Tahoma"/>
          <w:sz w:val="16"/>
          <w:szCs w:val="16"/>
        </w:rPr>
      </w:pPr>
      <w:r>
        <w:rPr>
          <w:rFonts w:cs="Tahoma" w:ascii="Tahoma" w:hAnsi="Tahoma"/>
          <w:sz w:val="16"/>
          <w:szCs w:val="16"/>
        </w:rPr>
      </w:r>
    </w:p>
    <w:p>
      <w:pPr>
        <w:pStyle w:val="Normal"/>
        <w:rPr>
          <w:rFonts w:ascii="Tahoma" w:hAnsi="Tahoma" w:cs="Tahoma"/>
          <w:sz w:val="16"/>
          <w:szCs w:val="16"/>
        </w:rPr>
      </w:pPr>
      <w:r>
        <w:rPr>
          <w:rFonts w:cs="Tahoma" w:ascii="Tahoma" w:hAnsi="Tahoma"/>
          <w:sz w:val="16"/>
          <w:szCs w:val="16"/>
        </w:rPr>
      </w:r>
    </w:p>
    <w:tbl>
      <w:tblPr>
        <w:tblStyle w:val="affb"/>
        <w:tblW w:w="9467" w:type="dxa"/>
        <w:jc w:val="start"/>
        <w:tblInd w:w="454" w:type="dxa"/>
        <w:tblLayout w:type="fixed"/>
        <w:tblCellMar>
          <w:top w:w="0" w:type="dxa"/>
          <w:start w:w="108" w:type="dxa"/>
          <w:bottom w:w="0" w:type="dxa"/>
          <w:end w:w="108" w:type="dxa"/>
        </w:tblCellMar>
        <w:tblLook w:val="04a0" w:firstRow="1" w:noVBand="1" w:lastRow="0" w:firstColumn="1" w:lastColumn="0" w:noHBand="0"/>
      </w:tblPr>
      <w:tblGrid>
        <w:gridCol w:w="4733"/>
        <w:gridCol w:w="4734"/>
      </w:tblGrid>
      <w:tr>
        <w:trPr/>
        <w:tc>
          <w:tcPr>
            <w:tcW w:w="4733" w:type="dxa"/>
            <w:tcBorders>
              <w:top w:val="nil"/>
              <w:start w:val="nil"/>
              <w:bottom w:val="nil"/>
              <w:end w:val="nil"/>
            </w:tcBorders>
          </w:tcPr>
          <w:p>
            <w:pPr>
              <w:pStyle w:val="Title"/>
              <w:widowControl/>
              <w:suppressAutoHyphens w:val="true"/>
              <w:spacing w:before="0" w:after="0"/>
              <w:jc w:val="both"/>
              <w:rPr>
                <w:rFonts w:ascii="Tahoma" w:hAnsi="Tahoma" w:cs="Tahoma"/>
                <w:b/>
                <w:sz w:val="16"/>
                <w:szCs w:val="16"/>
              </w:rPr>
            </w:pPr>
            <w:r>
              <w:rPr>
                <w:rFonts w:cs="Tahoma" w:ascii="Tahoma" w:hAnsi="Tahoma"/>
                <w:b/>
                <w:kern w:val="0"/>
                <w:sz w:val="16"/>
                <w:szCs w:val="16"/>
                <w:lang w:val="ru-RU" w:bidi="ar-SA"/>
              </w:rPr>
              <w:t>Исполнитель</w:t>
            </w:r>
          </w:p>
          <w:p>
            <w:pPr>
              <w:pStyle w:val="Normal"/>
              <w:widowControl w:val="false"/>
              <w:suppressAutoHyphens w:val="true"/>
              <w:spacing w:before="0" w:after="0"/>
              <w:jc w:val="start"/>
              <w:rPr>
                <w:rFonts w:ascii="Tahoma" w:hAnsi="Tahoma" w:cs="Tahoma"/>
                <w:sz w:val="16"/>
                <w:szCs w:val="16"/>
              </w:rPr>
            </w:pPr>
            <w:r>
              <w:rPr>
                <w:rFonts w:cs="Tahoma" w:ascii="Tahoma" w:hAnsi="Tahoma"/>
                <w:kern w:val="0"/>
                <w:sz w:val="16"/>
                <w:szCs w:val="16"/>
                <w:lang w:val="ru-RU" w:bidi="ar-SA"/>
              </w:rPr>
              <w:t>Руководитель отдела корпоративных продаж</w:t>
            </w:r>
          </w:p>
          <w:p>
            <w:pPr>
              <w:pStyle w:val="BodyTextIndent3"/>
              <w:widowControl/>
              <w:suppressAutoHyphens w:val="true"/>
              <w:spacing w:before="0" w:after="0"/>
              <w:ind w:start="0"/>
              <w:jc w:val="start"/>
              <w:rPr>
                <w:rFonts w:ascii="Tahoma" w:hAnsi="Tahoma" w:cs="Tahoma"/>
              </w:rPr>
            </w:pPr>
            <w:r>
              <w:rPr>
                <w:rFonts w:cs="Tahoma" w:ascii="Tahoma" w:hAnsi="Tahoma"/>
                <w:kern w:val="0"/>
                <w:lang w:val="ru-RU" w:bidi="ar-SA"/>
              </w:rPr>
              <w:t>ООО «ИНВИТРО-Урал»</w:t>
            </w:r>
          </w:p>
          <w:p>
            <w:pPr>
              <w:pStyle w:val="BodyTextIndent3"/>
              <w:widowControl/>
              <w:suppressAutoHyphens w:val="true"/>
              <w:spacing w:before="0" w:after="0"/>
              <w:ind w:start="0"/>
              <w:jc w:val="start"/>
              <w:rPr>
                <w:rFonts w:ascii="Tahoma" w:hAnsi="Tahoma" w:cs="Tahoma"/>
              </w:rPr>
            </w:pPr>
            <w:r>
              <w:rPr>
                <w:rFonts w:cs="Tahoma" w:ascii="Tahoma" w:hAnsi="Tahoma"/>
                <w:kern w:val="0"/>
                <w:lang w:val="ru-RU" w:bidi="ar-SA"/>
              </w:rPr>
            </w:r>
          </w:p>
          <w:p>
            <w:pPr>
              <w:pStyle w:val="BodyTextIndent3"/>
              <w:widowControl/>
              <w:suppressAutoHyphens w:val="true"/>
              <w:spacing w:before="0" w:after="0"/>
              <w:ind w:start="0"/>
              <w:jc w:val="start"/>
              <w:rPr>
                <w:rFonts w:ascii="Tahoma" w:hAnsi="Tahoma" w:cs="Tahoma"/>
              </w:rPr>
            </w:pPr>
            <w:r>
              <w:rPr>
                <w:rFonts w:cs="Tahoma" w:ascii="Tahoma" w:hAnsi="Tahoma"/>
                <w:kern w:val="0"/>
                <w:lang w:val="ru-RU" w:bidi="ar-SA"/>
              </w:rPr>
            </w:r>
          </w:p>
          <w:p>
            <w:pPr>
              <w:pStyle w:val="Title"/>
              <w:widowControl/>
              <w:suppressAutoHyphens w:val="true"/>
              <w:spacing w:before="0" w:after="0"/>
              <w:jc w:val="both"/>
              <w:rPr>
                <w:rFonts w:ascii="Tahoma" w:hAnsi="Tahoma" w:cs="Tahoma"/>
                <w:sz w:val="16"/>
                <w:szCs w:val="16"/>
              </w:rPr>
            </w:pPr>
            <w:r>
              <w:rPr>
                <w:rFonts w:cs="Tahoma" w:ascii="Tahoma" w:hAnsi="Tahoma"/>
                <w:kern w:val="0"/>
                <w:sz w:val="16"/>
                <w:szCs w:val="16"/>
                <w:lang w:val="ru-RU" w:bidi="ar-SA"/>
              </w:rPr>
              <w:t>__________________ /Моторина В.А./</w:t>
            </w:r>
          </w:p>
        </w:tc>
        <w:tc>
          <w:tcPr>
            <w:tcW w:w="4734" w:type="dxa"/>
            <w:tcBorders>
              <w:top w:val="nil"/>
              <w:start w:val="nil"/>
              <w:bottom w:val="nil"/>
              <w:end w:val="nil"/>
            </w:tcBorders>
          </w:tcPr>
          <w:p>
            <w:pPr>
              <w:pStyle w:val="Title"/>
              <w:widowControl/>
              <w:suppressAutoHyphens w:val="true"/>
              <w:spacing w:before="0" w:after="0"/>
              <w:jc w:val="both"/>
              <w:rPr>
                <w:rFonts w:ascii="Tahoma" w:hAnsi="Tahoma" w:cs="Tahoma"/>
                <w:b/>
                <w:sz w:val="16"/>
                <w:szCs w:val="16"/>
              </w:rPr>
            </w:pPr>
            <w:r>
              <w:rPr>
                <w:rFonts w:cs="Tahoma" w:ascii="Tahoma" w:hAnsi="Tahoma"/>
                <w:b/>
                <w:kern w:val="0"/>
                <w:sz w:val="16"/>
                <w:szCs w:val="16"/>
                <w:lang w:val="ru-RU" w:bidi="ar-SA"/>
              </w:rPr>
              <w:t>Заказчик</w:t>
            </w:r>
          </w:p>
          <w:p>
            <w:pPr>
              <w:pStyle w:val="Normal"/>
              <w:widowControl/>
              <w:suppressAutoHyphens w:val="true"/>
              <w:spacing w:before="0" w:after="0"/>
              <w:jc w:val="both"/>
              <w:rPr>
                <w:rFonts w:ascii="Tahoma" w:hAnsi="Tahoma" w:cs="Tahoma"/>
                <w:sz w:val="16"/>
                <w:szCs w:val="16"/>
              </w:rPr>
            </w:pPr>
            <w:r>
              <w:rPr>
                <w:rFonts w:cs="Tahoma" w:ascii="Tahoma" w:hAnsi="Tahoma"/>
                <w:kern w:val="0"/>
                <w:sz w:val="16"/>
                <w:szCs w:val="16"/>
                <w:lang w:val="ru-RU" w:bidi="ar-SA"/>
              </w:rPr>
              <w:t>Директор ФГБУН КНИИГ и ПК ФМБА</w:t>
            </w:r>
          </w:p>
          <w:p>
            <w:pPr>
              <w:pStyle w:val="Normal"/>
              <w:widowControl/>
              <w:suppressAutoHyphens w:val="true"/>
              <w:spacing w:before="0" w:after="0"/>
              <w:jc w:val="both"/>
              <w:rPr>
                <w:rFonts w:ascii="Tahoma" w:hAnsi="Tahoma" w:cs="Tahoma"/>
                <w:sz w:val="16"/>
                <w:szCs w:val="16"/>
              </w:rPr>
            </w:pPr>
            <w:r>
              <w:rPr>
                <w:rFonts w:cs="Tahoma" w:ascii="Tahoma" w:hAnsi="Tahoma"/>
                <w:kern w:val="0"/>
                <w:sz w:val="16"/>
                <w:szCs w:val="16"/>
                <w:lang w:val="ru-RU" w:bidi="ar-SA"/>
              </w:rPr>
            </w:r>
          </w:p>
          <w:p>
            <w:pPr>
              <w:pStyle w:val="Normal"/>
              <w:widowControl/>
              <w:suppressAutoHyphens w:val="true"/>
              <w:spacing w:before="0" w:after="0"/>
              <w:jc w:val="both"/>
              <w:rPr>
                <w:rFonts w:ascii="Tahoma" w:hAnsi="Tahoma" w:cs="Tahoma"/>
                <w:sz w:val="16"/>
                <w:szCs w:val="16"/>
              </w:rPr>
            </w:pPr>
            <w:r>
              <w:rPr>
                <w:rFonts w:cs="Tahoma" w:ascii="Tahoma" w:hAnsi="Tahoma"/>
                <w:kern w:val="0"/>
                <w:sz w:val="16"/>
                <w:szCs w:val="16"/>
                <w:lang w:val="ru-RU" w:bidi="ar-SA"/>
              </w:rPr>
            </w:r>
          </w:p>
          <w:p>
            <w:pPr>
              <w:pStyle w:val="Normal"/>
              <w:widowControl/>
              <w:suppressAutoHyphens w:val="true"/>
              <w:spacing w:before="0" w:after="0"/>
              <w:jc w:val="both"/>
              <w:rPr>
                <w:rFonts w:ascii="Tahoma" w:hAnsi="Tahoma" w:cs="Tahoma"/>
                <w:sz w:val="16"/>
                <w:szCs w:val="16"/>
              </w:rPr>
            </w:pPr>
            <w:r>
              <w:rPr>
                <w:rFonts w:cs="Tahoma" w:ascii="Tahoma" w:hAnsi="Tahoma"/>
                <w:kern w:val="0"/>
                <w:sz w:val="16"/>
                <w:szCs w:val="16"/>
                <w:lang w:val="ru-RU" w:bidi="ar-SA"/>
              </w:rPr>
            </w:r>
          </w:p>
          <w:p>
            <w:pPr>
              <w:pStyle w:val="Normal"/>
              <w:widowControl/>
              <w:suppressAutoHyphens w:val="true"/>
              <w:spacing w:before="0" w:after="0"/>
              <w:jc w:val="both"/>
              <w:rPr>
                <w:rFonts w:ascii="Tahoma" w:hAnsi="Tahoma" w:cs="Tahoma"/>
                <w:sz w:val="16"/>
                <w:szCs w:val="16"/>
              </w:rPr>
            </w:pPr>
            <w:r>
              <w:rPr>
                <w:rFonts w:cs="Tahoma" w:ascii="Tahoma" w:hAnsi="Tahoma"/>
                <w:kern w:val="0"/>
                <w:sz w:val="16"/>
                <w:szCs w:val="16"/>
                <w:lang w:val="ru-RU" w:bidi="ar-SA"/>
              </w:rPr>
              <w:t>__________________ /Парамонов И.В./</w:t>
            </w:r>
          </w:p>
          <w:p>
            <w:pPr>
              <w:pStyle w:val="Title"/>
              <w:widowControl/>
              <w:suppressAutoHyphens w:val="true"/>
              <w:spacing w:before="0" w:after="0"/>
              <w:jc w:val="both"/>
              <w:rPr>
                <w:rFonts w:ascii="Tahoma" w:hAnsi="Tahoma" w:cs="Tahoma"/>
                <w:sz w:val="16"/>
                <w:szCs w:val="16"/>
              </w:rPr>
            </w:pPr>
            <w:r>
              <w:rPr>
                <w:rFonts w:cs="Tahoma" w:ascii="Tahoma" w:hAnsi="Tahoma"/>
                <w:kern w:val="0"/>
                <w:sz w:val="16"/>
                <w:szCs w:val="16"/>
                <w:lang w:val="ru-RU" w:bidi="ar-SA"/>
              </w:rPr>
            </w:r>
          </w:p>
        </w:tc>
      </w:tr>
    </w:tbl>
    <w:p>
      <w:pPr>
        <w:sectPr>
          <w:footerReference w:type="even" r:id="rId9"/>
          <w:footerReference w:type="default" r:id="rId10"/>
          <w:footerReference w:type="first" r:id="rId11"/>
          <w:type w:val="nextPage"/>
          <w:pgSz w:w="11906" w:h="16838"/>
          <w:pgMar w:left="1134" w:right="851" w:gutter="0" w:header="0" w:top="567" w:footer="709" w:bottom="851"/>
          <w:pgNumType w:fmt="decimal"/>
          <w:formProt w:val="false"/>
          <w:textDirection w:val="lrTb"/>
          <w:docGrid w:type="default" w:linePitch="360" w:charSpace="0"/>
        </w:sectPr>
      </w:pPr>
    </w:p>
    <w:p>
      <w:pPr>
        <w:pStyle w:val="Normal"/>
        <w:rPr>
          <w:rFonts w:ascii="Tahoma" w:hAnsi="Tahoma" w:cs="Tahoma"/>
          <w:sz w:val="16"/>
          <w:szCs w:val="16"/>
        </w:rPr>
      </w:pPr>
      <w:r>
        <w:rPr>
          <w:rFonts w:cs="Tahoma" w:ascii="Tahoma" w:hAnsi="Tahoma"/>
          <w:sz w:val="16"/>
          <w:szCs w:val="16"/>
        </w:rPr>
      </w:r>
    </w:p>
    <w:tbl>
      <w:tblPr>
        <w:tblW w:w="9571"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4503"/>
        <w:gridCol w:w="5068"/>
      </w:tblGrid>
      <w:tr>
        <w:trPr/>
        <w:tc>
          <w:tcPr>
            <w:tcW w:w="4503" w:type="dxa"/>
            <w:tcBorders/>
          </w:tcPr>
          <w:p>
            <w:pPr>
              <w:pStyle w:val="BodyTextIndent3"/>
              <w:ind w:start="0"/>
              <w:rPr>
                <w:rFonts w:cs="Tahoma"/>
              </w:rPr>
            </w:pPr>
            <w:r>
              <w:rPr>
                <w:rFonts w:cs="Tahoma"/>
              </w:rPr>
            </w:r>
          </w:p>
          <w:p>
            <w:pPr>
              <w:pStyle w:val="BodyTextIndent3"/>
              <w:spacing w:before="0" w:after="120"/>
              <w:ind w:firstLine="454" w:start="0"/>
              <w:rPr>
                <w:rFonts w:cs="Tahoma"/>
              </w:rPr>
            </w:pPr>
            <w:r>
              <w:rPr>
                <w:rFonts w:cs="Tahoma"/>
              </w:rPr>
            </w:r>
          </w:p>
        </w:tc>
        <w:tc>
          <w:tcPr>
            <w:tcW w:w="5068" w:type="dxa"/>
            <w:tcBorders/>
          </w:tcPr>
          <w:p>
            <w:pPr>
              <w:pStyle w:val="BodyTextIndent3"/>
              <w:spacing w:before="0" w:after="0"/>
              <w:ind w:start="0"/>
              <w:rPr/>
            </w:pPr>
            <w:r>
              <w:rPr>
                <w:rFonts w:cs="Tahoma"/>
              </w:rPr>
              <w:t>Приложение № 2</w:t>
            </w:r>
          </w:p>
          <w:p>
            <w:pPr>
              <w:pStyle w:val="BodyTextIndent3"/>
              <w:spacing w:before="0" w:after="0"/>
              <w:ind w:start="0"/>
              <w:rPr/>
            </w:pPr>
            <w:r>
              <w:rPr>
                <w:rFonts w:cs="Tahoma"/>
              </w:rPr>
              <w:t xml:space="preserve">к Договору оказания платных медицинских услуг </w:t>
            </w:r>
            <w:r>
              <w:rPr>
                <w:rFonts w:cs="Tahoma"/>
              </w:rPr>
              <w:t>№</w:t>
            </w:r>
            <w:hyperlink r:id="rId12" w:tgtFrame="_blank">
              <w:r>
                <w:rPr>
                  <w:rStyle w:val="Hyperlink"/>
                  <w:rFonts w:eastAsia="Times New Roman" w:cs="Tahoma"/>
                  <w:b/>
                  <w:sz w:val="16"/>
                  <w:szCs w:val="16"/>
                  <w:u w:val="single"/>
                  <w:lang w:eastAsia="ru-RU"/>
                </w:rPr>
                <w:t>200908986126100560</w:t>
              </w:r>
            </w:hyperlink>
          </w:p>
          <w:p>
            <w:pPr>
              <w:pStyle w:val="BodyTextIndent3"/>
              <w:spacing w:before="0" w:after="0"/>
              <w:ind w:start="0"/>
              <w:rPr>
                <w:rFonts w:cs="Tahoma"/>
              </w:rPr>
            </w:pPr>
            <w:r>
              <w:rPr>
                <w:rFonts w:cs="Tahoma"/>
              </w:rPr>
            </w:r>
          </w:p>
          <w:p>
            <w:pPr>
              <w:pStyle w:val="BodyTextIndent3"/>
              <w:spacing w:before="0" w:after="0"/>
              <w:ind w:start="0"/>
              <w:rPr>
                <w:rFonts w:cs="Tahoma"/>
              </w:rPr>
            </w:pPr>
            <w:r>
              <w:rPr>
                <w:rFonts w:cs="Tahoma"/>
              </w:rPr>
            </w:r>
          </w:p>
        </w:tc>
      </w:tr>
    </w:tbl>
    <w:p>
      <w:pPr>
        <w:pStyle w:val="Normal"/>
        <w:widowControl w:val="false"/>
        <w:jc w:val="center"/>
        <w:rPr/>
      </w:pPr>
      <w:r>
        <w:rPr>
          <w:rFonts w:cs="Tahoma"/>
          <w:b/>
          <w:bCs/>
          <w:sz w:val="16"/>
          <w:szCs w:val="16"/>
        </w:rPr>
        <w:t>ПЕРЕЧЕНЬ МЕДИЦИНСКИХ ОФИСОВ</w:t>
      </w:r>
    </w:p>
    <w:p>
      <w:pPr>
        <w:pStyle w:val="Normal"/>
        <w:widowControl w:val="false"/>
        <w:jc w:val="center"/>
        <w:rPr/>
      </w:pPr>
      <w:r>
        <w:rPr>
          <w:rFonts w:cs="Tahoma"/>
          <w:bCs/>
          <w:sz w:val="16"/>
          <w:szCs w:val="16"/>
        </w:rPr>
        <w:t>(режим работы указан на сайте в сети Интернет: www.invitro.ru)</w:t>
      </w:r>
    </w:p>
    <w:p>
      <w:pPr>
        <w:pStyle w:val="Normal"/>
        <w:rPr>
          <w:rFonts w:cs="Tahoma"/>
          <w:sz w:val="16"/>
          <w:szCs w:val="16"/>
        </w:rPr>
      </w:pPr>
      <w:r>
        <w:rPr>
          <w:rFonts w:cs="Tahoma"/>
          <w:sz w:val="16"/>
          <w:szCs w:val="16"/>
        </w:rPr>
      </w:r>
    </w:p>
    <w:p>
      <w:pPr>
        <w:pStyle w:val="Normal"/>
        <w:rPr>
          <w:rFonts w:cs="Tahoma"/>
          <w:sz w:val="16"/>
          <w:szCs w:val="16"/>
        </w:rPr>
      </w:pPr>
      <w:r>
        <w:rPr>
          <w:rFonts w:cs="Tahoma"/>
          <w:sz w:val="16"/>
          <w:szCs w:val="16"/>
        </w:rPr>
      </w:r>
    </w:p>
    <w:tbl>
      <w:tblPr>
        <w:tblW w:w="9570" w:type="dxa"/>
        <w:jc w:val="start"/>
        <w:tblInd w:w="0" w:type="dxa"/>
        <w:tblLayout w:type="fixed"/>
        <w:tblCellMar>
          <w:top w:w="0" w:type="dxa"/>
          <w:start w:w="108" w:type="dxa"/>
          <w:bottom w:w="0" w:type="dxa"/>
          <w:end w:w="108" w:type="dxa"/>
        </w:tblCellMar>
        <w:tblLook w:val="04a0" w:firstRow="1" w:noVBand="1" w:lastRow="0" w:firstColumn="1" w:lastColumn="0" w:noHBand="0"/>
      </w:tblPr>
      <w:tblGrid>
        <w:gridCol w:w="9570"/>
      </w:tblGrid>
      <w:tr>
        <w:trPr>
          <w:trHeight w:val="20" w:hRule="atLeast"/>
        </w:trPr>
        <w:tc>
          <w:tcPr>
            <w:tcW w:w="95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Алапаевск, улица Пушкина, дом 34</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Артёмовский, улица Физкультурников, дом 7</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Асбест, проспект им. В. И. Ленина, дом 10</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Республика Башкортостан, мкр-Абзелиловский, С.П. Аскаровский сельсовет, село Аскарово, ул. Коммунистическая, д.8 помещ.1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Республика Башкортостан, город Баймак, улица Мира, дом 2ж/2</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Саткинский район, г. Бакал, ул. Ленина, д. 5, нежилое помещение №1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Республика Башкортостан, город Белорецк, улица Пушкина, дом 51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Берёзовский, улица Циолковского, дом 14</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Берёзовский, улица Гагарина, дом 18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Богданович, улица Гагарина, дом 28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посёлок Боровский, улица Ленинградская, дом 17/1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Верхнеуральский р-он, город Верхнеуральск, улица Советская, дом 89 пом. №1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Верхний Уфалей, улица Ленина, дом 131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Верхняя Пышма, улица Чайковского, дом 35</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Верхняя Салда, улица Воронова, дом 2</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Сосновский р-он, с. Долгодеревенское, улица Свердловская, дом 2В, пом. 6</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40-летия Комсомола, дом 29</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Тургенева, дом 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Уральская, дом 70</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Восточная, дом 164</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Грибоедова, дом 15</w:t>
            </w:r>
            <w:r>
              <w:rPr>
                <w:rFonts w:cs="Tahoma" w:ascii="Tahoma" w:hAnsi="Tahoma"/>
                <w:i/>
                <w:iCs/>
                <w:color w:val="FF0000"/>
              </w:rPr>
              <w:t xml:space="preserve"> </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Сыромолотова, дом 25</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Белореченская, дом 29</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Патриса Лумумбы, дом 63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Юмашева, дом 10</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Гагарина, дом 22А</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Трактовая, дом 2</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Азина, дом 39</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Родонитовая, дом 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Победы, дом 16</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Щербакова, дом 20</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Радищева, дом 33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Фрунзе, дом 67</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Белинского, 200А</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Евгения Савкова, дом 4</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Бебеля, дом 128</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Владимира Белоглазова, дом 2А</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Викулова, дом 37, корп. 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проспект Академика Сахарова, дом 51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Ирбитская, дом 13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бульвар Золотистый, дом 4</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Билимбаевская, дом 17</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Заводская, дом 12</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Академика Бардина, дом 40/1</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Карла Маркса, дом 25-А</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Краснолесья, дом 109</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Машиностроителей, дом 14</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Надеждинская, дом 8</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Баумана, дом 49</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Сурикова, дом 55</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 xml:space="preserve">Свердловская область, город Екатеринбург, улица Чкалова, дом 241 </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Екатеринбург, улица Стрелочников, дом 33, корпус 1</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 xml:space="preserve">Свердловская область, город Екатеринбург, улица Антона Валека, дом 18 </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Бакинских Комиссаров, дом 99</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Татищева, дом 47-А</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Начдива Васильева, дом 14/2</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Крестинского, дом 59/1</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Сулимова, дом 59</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Краснолесья, дом 161</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Академика Парина, дом 43</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Титова, дом 15</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Рощинская, дом 50</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Пехотинцев, дом 10</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Еманжелинск, улица Титова, дом 9</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село Еткуль, улица Октябрьская, дом 40</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Екатеринбург, улица Мира, дом 47/6</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Заводоуковск, улица Республики, дом 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Заречный, улица Кузнецова, дом 20</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Златоуст, проезд Профсоюзов, дом 1А</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Златоуст, улица Ленина, дом 2</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Златоуст, проспект им. Ю.А. Гагарина, 3-й микрорайон, дом 2</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Златоуст, улица Аносова, дом 178</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Ирбит, улица Пролетарская, дом 38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Исетский район, село Исетское, улица Горького, дом 8</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Тюменская область, город Ишим, улица Просвещения, дом 27</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Тюменская область, город Ишим, улица Максима Горького, дом 39/6</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Каменск-Уральский, улица Каменская, дом 80</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 Каменск-Уральский , проспект Победы, дом 81</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 xml:space="preserve">Свердловская область, город Каменск-Уральский, улица Алюминиевая, дом 25 </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Камышлов, улица Карла Маркса, дом 53</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Карабаш, улица Металлургов, дом 15/1</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Карпинск, улица Мира, дом 68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Карталы, улица Ленина, дом 8</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Касли, улица Революции, дом 19</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Катав-Ивановск, улица Степана Разина, дом 20</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Качканар, улица Свердлова, дом 7А</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Кировград, Свердлова, дом 66</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 город Когалым, улица Дружбы Народов, дом 10</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Копейск, улица Гастелло, дом 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Копейск, улица Сутягина, дом 17А</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Копейск, проспект Победы, дом 15 помещение 19</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Копейск, проспект Коммунистический, дом 27</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Копейск, посёлок Старокамышинск, улица Крымская, дом 22</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Коркино, улица Ленина, дом 9</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Краснотурьинск, улица Ленина, дом 17</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Краснотурьинск, улица Ленина, дом 90</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Красноуральск, улица Ленина, дом 55</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Красноуфимск, улица Советская, дом 26-А</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Сосновский район, село Кременкуль, улица Ленина, дом 15-А, помещение 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село Кунашак, улица Больничная, дом 1-Е</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Курганская область, город Курган, улица Гоголя, дом 83/V</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Курганская область, город Курган, микрорайон 3, дом 35</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Курганская область, город Курган, улица Коли Мяготина, дом 54</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Курганская область, город Курган, улица Гоголя, дом 133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Курганская область, город Курган, улица Красина, дом 54</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Курганская область, город Курган, улица Карбышева, дом 46</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Курганская область, город Курган, микрорайон 2, дом 23, корпус А</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Курганская область, город Курган, микрорайон 7, дом 1, корпус А</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 xml:space="preserve">Курганская область, город Курган, улица Куйбышева, дом 70 </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Курганская область, город Курган, улица Пушкина, дом 49</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Курганская область, город Куртамыш, улица Свободы, дом 8, оф. 15</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Кушва, улица Горняков, дом 19</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Кыштым, улица Ленина, дом 33</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Лесной, улица Белинского, дом 27</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 город Лянтор, 5 микрорайон, дом 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Магнитогорск, улица Ленинградская, дом 26, нежилое пом.</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Магнитогорск, улица Калмыкова 3</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Магнитогорск, проспект Карла Маркса, дом 16</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Магнитогорск, проспект Карла Маркса, дом 98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Магнитогорск, улица Труда, дом 32</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Магнитогорск, просрект Пушкина, дом 28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Магнитогорск, проспект Карла Маркса, дом 160-А</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 Магнитогорск, проспект Карла Маркса, дом 171</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Магнитогорск, улица Карла Маркса, дом 220, помещение 6</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 xml:space="preserve">Челябинская область, город Магнитогорск, улица 50-летия Магнитки, дом 55, корпус А, помещение 5 </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Магнитогорск, улица Советская, дом 139</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Ханты-Мансийский автономный округ, город Мегион, улица Свободы, дом 38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Миасс, улица Гвардейская, дом 4</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Миасс, проспект Макеева, дом 10</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 xml:space="preserve">Челябинская область, город Миасс, проспект Октября, дом 67 </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Миасс, улица 8 марта, дом 146</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Миасс, улица Макеева, дом 82</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Невьянск, улица Малышева, дом 8</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 город Нефтеюганск, 15 микрорайон, дом 8-Б, помещение 2</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Ханты-Мансийский автономный округ, город Нефтеюганск, 7 микрорайон, дом 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  город Нижневартовск улица Интернациональная, дом 39</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  город  Нижневартовск улица Маршала Жукова, дом 6</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  город  Нижневартовск улица Мира, дом 95</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  город  Нижневартовск улица Мусы Джалиля, дом 25</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Нижний Тагил, проспект Вагоностроителей, дом 12</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Нижний Тагил, улица Металлургов, дом 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Нижний Тагил, проспект Мира, дом 52/26</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Нижний Тагил, улица Огаркова, дом 5</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Нижний Тагил, проспект Октябрьский, дом 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Нижний Тагил, проспект Строителей, дом 10</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Нижний Тагил, проспект Уральский, дом 91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Нижний Тагил, улица Фрунзе, дом 32</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Свердловской области, город Новоуральск, улица Победы, дом 20</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Ямало-Ненецкий автономный округ, город Новый Уренгой, проспект Ленинградский, дом 10</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Ямало-Ненецкий автономный округ, город Новый Уренгой, микрорайон Дружба, дом 2 корпус 2</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Ямало-Ненецкий автономный округ, город Ноябрьск, улица Ленина, дом 63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округ-Югра, город Нягань, улица 3 мкр-н, дом 2</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Озёрск, улица Октябрьская, дом 15-А</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село Октябрьское, улица Комсомольская, дом 19</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Первоуральск, улица Ленина, дом 15</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Первоуральск, улица Трубников, дом 21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 xml:space="preserve">Свердловская область, город Полевской, улица Ленина, дом 5 </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Ханты-Мансийский автономный округ-Югра, город Пыть-Ях, улица 2 мкр, дом 21</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Ревда, улица Мира, дом 27</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Реж, улица Чапаева, дом 24</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 xml:space="preserve">Челябинская область, Сосновский район, посёлок Рощино, улица Ленина, дом 5-А </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Ямало-Ненецкий автономный округ, город Салехард, улица Глазкова, дом 12, помещение 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Сатка, улица Пролетарская, дом 4</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Североуральск, улица Мира, дом 18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 xml:space="preserve">Свердловская область, город Серов, улица Карла Маркса, дом 29 </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Республика Башкортостан, город Сибай, улица Чайковского, дом 26</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Снежинск, улица Академика Забабахина, дом 48</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 город Сургут, Комсомольский проспект, дом 13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 город Сургут, улица 50 лет ВЛКСМ, дом 2/1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 город Сургут, улица Семёна Билецкого, дом 2</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 город Сургут, проспект Ленина, дом 18</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Сухой Лог, улица Горького, дом 14</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Сысерть, улица Коммуны, дом 61-А</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Свердловская область, город Тавда, улица 9 Мая, дом 4</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Свердловская область, город Талица, улица Ленина, дом 83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Тюменская область, город Тобольск, 8-й микрорайон, дом 16</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Тюменская область, город Тобольск, улица Семена Ремезова, дом 19</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Трехгорный, улица Калинина, дом 16</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Троицк, улица Гагарина, дом 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Троицк, улица имени Ю.А. Гагарина, дом 39, офис 3</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Республики, дом 28А</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Республики, дом 86</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Западносибирская, дом 14/1</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Малиновского, дом 6-А</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Малыгина, дом 59</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Дмитрия Менделеева, дом 5</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Тюменская область, город Тюмень, улица Василия Подшибякина, дом 21, нежилое помещение 8</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Тюменская область, город Тюмень, улица Станислава Карнацевича, дом 14/7</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50 лет Октября, дом 57-В</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Тюменская область, город Тюмень, улица Пермякова, дом 56</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Котовского, дом 17</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Андрея Кореневского, дом 7 помещение 12</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проезд Заречный, дом 41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Тюменская область, город Тюмень, улица Широтная, дом 163</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Ямская, дом 65</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 xml:space="preserve">Тюменская область, город Тюмень, Московский тракт, дом 102 </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Харьковская, дом 10</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Александра Митинского, дом 7, корпус 1</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Николая Ростовцева, дом 26/7</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Тихий проезд, дом 6</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50 лет Октября, дом 4</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Тимофея Чаркова, дом 83</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Тюменская область, город Тюмень, улица Малая Боровская, дом 28/1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Уйский район, село Уйское, улица Балмасова, дом 25</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округ-Югра, город Урай, 1-й микрорайон, дом 10</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Усть-Катав, улица микрорайон 3, дом 4-А</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Республика Башкортостан, город Учалы, улица Ленина, дом 25-Б</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Республика Башкортостан, город Учалы, улица Горького, дом 2\1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 город Ханты-Мансийск, улица Гагарина, дом 65, помещение 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Чебаркуль, улица Ленина, дом 48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Чебаркуль, улица Мира, дом 24</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улица Российская, дом 275</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Гагарина, дом 11</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Гагарина, дом 24</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Гагарина, дом 38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Гагарина, дом 51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улица Калинина, дом 11</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Сталеваров, дом 50</w:t>
            </w:r>
          </w:p>
        </w:tc>
      </w:tr>
      <w:tr>
        <w:trPr>
          <w:trHeight w:val="20" w:hRule="atLeast"/>
        </w:trPr>
        <w:tc>
          <w:tcPr>
            <w:tcW w:w="9570" w:type="dxa"/>
            <w:tcBorders/>
            <w:shd w:color="auto" w:fill="auto" w:val="clear"/>
            <w:vAlign w:val="center"/>
          </w:tcPr>
          <w:p>
            <w:pPr>
              <w:pStyle w:val="Normal"/>
              <w:rPr>
                <w:rFonts w:ascii="Tahoma" w:hAnsi="Tahoma" w:cs="Tahoma"/>
                <w:color w:val="000000"/>
              </w:rPr>
            </w:pPr>
            <w:r>
              <w:rPr>
                <w:rFonts w:cs="Tahoma" w:ascii="Tahoma" w:hAnsi="Tahoma"/>
                <w:color w:val="000000"/>
              </w:rPr>
              <w:t>Челябинская область, город  Челябинск улица Братьев Кашириных, д. 68а</w:t>
            </w:r>
          </w:p>
        </w:tc>
      </w:tr>
      <w:tr>
        <w:trPr>
          <w:trHeight w:val="20" w:hRule="atLeast"/>
        </w:trPr>
        <w:tc>
          <w:tcPr>
            <w:tcW w:w="9570" w:type="dxa"/>
            <w:tcBorders>
              <w:top w:val="single" w:sz="4" w:space="0" w:color="000000"/>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Братьев Кашириных, дом 89</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Братьев Кашириных, дом 105</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Братьев Кашириных, дом 131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улица Братьев Кашириных, дом 153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улица Воровского, дом 62</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Машиностроителей, дом 32</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улица Скульптора Головницкого, дом 16</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улица Горького, дом 36</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улица Зальцмана, дом 28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 Челябинск, микрорайон Вишнёвая горка, улица Изумрудная, дом 7</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улица Тимирязева, дом 8</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шоссе Металлургов, дом 70</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шоссе Металлургов, дом 26</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40-Летия Победы, дом 38</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улица Рылеева, дом 2, корпус Б, помещение 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проспект Героя России Родионова Е. Н., дом 17</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Мамина, дом 29-А</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посёлок Новосинеглазово, улица Советская, дом 13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улица Цинковая, дом 1</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проспект Ленина, дом 16</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проспект Ленина, дом 77</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Салютная, дом 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проспект Свердловский, дом 86</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проспект Комсомольский, дом 24, помещение 4/1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проспект Комсомольский, дом 43-В</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проспект Комсомольский, дом 85</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проспект Комсомольский, дом 109</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проспект Краснопольский, дом 5</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Курчатова, дом 2</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Челябинск, проспект Победы, дом 388-Б</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Цвиллинга, дом 58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Толбухина, дом 5</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Свободы, дом 88</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Университетская Набережная, дом 44</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Новороссийская, дом 9</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Челябинская область, город Челябинск, улица Чичерина, дом 29</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Курганская область, город Шадринск, улица Свердлова, дом 77</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Курганская область, город Шадринск, улица Гагарина, дом 33</w:t>
            </w:r>
          </w:p>
        </w:tc>
      </w:tr>
      <w:tr>
        <w:trPr>
          <w:trHeight w:val="20" w:hRule="atLeast"/>
        </w:trPr>
        <w:tc>
          <w:tcPr>
            <w:tcW w:w="9570" w:type="dxa"/>
            <w:tcBorders>
              <w:start w:val="single" w:sz="4" w:space="0" w:color="000000"/>
              <w:bottom w:val="single" w:sz="4" w:space="0" w:color="000000"/>
              <w:end w:val="single" w:sz="4" w:space="0" w:color="000000"/>
            </w:tcBorders>
            <w:shd w:color="000000" w:fill="FFFFFF" w:val="clear"/>
            <w:vAlign w:val="center"/>
          </w:tcPr>
          <w:p>
            <w:pPr>
              <w:pStyle w:val="Normal"/>
              <w:rPr>
                <w:rFonts w:ascii="Tahoma" w:hAnsi="Tahoma" w:cs="Tahoma"/>
              </w:rPr>
            </w:pPr>
            <w:r>
              <w:rPr>
                <w:rFonts w:cs="Tahoma" w:ascii="Tahoma" w:hAnsi="Tahoma"/>
              </w:rPr>
              <w:t>Курганская область, город Шумиха, улица Кирова, дом 13</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Ханты-Мансийский автономный округ, город Югорск, улица Механизаторов, дом 18</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с. Фершампенуаз ул. Карла Маркса, дом 40/1.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Южноуральск, улица Мира, дом 41</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Челябинская область, город Юрюзань, улица Советская, дом 90</w:t>
            </w:r>
          </w:p>
        </w:tc>
      </w:tr>
      <w:tr>
        <w:trPr>
          <w:trHeight w:val="20" w:hRule="atLeast"/>
        </w:trPr>
        <w:tc>
          <w:tcPr>
            <w:tcW w:w="9570" w:type="dxa"/>
            <w:tcBorders>
              <w:start w:val="single" w:sz="4" w:space="0" w:color="000000"/>
              <w:bottom w:val="single" w:sz="4" w:space="0" w:color="000000"/>
              <w:end w:val="single" w:sz="4" w:space="0" w:color="000000"/>
            </w:tcBorders>
            <w:shd w:color="auto" w:fill="auto" w:val="clear"/>
            <w:vAlign w:val="center"/>
          </w:tcPr>
          <w:p>
            <w:pPr>
              <w:pStyle w:val="Normal"/>
              <w:rPr>
                <w:rFonts w:ascii="Tahoma" w:hAnsi="Tahoma" w:cs="Tahoma"/>
              </w:rPr>
            </w:pPr>
            <w:r>
              <w:rPr>
                <w:rFonts w:cs="Tahoma" w:ascii="Tahoma" w:hAnsi="Tahoma"/>
              </w:rPr>
              <w:t>Тюменская область, город Ялуторовск, улица Ленина, дом 46/6</w:t>
            </w:r>
          </w:p>
        </w:tc>
      </w:tr>
    </w:tbl>
    <w:p>
      <w:pPr>
        <w:pStyle w:val="Normal"/>
        <w:rPr>
          <w:rFonts w:cs="Tahoma"/>
          <w:sz w:val="16"/>
          <w:szCs w:val="16"/>
        </w:rPr>
      </w:pPr>
      <w:r>
        <w:rPr>
          <w:rFonts w:cs="Tahoma"/>
          <w:sz w:val="16"/>
          <w:szCs w:val="16"/>
        </w:rPr>
      </w:r>
    </w:p>
    <w:p>
      <w:pPr>
        <w:pStyle w:val="Normal"/>
        <w:rPr>
          <w:rFonts w:ascii="Tahoma" w:hAnsi="Tahoma" w:cs="Tahoma"/>
          <w:sz w:val="16"/>
          <w:szCs w:val="16"/>
        </w:rPr>
      </w:pPr>
      <w:r>
        <w:rPr>
          <w:rFonts w:cs="Tahoma" w:ascii="Tahoma" w:hAnsi="Tahoma"/>
          <w:sz w:val="16"/>
          <w:szCs w:val="16"/>
        </w:rPr>
      </w:r>
    </w:p>
    <w:p>
      <w:pPr>
        <w:pStyle w:val="Normal"/>
        <w:rPr>
          <w:rFonts w:ascii="Tahoma" w:hAnsi="Tahoma" w:cs="Tahoma"/>
          <w:sz w:val="16"/>
          <w:szCs w:val="16"/>
        </w:rPr>
      </w:pPr>
      <w:r>
        <w:rPr>
          <w:rFonts w:cs="Tahoma" w:ascii="Tahoma" w:hAnsi="Tahoma"/>
          <w:sz w:val="16"/>
          <w:szCs w:val="16"/>
        </w:rPr>
      </w:r>
    </w:p>
    <w:tbl>
      <w:tblPr>
        <w:tblStyle w:val="affb"/>
        <w:tblW w:w="9467" w:type="dxa"/>
        <w:jc w:val="start"/>
        <w:tblInd w:w="454" w:type="dxa"/>
        <w:tblLayout w:type="fixed"/>
        <w:tblCellMar>
          <w:top w:w="0" w:type="dxa"/>
          <w:start w:w="108" w:type="dxa"/>
          <w:bottom w:w="0" w:type="dxa"/>
          <w:end w:w="108" w:type="dxa"/>
        </w:tblCellMar>
        <w:tblLook w:val="04a0" w:firstRow="1" w:noVBand="1" w:lastRow="0" w:firstColumn="1" w:lastColumn="0" w:noHBand="0"/>
      </w:tblPr>
      <w:tblGrid>
        <w:gridCol w:w="4733"/>
        <w:gridCol w:w="4734"/>
      </w:tblGrid>
      <w:tr>
        <w:trPr/>
        <w:tc>
          <w:tcPr>
            <w:tcW w:w="4733" w:type="dxa"/>
            <w:tcBorders>
              <w:top w:val="nil"/>
              <w:start w:val="nil"/>
              <w:bottom w:val="nil"/>
              <w:end w:val="nil"/>
            </w:tcBorders>
          </w:tcPr>
          <w:p>
            <w:pPr>
              <w:pStyle w:val="Title"/>
              <w:widowControl/>
              <w:suppressAutoHyphens w:val="true"/>
              <w:spacing w:before="0" w:after="0"/>
              <w:jc w:val="both"/>
              <w:rPr>
                <w:kern w:val="0"/>
                <w:lang w:val="ru-RU" w:bidi="ar-SA"/>
              </w:rPr>
            </w:pPr>
            <w:r>
              <w:rPr>
                <w:rFonts w:cs="Tahoma"/>
                <w:b/>
                <w:kern w:val="0"/>
                <w:sz w:val="16"/>
                <w:szCs w:val="16"/>
                <w:lang w:val="ru-RU" w:bidi="ar-SA"/>
              </w:rPr>
              <w:t>Исполнитель</w:t>
            </w:r>
          </w:p>
          <w:p>
            <w:pPr>
              <w:pStyle w:val="Title"/>
              <w:widowControl/>
              <w:suppressAutoHyphens w:val="true"/>
              <w:spacing w:before="0" w:after="0"/>
              <w:jc w:val="both"/>
              <w:rPr>
                <w:kern w:val="0"/>
                <w:lang w:val="ru-RU" w:bidi="ar-SA"/>
              </w:rPr>
            </w:pPr>
            <w:r>
              <w:rPr>
                <w:rFonts w:cs="Tahoma"/>
                <w:kern w:val="0"/>
                <w:sz w:val="16"/>
                <w:szCs w:val="16"/>
                <w:lang w:val="ru-RU" w:bidi="ar-SA"/>
              </w:rPr>
              <w:t>Руководитель отдела корпоративных продаж</w:t>
            </w:r>
          </w:p>
          <w:p>
            <w:pPr>
              <w:pStyle w:val="Title"/>
              <w:widowControl/>
              <w:suppressAutoHyphens w:val="true"/>
              <w:spacing w:before="0" w:after="0"/>
              <w:jc w:val="both"/>
              <w:rPr>
                <w:kern w:val="0"/>
                <w:lang w:val="ru-RU" w:bidi="ar-SA"/>
              </w:rPr>
            </w:pPr>
            <w:r>
              <w:rPr>
                <w:rFonts w:cs="Tahoma"/>
                <w:kern w:val="0"/>
                <w:sz w:val="16"/>
                <w:szCs w:val="16"/>
                <w:lang w:val="ru-RU" w:bidi="ar-SA"/>
              </w:rPr>
              <w:t>ООО «ИНВИТРО-Урал»</w:t>
            </w:r>
          </w:p>
          <w:p>
            <w:pPr>
              <w:pStyle w:val="Title"/>
              <w:widowControl/>
              <w:suppressAutoHyphens w:val="true"/>
              <w:spacing w:before="0" w:after="0"/>
              <w:jc w:val="both"/>
              <w:rPr>
                <w:rFonts w:cs="Tahoma"/>
                <w:sz w:val="16"/>
                <w:szCs w:val="16"/>
              </w:rPr>
            </w:pPr>
            <w:r>
              <w:rPr>
                <w:rFonts w:cs="Tahoma"/>
                <w:kern w:val="0"/>
                <w:sz w:val="16"/>
                <w:szCs w:val="16"/>
                <w:lang w:val="ru-RU" w:bidi="ar-SA"/>
              </w:rPr>
            </w:r>
          </w:p>
          <w:p>
            <w:pPr>
              <w:pStyle w:val="Title"/>
              <w:widowControl/>
              <w:suppressAutoHyphens w:val="true"/>
              <w:spacing w:before="0" w:after="0"/>
              <w:jc w:val="both"/>
              <w:rPr>
                <w:kern w:val="0"/>
                <w:lang w:val="ru-RU" w:bidi="ar-SA"/>
              </w:rPr>
            </w:pPr>
            <w:r>
              <w:rPr>
                <w:rFonts w:cs="Tahoma"/>
                <w:kern w:val="0"/>
                <w:sz w:val="16"/>
                <w:szCs w:val="16"/>
                <w:lang w:val="ru-RU" w:bidi="ar-SA"/>
              </w:rPr>
              <w:t>_________________ /Моторина В.А./</w:t>
            </w:r>
          </w:p>
        </w:tc>
        <w:tc>
          <w:tcPr>
            <w:tcW w:w="4734" w:type="dxa"/>
            <w:tcBorders>
              <w:top w:val="nil"/>
              <w:start w:val="nil"/>
              <w:bottom w:val="nil"/>
              <w:end w:val="nil"/>
            </w:tcBorders>
          </w:tcPr>
          <w:p>
            <w:pPr>
              <w:pStyle w:val="Title"/>
              <w:widowControl/>
              <w:suppressAutoHyphens w:val="true"/>
              <w:spacing w:before="0" w:after="0"/>
              <w:jc w:val="both"/>
              <w:rPr>
                <w:kern w:val="0"/>
                <w:lang w:val="ru-RU" w:bidi="ar-SA"/>
              </w:rPr>
            </w:pPr>
            <w:r>
              <w:rPr>
                <w:rFonts w:cs="Tahoma"/>
                <w:b/>
                <w:kern w:val="0"/>
                <w:sz w:val="16"/>
                <w:szCs w:val="16"/>
                <w:lang w:val="ru-RU" w:bidi="ar-SA"/>
              </w:rPr>
              <w:t>Заказчик</w:t>
            </w:r>
          </w:p>
          <w:p>
            <w:pPr>
              <w:pStyle w:val="Normal"/>
              <w:widowControl/>
              <w:suppressAutoHyphens w:val="true"/>
              <w:spacing w:before="0" w:after="0"/>
              <w:jc w:val="both"/>
              <w:rPr>
                <w:kern w:val="0"/>
                <w:lang w:val="ru-RU" w:bidi="ar-SA"/>
              </w:rPr>
            </w:pPr>
            <w:r>
              <w:rPr>
                <w:rFonts w:cs="Tahoma"/>
                <w:kern w:val="0"/>
                <w:sz w:val="16"/>
                <w:szCs w:val="16"/>
                <w:lang w:val="ru-RU" w:bidi="ar-SA"/>
              </w:rPr>
              <w:t>Директор ФГБУН КНИИГ и ПК ФМБА</w:t>
            </w:r>
          </w:p>
          <w:p>
            <w:pPr>
              <w:pStyle w:val="Normal"/>
              <w:widowControl/>
              <w:suppressAutoHyphens w:val="true"/>
              <w:spacing w:before="0" w:after="0"/>
              <w:jc w:val="both"/>
              <w:rPr>
                <w:rFonts w:cs="Tahoma"/>
                <w:sz w:val="16"/>
                <w:szCs w:val="16"/>
              </w:rPr>
            </w:pPr>
            <w:r>
              <w:rPr>
                <w:rFonts w:cs="Tahoma"/>
                <w:kern w:val="0"/>
                <w:sz w:val="16"/>
                <w:szCs w:val="16"/>
                <w:lang w:val="ru-RU" w:bidi="ar-SA"/>
              </w:rPr>
            </w:r>
          </w:p>
          <w:p>
            <w:pPr>
              <w:pStyle w:val="Normal"/>
              <w:widowControl/>
              <w:suppressAutoHyphens w:val="true"/>
              <w:spacing w:before="0" w:after="0"/>
              <w:jc w:val="both"/>
              <w:rPr>
                <w:rFonts w:cs="Tahoma"/>
                <w:sz w:val="16"/>
                <w:szCs w:val="16"/>
              </w:rPr>
            </w:pPr>
            <w:r>
              <w:rPr>
                <w:rFonts w:cs="Tahoma"/>
                <w:kern w:val="0"/>
                <w:sz w:val="16"/>
                <w:szCs w:val="16"/>
                <w:lang w:val="ru-RU" w:bidi="ar-SA"/>
              </w:rPr>
            </w:r>
          </w:p>
          <w:p>
            <w:pPr>
              <w:pStyle w:val="Normal"/>
              <w:widowControl/>
              <w:suppressAutoHyphens w:val="true"/>
              <w:spacing w:before="0" w:after="0"/>
              <w:jc w:val="both"/>
              <w:rPr>
                <w:kern w:val="0"/>
                <w:lang w:val="ru-RU" w:bidi="ar-SA"/>
              </w:rPr>
            </w:pPr>
            <w:r>
              <w:rPr>
                <w:rFonts w:cs="Tahoma"/>
                <w:kern w:val="0"/>
                <w:sz w:val="16"/>
                <w:szCs w:val="16"/>
                <w:lang w:val="ru-RU" w:bidi="ar-SA"/>
              </w:rPr>
              <w:t>__________________ /Парамонов И.В./</w:t>
            </w:r>
          </w:p>
          <w:p>
            <w:pPr>
              <w:pStyle w:val="Normal"/>
              <w:widowControl/>
              <w:suppressAutoHyphens w:val="true"/>
              <w:spacing w:before="0" w:after="0"/>
              <w:jc w:val="both"/>
              <w:rPr>
                <w:rFonts w:cs="Tahoma"/>
                <w:sz w:val="16"/>
                <w:szCs w:val="16"/>
              </w:rPr>
            </w:pPr>
            <w:r>
              <w:rPr>
                <w:rFonts w:cs="Tahoma"/>
                <w:kern w:val="0"/>
                <w:sz w:val="16"/>
                <w:szCs w:val="16"/>
                <w:lang w:val="ru-RU" w:bidi="ar-SA"/>
              </w:rPr>
            </w:r>
          </w:p>
        </w:tc>
      </w:tr>
    </w:tbl>
    <w:p>
      <w:pPr>
        <w:sectPr>
          <w:footerReference w:type="even" r:id="rId13"/>
          <w:footerReference w:type="default" r:id="rId14"/>
          <w:footerReference w:type="first" r:id="rId15"/>
          <w:type w:val="nextPage"/>
          <w:pgSz w:w="11906" w:h="16838"/>
          <w:pgMar w:left="1134" w:right="851" w:gutter="0" w:header="0" w:top="567" w:footer="709" w:bottom="851"/>
          <w:pgNumType w:fmt="decimal"/>
          <w:formProt w:val="false"/>
          <w:textDirection w:val="lrTb"/>
          <w:docGrid w:type="default" w:linePitch="360" w:charSpace="0"/>
        </w:sectPr>
      </w:pPr>
    </w:p>
    <w:p>
      <w:pPr>
        <w:pStyle w:val="Normal"/>
        <w:spacing w:before="0" w:after="0"/>
        <w:rPr>
          <w:rFonts w:ascii="Tahoma" w:hAnsi="Tahoma" w:cs="Tahoma"/>
          <w:sz w:val="16"/>
          <w:szCs w:val="16"/>
        </w:rPr>
      </w:pPr>
      <w:r>
        <w:rPr>
          <w:rFonts w:cs="Tahoma" w:ascii="Tahoma" w:hAnsi="Tahoma"/>
          <w:sz w:val="16"/>
          <w:szCs w:val="16"/>
        </w:rPr>
      </w:r>
    </w:p>
    <w:p>
      <w:pPr>
        <w:sectPr>
          <w:type w:val="continuous"/>
          <w:pgSz w:w="11906" w:h="16838"/>
          <w:pgMar w:left="1134" w:right="851" w:gutter="0" w:header="0" w:top="567" w:footer="709" w:bottom="851"/>
          <w:formProt w:val="false"/>
          <w:textDirection w:val="lrTb"/>
          <w:docGrid w:type="default" w:linePitch="360" w:charSpace="0"/>
        </w:sectPr>
      </w:pPr>
    </w:p>
    <w:p>
      <w:pPr>
        <w:pStyle w:val="Normal"/>
        <w:jc w:val="end"/>
        <w:rPr>
          <w:sz w:val="14"/>
          <w:szCs w:val="14"/>
        </w:rPr>
      </w:pPr>
      <w:r>
        <w:rPr>
          <w:sz w:val="14"/>
          <w:szCs w:val="14"/>
        </w:rPr>
        <w:t xml:space="preserve">Приложение </w:t>
      </w:r>
      <w:r>
        <w:rPr>
          <w:sz w:val="14"/>
          <w:szCs w:val="14"/>
        </w:rPr>
        <w:t xml:space="preserve">№3 </w:t>
      </w:r>
      <w:r>
        <w:rPr>
          <w:sz w:val="14"/>
          <w:szCs w:val="14"/>
        </w:rPr>
        <w:t xml:space="preserve"> к Договору на оказание </w:t>
      </w:r>
    </w:p>
    <w:p>
      <w:pPr>
        <w:pStyle w:val="Normal"/>
        <w:jc w:val="end"/>
        <w:rPr>
          <w:sz w:val="14"/>
          <w:szCs w:val="14"/>
        </w:rPr>
      </w:pPr>
      <w:r>
        <w:rPr>
          <w:sz w:val="14"/>
          <w:szCs w:val="14"/>
        </w:rPr>
        <w:t xml:space="preserve">лабораторных услуг </w:t>
      </w:r>
    </w:p>
    <w:p>
      <w:pPr>
        <w:pStyle w:val="Normal"/>
        <w:jc w:val="end"/>
        <w:rPr/>
      </w:pPr>
      <w:r>
        <w:rPr>
          <w:sz w:val="14"/>
          <w:szCs w:val="14"/>
        </w:rPr>
        <w:t xml:space="preserve">№ </w:t>
      </w:r>
      <w:hyperlink r:id="rId16" w:tgtFrame="_blank">
        <w:r>
          <w:rPr>
            <w:rStyle w:val="Hyperlink"/>
            <w:rFonts w:eastAsia="Times New Roman" w:cs="Tahoma"/>
            <w:b/>
            <w:sz w:val="16"/>
            <w:szCs w:val="16"/>
            <w:u w:val="single"/>
            <w:lang w:eastAsia="ru-RU"/>
          </w:rPr>
          <w:t>200908986126100560</w:t>
        </w:r>
      </w:hyperlink>
      <w:r>
        <w:rPr>
          <w:sz w:val="14"/>
          <w:szCs w:val="14"/>
        </w:rPr>
        <w:t xml:space="preserve"> </w:t>
      </w:r>
      <w:r>
        <w:rPr>
          <w:sz w:val="14"/>
          <w:szCs w:val="14"/>
        </w:rPr>
        <w:t xml:space="preserve"> от «___»_____2025г</w:t>
      </w:r>
      <w:r>
        <w:rPr/>
        <w:t>.</w:t>
      </w:r>
    </w:p>
    <w:p>
      <w:pPr>
        <w:pStyle w:val="Normal"/>
        <w:jc w:val="center"/>
        <w:rPr/>
      </w:pPr>
      <w:r>
        <w:rPr>
          <w:b/>
          <w:sz w:val="16"/>
        </w:rPr>
        <w:t>Прейскурант цен услуг Исполнителя</w:t>
      </w:r>
    </w:p>
    <w:p>
      <w:pPr>
        <w:pStyle w:val="Normal"/>
        <w:jc w:val="center"/>
        <w:rPr>
          <w:rFonts w:ascii="Tahoma" w:hAnsi="Tahoma" w:cs="Tahoma"/>
          <w:sz w:val="16"/>
          <w:szCs w:val="16"/>
        </w:rPr>
      </w:pPr>
      <w:r>
        <w:rPr>
          <w:rFonts w:cs="Tahoma" w:ascii="Tahoma" w:hAnsi="Tahoma"/>
          <w:sz w:val="16"/>
          <w:szCs w:val="16"/>
        </w:rPr>
      </w:r>
    </w:p>
    <w:tbl>
      <w:tblPr>
        <w:tblW w:w="9780" w:type="dxa"/>
        <w:jc w:val="start"/>
        <w:tblInd w:w="0" w:type="dxa"/>
        <w:tblLayout w:type="fixed"/>
        <w:tblCellMar>
          <w:top w:w="0" w:type="dxa"/>
          <w:start w:w="30" w:type="dxa"/>
          <w:bottom w:w="0" w:type="dxa"/>
          <w:end w:w="30" w:type="dxa"/>
        </w:tblCellMar>
        <w:tblLook w:val="04a0" w:firstRow="1" w:noVBand="1" w:lastRow="0" w:firstColumn="1" w:lastColumn="0" w:noHBand="0"/>
      </w:tblPr>
      <w:tblGrid>
        <w:gridCol w:w="760"/>
        <w:gridCol w:w="2556"/>
        <w:gridCol w:w="2554"/>
        <w:gridCol w:w="1046"/>
        <w:gridCol w:w="1189"/>
        <w:gridCol w:w="1675"/>
      </w:tblGrid>
      <w:tr>
        <w:trPr>
          <w:trHeight w:val="570" w:hRule="atLeast"/>
        </w:trPr>
        <w:tc>
          <w:tcPr>
            <w:tcW w:w="760" w:type="dxa"/>
            <w:tcBorders/>
            <w:vAlign w:val="center"/>
          </w:tcPr>
          <w:p>
            <w:pPr>
              <w:pStyle w:val="Normal"/>
              <w:jc w:val="both"/>
              <w:rPr>
                <w:sz w:val="16"/>
                <w:szCs w:val="16"/>
              </w:rPr>
            </w:pPr>
            <w:r>
              <w:rPr>
                <w:b/>
                <w:sz w:val="16"/>
                <w:szCs w:val="16"/>
              </w:rPr>
              <w:t xml:space="preserve">№ </w:t>
            </w:r>
            <w:r>
              <w:rPr>
                <w:b/>
                <w:sz w:val="16"/>
                <w:szCs w:val="16"/>
              </w:rPr>
              <w:t>теста</w:t>
            </w:r>
          </w:p>
        </w:tc>
        <w:tc>
          <w:tcPr>
            <w:tcW w:w="2556" w:type="dxa"/>
            <w:tcBorders/>
            <w:vAlign w:val="center"/>
          </w:tcPr>
          <w:p>
            <w:pPr>
              <w:pStyle w:val="Normal"/>
              <w:jc w:val="both"/>
              <w:rPr>
                <w:sz w:val="16"/>
                <w:szCs w:val="16"/>
              </w:rPr>
            </w:pPr>
            <w:r>
              <w:rPr>
                <w:b/>
                <w:sz w:val="16"/>
                <w:szCs w:val="16"/>
              </w:rPr>
              <w:t>Тест</w:t>
            </w:r>
          </w:p>
        </w:tc>
        <w:tc>
          <w:tcPr>
            <w:tcW w:w="2554" w:type="dxa"/>
            <w:tcBorders/>
            <w:vAlign w:val="center"/>
          </w:tcPr>
          <w:p>
            <w:pPr>
              <w:pStyle w:val="Normal"/>
              <w:jc w:val="both"/>
              <w:rPr>
                <w:sz w:val="16"/>
                <w:szCs w:val="16"/>
              </w:rPr>
            </w:pPr>
            <w:r>
              <w:rPr>
                <w:b/>
                <w:sz w:val="16"/>
                <w:szCs w:val="16"/>
              </w:rPr>
              <w:t>Биоматериал</w:t>
            </w:r>
          </w:p>
        </w:tc>
        <w:tc>
          <w:tcPr>
            <w:tcW w:w="1046" w:type="dxa"/>
            <w:tcBorders/>
            <w:vAlign w:val="center"/>
          </w:tcPr>
          <w:p>
            <w:pPr>
              <w:pStyle w:val="Normal"/>
              <w:jc w:val="both"/>
              <w:rPr>
                <w:sz w:val="16"/>
                <w:szCs w:val="16"/>
              </w:rPr>
            </w:pPr>
            <w:r>
              <w:rPr>
                <w:b/>
                <w:sz w:val="16"/>
                <w:szCs w:val="16"/>
              </w:rPr>
              <w:t>Рез-т</w:t>
            </w:r>
          </w:p>
        </w:tc>
        <w:tc>
          <w:tcPr>
            <w:tcW w:w="1189" w:type="dxa"/>
            <w:tcBorders/>
            <w:vAlign w:val="center"/>
          </w:tcPr>
          <w:p>
            <w:pPr>
              <w:pStyle w:val="Normal"/>
              <w:jc w:val="both"/>
              <w:rPr>
                <w:sz w:val="16"/>
                <w:szCs w:val="16"/>
              </w:rPr>
            </w:pPr>
            <w:r>
              <w:rPr>
                <w:b/>
                <w:sz w:val="16"/>
                <w:szCs w:val="16"/>
              </w:rPr>
              <w:t>Срок (раб.д.)</w:t>
            </w:r>
          </w:p>
        </w:tc>
        <w:tc>
          <w:tcPr>
            <w:tcW w:w="1675" w:type="dxa"/>
            <w:tcBorders/>
            <w:vAlign w:val="center"/>
          </w:tcPr>
          <w:p>
            <w:pPr>
              <w:pStyle w:val="Normal"/>
              <w:ind w:end="964"/>
              <w:rPr>
                <w:sz w:val="16"/>
                <w:szCs w:val="16"/>
              </w:rPr>
            </w:pPr>
            <w:r>
              <w:rPr>
                <w:b/>
                <w:sz w:val="16"/>
                <w:szCs w:val="16"/>
              </w:rPr>
              <w:t>Стоимость , руб.</w:t>
            </w:r>
          </w:p>
        </w:tc>
      </w:tr>
      <w:tr>
        <w:trPr>
          <w:trHeight w:val="465" w:hRule="atLeast"/>
        </w:trPr>
        <w:tc>
          <w:tcPr>
            <w:tcW w:w="760" w:type="dxa"/>
            <w:tcBorders/>
            <w:vAlign w:val="center"/>
          </w:tcPr>
          <w:p>
            <w:pPr>
              <w:pStyle w:val="Normal"/>
              <w:jc w:val="both"/>
              <w:rPr>
                <w:sz w:val="14"/>
                <w:szCs w:val="14"/>
                <w:highlight w:val="yellow"/>
              </w:rPr>
            </w:pPr>
            <w:r>
              <w:rPr>
                <w:b/>
                <w:sz w:val="14"/>
                <w:szCs w:val="14"/>
                <w:highlight w:val="yellow"/>
              </w:rPr>
              <w:t>1515</w:t>
            </w:r>
          </w:p>
        </w:tc>
        <w:tc>
          <w:tcPr>
            <w:tcW w:w="2556" w:type="dxa"/>
            <w:tcBorders/>
            <w:vAlign w:val="center"/>
          </w:tcPr>
          <w:p>
            <w:pPr>
              <w:pStyle w:val="Normal"/>
              <w:jc w:val="both"/>
              <w:rPr>
                <w:sz w:val="14"/>
                <w:szCs w:val="14"/>
                <w:highlight w:val="yellow"/>
              </w:rPr>
            </w:pPr>
            <w:r>
              <w:rPr>
                <w:sz w:val="14"/>
                <w:szCs w:val="14"/>
                <w:highlight w:val="yellow"/>
              </w:rPr>
              <w:t>Клинический анализ крови</w:t>
            </w:r>
          </w:p>
        </w:tc>
        <w:tc>
          <w:tcPr>
            <w:tcW w:w="2554" w:type="dxa"/>
            <w:tcBorders/>
            <w:vAlign w:val="center"/>
          </w:tcPr>
          <w:p>
            <w:pPr>
              <w:pStyle w:val="Normal"/>
              <w:jc w:val="both"/>
              <w:rPr>
                <w:sz w:val="14"/>
                <w:szCs w:val="14"/>
                <w:highlight w:val="yellow"/>
              </w:rPr>
            </w:pPr>
            <w:r>
              <w:rPr>
                <w:sz w:val="14"/>
                <w:szCs w:val="14"/>
                <w:highlight w:val="yellow"/>
              </w:rPr>
              <w:t>цельная кровь (ЭДТА), 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226</w:t>
            </w:r>
          </w:p>
        </w:tc>
      </w:tr>
      <w:tr>
        <w:trPr>
          <w:trHeight w:val="465" w:hRule="atLeast"/>
        </w:trPr>
        <w:tc>
          <w:tcPr>
            <w:tcW w:w="760" w:type="dxa"/>
            <w:tcBorders/>
            <w:vAlign w:val="center"/>
          </w:tcPr>
          <w:p>
            <w:pPr>
              <w:pStyle w:val="Normal"/>
              <w:jc w:val="both"/>
              <w:rPr>
                <w:sz w:val="14"/>
                <w:szCs w:val="14"/>
                <w:highlight w:val="yellow"/>
              </w:rPr>
            </w:pPr>
            <w:r>
              <w:rPr>
                <w:b/>
                <w:sz w:val="14"/>
                <w:szCs w:val="14"/>
                <w:highlight w:val="yellow"/>
              </w:rPr>
              <w:t>1555</w:t>
            </w:r>
          </w:p>
        </w:tc>
        <w:tc>
          <w:tcPr>
            <w:tcW w:w="2556" w:type="dxa"/>
            <w:tcBorders/>
            <w:vAlign w:val="center"/>
          </w:tcPr>
          <w:p>
            <w:pPr>
              <w:pStyle w:val="Normal"/>
              <w:jc w:val="both"/>
              <w:rPr>
                <w:sz w:val="14"/>
                <w:szCs w:val="14"/>
                <w:highlight w:val="yellow"/>
              </w:rPr>
            </w:pPr>
            <w:r>
              <w:rPr>
                <w:sz w:val="14"/>
                <w:szCs w:val="14"/>
                <w:highlight w:val="yellow"/>
              </w:rPr>
              <w:t>Клинический анализ крови с обязательной «ручной» микроскопией мазка</w:t>
            </w:r>
          </w:p>
        </w:tc>
        <w:tc>
          <w:tcPr>
            <w:tcW w:w="2554" w:type="dxa"/>
            <w:tcBorders/>
            <w:vAlign w:val="center"/>
          </w:tcPr>
          <w:p>
            <w:pPr>
              <w:pStyle w:val="Normal"/>
              <w:jc w:val="both"/>
              <w:rPr>
                <w:sz w:val="14"/>
                <w:szCs w:val="14"/>
                <w:highlight w:val="yellow"/>
              </w:rPr>
            </w:pPr>
            <w:r>
              <w:rPr>
                <w:sz w:val="14"/>
                <w:szCs w:val="14"/>
                <w:highlight w:val="yellow"/>
              </w:rPr>
              <w:t>цельная кровь (ЭДТА); 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275</w:t>
            </w:r>
          </w:p>
        </w:tc>
      </w:tr>
      <w:tr>
        <w:trPr>
          <w:trHeight w:val="300" w:hRule="atLeast"/>
        </w:trPr>
        <w:tc>
          <w:tcPr>
            <w:tcW w:w="760" w:type="dxa"/>
            <w:tcBorders/>
            <w:vAlign w:val="center"/>
          </w:tcPr>
          <w:p>
            <w:pPr>
              <w:pStyle w:val="Normal"/>
              <w:jc w:val="both"/>
              <w:rPr>
                <w:sz w:val="14"/>
                <w:szCs w:val="14"/>
              </w:rPr>
            </w:pPr>
            <w:r>
              <w:rPr>
                <w:b/>
                <w:sz w:val="14"/>
                <w:szCs w:val="14"/>
              </w:rPr>
              <w:t>5</w:t>
            </w:r>
          </w:p>
        </w:tc>
        <w:tc>
          <w:tcPr>
            <w:tcW w:w="2556" w:type="dxa"/>
            <w:tcBorders/>
            <w:vAlign w:val="center"/>
          </w:tcPr>
          <w:p>
            <w:pPr>
              <w:pStyle w:val="Normal"/>
              <w:jc w:val="both"/>
              <w:rPr>
                <w:sz w:val="14"/>
                <w:szCs w:val="14"/>
                <w:highlight w:val="yellow"/>
                <w:lang w:val="en-US"/>
              </w:rPr>
            </w:pPr>
            <w:r>
              <w:rPr>
                <w:sz w:val="14"/>
                <w:szCs w:val="14"/>
                <w:highlight w:val="yellow"/>
              </w:rPr>
              <w:t>Общий</w:t>
            </w:r>
            <w:r>
              <w:rPr>
                <w:sz w:val="14"/>
                <w:szCs w:val="14"/>
                <w:highlight w:val="yellow"/>
                <w:lang w:val="en-US"/>
              </w:rPr>
              <w:t xml:space="preserve"> </w:t>
            </w:r>
            <w:r>
              <w:rPr>
                <w:sz w:val="14"/>
                <w:szCs w:val="14"/>
                <w:highlight w:val="yellow"/>
              </w:rPr>
              <w:t>анализ</w:t>
            </w:r>
            <w:r>
              <w:rPr>
                <w:sz w:val="14"/>
                <w:szCs w:val="14"/>
                <w:highlight w:val="yellow"/>
                <w:lang w:val="en-US"/>
              </w:rPr>
              <w:t xml:space="preserve"> </w:t>
            </w:r>
            <w:r>
              <w:rPr>
                <w:sz w:val="14"/>
                <w:szCs w:val="14"/>
                <w:highlight w:val="yellow"/>
              </w:rPr>
              <w:t>крови</w:t>
            </w:r>
            <w:r>
              <w:rPr>
                <w:sz w:val="14"/>
                <w:szCs w:val="14"/>
                <w:highlight w:val="yellow"/>
                <w:lang w:val="en-US"/>
              </w:rPr>
              <w:t xml:space="preserve"> (Complete Blood Count, CBC)</w:t>
            </w:r>
          </w:p>
        </w:tc>
        <w:tc>
          <w:tcPr>
            <w:tcW w:w="2554" w:type="dxa"/>
            <w:tcBorders/>
            <w:vAlign w:val="center"/>
          </w:tcPr>
          <w:p>
            <w:pPr>
              <w:pStyle w:val="Normal"/>
              <w:jc w:val="both"/>
              <w:rPr>
                <w:sz w:val="14"/>
                <w:szCs w:val="14"/>
                <w:highlight w:val="yellow"/>
              </w:rPr>
            </w:pPr>
            <w:r>
              <w:rPr>
                <w:sz w:val="14"/>
                <w:szCs w:val="14"/>
                <w:highlight w:val="yellow"/>
              </w:rPr>
              <w:t>цельная кровь (ЭДТА)</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100</w:t>
            </w:r>
          </w:p>
        </w:tc>
      </w:tr>
      <w:tr>
        <w:trPr>
          <w:trHeight w:val="690" w:hRule="atLeast"/>
        </w:trPr>
        <w:tc>
          <w:tcPr>
            <w:tcW w:w="760" w:type="dxa"/>
            <w:tcBorders/>
            <w:vAlign w:val="center"/>
          </w:tcPr>
          <w:p>
            <w:pPr>
              <w:pStyle w:val="Normal"/>
              <w:jc w:val="both"/>
              <w:rPr>
                <w:sz w:val="14"/>
                <w:szCs w:val="14"/>
              </w:rPr>
            </w:pPr>
            <w:r>
              <w:rPr>
                <w:b/>
                <w:sz w:val="14"/>
                <w:szCs w:val="14"/>
              </w:rPr>
              <w:t>119</w:t>
            </w:r>
          </w:p>
        </w:tc>
        <w:tc>
          <w:tcPr>
            <w:tcW w:w="2556" w:type="dxa"/>
            <w:tcBorders/>
            <w:vAlign w:val="center"/>
          </w:tcPr>
          <w:p>
            <w:pPr>
              <w:pStyle w:val="Normal"/>
              <w:jc w:val="both"/>
              <w:rPr>
                <w:sz w:val="14"/>
                <w:szCs w:val="14"/>
                <w:highlight w:val="yellow"/>
              </w:rPr>
            </w:pPr>
            <w:r>
              <w:rPr>
                <w:sz w:val="14"/>
                <w:szCs w:val="14"/>
                <w:highlight w:val="yellow"/>
              </w:rPr>
              <w:t>Лейкоцитарная формула (дифференцированный подсчет лейкоцитов, лейкоцитограмма, Differential White Blood Cell Count)</w:t>
            </w:r>
          </w:p>
        </w:tc>
        <w:tc>
          <w:tcPr>
            <w:tcW w:w="2554" w:type="dxa"/>
            <w:tcBorders/>
            <w:vAlign w:val="center"/>
          </w:tcPr>
          <w:p>
            <w:pPr>
              <w:pStyle w:val="Normal"/>
              <w:jc w:val="both"/>
              <w:rPr>
                <w:sz w:val="14"/>
                <w:szCs w:val="14"/>
                <w:highlight w:val="yellow"/>
              </w:rPr>
            </w:pPr>
            <w:r>
              <w:rPr>
                <w:sz w:val="14"/>
                <w:szCs w:val="14"/>
                <w:highlight w:val="yellow"/>
              </w:rPr>
              <w:t>цельная кровь (ЭДТА)</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90</w:t>
            </w:r>
          </w:p>
        </w:tc>
      </w:tr>
      <w:tr>
        <w:trPr>
          <w:trHeight w:val="465" w:hRule="atLeast"/>
        </w:trPr>
        <w:tc>
          <w:tcPr>
            <w:tcW w:w="760" w:type="dxa"/>
            <w:tcBorders/>
            <w:vAlign w:val="center"/>
          </w:tcPr>
          <w:p>
            <w:pPr>
              <w:pStyle w:val="Normal"/>
              <w:jc w:val="both"/>
              <w:rPr>
                <w:sz w:val="14"/>
                <w:szCs w:val="14"/>
              </w:rPr>
            </w:pPr>
            <w:r>
              <w:rPr>
                <w:b/>
                <w:sz w:val="14"/>
                <w:szCs w:val="14"/>
              </w:rPr>
              <w:t>911</w:t>
            </w:r>
          </w:p>
        </w:tc>
        <w:tc>
          <w:tcPr>
            <w:tcW w:w="2556" w:type="dxa"/>
            <w:tcBorders/>
            <w:vAlign w:val="center"/>
          </w:tcPr>
          <w:p>
            <w:pPr>
              <w:pStyle w:val="Normal"/>
              <w:jc w:val="both"/>
              <w:rPr>
                <w:sz w:val="14"/>
                <w:szCs w:val="14"/>
                <w:highlight w:val="yellow"/>
              </w:rPr>
            </w:pPr>
            <w:r>
              <w:rPr>
                <w:sz w:val="14"/>
                <w:szCs w:val="14"/>
                <w:highlight w:val="yellow"/>
              </w:rPr>
              <w:t>Лейкоцитарная формула с обязательной «ручной» микроскопией мазка</w:t>
            </w:r>
          </w:p>
        </w:tc>
        <w:tc>
          <w:tcPr>
            <w:tcW w:w="2554" w:type="dxa"/>
            <w:tcBorders/>
            <w:vAlign w:val="center"/>
          </w:tcPr>
          <w:p>
            <w:pPr>
              <w:pStyle w:val="Normal"/>
              <w:jc w:val="both"/>
              <w:rPr>
                <w:sz w:val="14"/>
                <w:szCs w:val="14"/>
                <w:highlight w:val="yellow"/>
              </w:rPr>
            </w:pPr>
            <w:r>
              <w:rPr>
                <w:sz w:val="14"/>
                <w:szCs w:val="14"/>
                <w:highlight w:val="yellow"/>
              </w:rPr>
              <w:t>цельная кровь (ЭДТА)</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sz w:val="14"/>
                <w:szCs w:val="14"/>
                <w:highlight w:val="yellow"/>
              </w:rPr>
              <w:t>90</w:t>
            </w:r>
          </w:p>
        </w:tc>
      </w:tr>
      <w:tr>
        <w:trPr>
          <w:trHeight w:val="300" w:hRule="atLeast"/>
        </w:trPr>
        <w:tc>
          <w:tcPr>
            <w:tcW w:w="760" w:type="dxa"/>
            <w:tcBorders/>
            <w:vAlign w:val="center"/>
          </w:tcPr>
          <w:p>
            <w:pPr>
              <w:pStyle w:val="Normal"/>
              <w:jc w:val="both"/>
              <w:rPr>
                <w:sz w:val="14"/>
                <w:szCs w:val="14"/>
              </w:rPr>
            </w:pPr>
            <w:r>
              <w:rPr>
                <w:b/>
                <w:sz w:val="14"/>
                <w:szCs w:val="14"/>
              </w:rPr>
              <w:t>139</w:t>
            </w:r>
          </w:p>
        </w:tc>
        <w:tc>
          <w:tcPr>
            <w:tcW w:w="2556" w:type="dxa"/>
            <w:tcBorders/>
            <w:vAlign w:val="center"/>
          </w:tcPr>
          <w:p>
            <w:pPr>
              <w:pStyle w:val="Normal"/>
              <w:jc w:val="both"/>
              <w:rPr>
                <w:sz w:val="14"/>
                <w:szCs w:val="14"/>
                <w:highlight w:val="yellow"/>
              </w:rPr>
            </w:pPr>
            <w:r>
              <w:rPr>
                <w:sz w:val="14"/>
                <w:szCs w:val="14"/>
                <w:highlight w:val="yellow"/>
              </w:rPr>
              <w:t>СОЭ (Cкорость Оседания Эритроцитов, ESR)</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88</w:t>
            </w:r>
          </w:p>
        </w:tc>
      </w:tr>
      <w:tr>
        <w:trPr>
          <w:trHeight w:val="300" w:hRule="atLeast"/>
        </w:trPr>
        <w:tc>
          <w:tcPr>
            <w:tcW w:w="760" w:type="dxa"/>
            <w:tcBorders/>
            <w:vAlign w:val="center"/>
          </w:tcPr>
          <w:p>
            <w:pPr>
              <w:pStyle w:val="Normal"/>
              <w:jc w:val="both"/>
              <w:rPr>
                <w:sz w:val="14"/>
                <w:szCs w:val="14"/>
              </w:rPr>
            </w:pPr>
            <w:r>
              <w:rPr>
                <w:b/>
                <w:sz w:val="14"/>
                <w:szCs w:val="14"/>
              </w:rPr>
              <w:t>150</w:t>
            </w:r>
          </w:p>
        </w:tc>
        <w:tc>
          <w:tcPr>
            <w:tcW w:w="2556" w:type="dxa"/>
            <w:tcBorders/>
            <w:vAlign w:val="center"/>
          </w:tcPr>
          <w:p>
            <w:pPr>
              <w:pStyle w:val="Normal"/>
              <w:jc w:val="both"/>
              <w:rPr>
                <w:sz w:val="14"/>
                <w:szCs w:val="14"/>
                <w:highlight w:val="yellow"/>
              </w:rPr>
            </w:pPr>
            <w:r>
              <w:rPr>
                <w:sz w:val="14"/>
                <w:szCs w:val="14"/>
                <w:highlight w:val="yellow"/>
              </w:rPr>
              <w:t>Ретикулоциты (Reticulocytes)</w:t>
            </w:r>
          </w:p>
        </w:tc>
        <w:tc>
          <w:tcPr>
            <w:tcW w:w="2554" w:type="dxa"/>
            <w:tcBorders/>
            <w:vAlign w:val="center"/>
          </w:tcPr>
          <w:p>
            <w:pPr>
              <w:pStyle w:val="Normal"/>
              <w:jc w:val="both"/>
              <w:rPr>
                <w:sz w:val="14"/>
                <w:szCs w:val="14"/>
                <w:highlight w:val="yellow"/>
              </w:rPr>
            </w:pPr>
            <w:r>
              <w:rPr>
                <w:sz w:val="14"/>
                <w:szCs w:val="14"/>
                <w:highlight w:val="yellow"/>
              </w:rPr>
              <w:t>цельная кровь (ЭДТА)</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170</w:t>
            </w:r>
          </w:p>
        </w:tc>
      </w:tr>
      <w:tr>
        <w:trPr>
          <w:trHeight w:val="300" w:hRule="atLeast"/>
        </w:trPr>
        <w:tc>
          <w:tcPr>
            <w:tcW w:w="8105" w:type="dxa"/>
            <w:gridSpan w:val="5"/>
            <w:tcBorders/>
            <w:vAlign w:val="center"/>
          </w:tcPr>
          <w:p>
            <w:pPr>
              <w:pStyle w:val="Normal"/>
              <w:jc w:val="both"/>
              <w:rPr>
                <w:sz w:val="14"/>
                <w:szCs w:val="14"/>
              </w:rPr>
            </w:pPr>
            <w:r>
              <w:rPr>
                <w:b/>
                <w:sz w:val="14"/>
                <w:szCs w:val="14"/>
              </w:rPr>
              <w:t>ИММУНОГЕМАТОЛОГИЯ</w:t>
            </w:r>
          </w:p>
        </w:tc>
        <w:tc>
          <w:tcPr>
            <w:tcW w:w="1675" w:type="dxa"/>
            <w:tcBorders/>
            <w:vAlign w:val="bottom"/>
          </w:tcPr>
          <w:p>
            <w:pPr>
              <w:pStyle w:val="Normal"/>
              <w:rPr>
                <w:sz w:val="14"/>
                <w:szCs w:val="14"/>
              </w:rPr>
            </w:pPr>
            <w:r>
              <w:rPr>
                <w:sz w:val="14"/>
                <w:szCs w:val="14"/>
              </w:rPr>
            </w:r>
          </w:p>
        </w:tc>
      </w:tr>
      <w:tr>
        <w:trPr>
          <w:trHeight w:val="465" w:hRule="atLeast"/>
        </w:trPr>
        <w:tc>
          <w:tcPr>
            <w:tcW w:w="760" w:type="dxa"/>
            <w:tcBorders/>
            <w:vAlign w:val="center"/>
          </w:tcPr>
          <w:p>
            <w:pPr>
              <w:pStyle w:val="Normal"/>
              <w:jc w:val="both"/>
              <w:rPr>
                <w:sz w:val="14"/>
                <w:szCs w:val="14"/>
              </w:rPr>
            </w:pPr>
            <w:r>
              <w:rPr>
                <w:b/>
                <w:sz w:val="14"/>
                <w:szCs w:val="14"/>
              </w:rPr>
              <w:t xml:space="preserve">№ </w:t>
            </w:r>
            <w:r>
              <w:rPr>
                <w:b/>
                <w:sz w:val="14"/>
                <w:szCs w:val="14"/>
              </w:rPr>
              <w:t>теста</w:t>
            </w:r>
          </w:p>
        </w:tc>
        <w:tc>
          <w:tcPr>
            <w:tcW w:w="2556" w:type="dxa"/>
            <w:tcBorders/>
            <w:vAlign w:val="center"/>
          </w:tcPr>
          <w:p>
            <w:pPr>
              <w:pStyle w:val="Normal"/>
              <w:jc w:val="both"/>
              <w:rPr>
                <w:sz w:val="14"/>
                <w:szCs w:val="14"/>
              </w:rPr>
            </w:pPr>
            <w:r>
              <w:rPr>
                <w:b/>
                <w:sz w:val="14"/>
                <w:szCs w:val="14"/>
              </w:rPr>
              <w:t>Тест</w:t>
            </w:r>
          </w:p>
        </w:tc>
        <w:tc>
          <w:tcPr>
            <w:tcW w:w="2554" w:type="dxa"/>
            <w:tcBorders/>
            <w:vAlign w:val="center"/>
          </w:tcPr>
          <w:p>
            <w:pPr>
              <w:pStyle w:val="Normal"/>
              <w:jc w:val="both"/>
              <w:rPr>
                <w:sz w:val="14"/>
                <w:szCs w:val="14"/>
              </w:rPr>
            </w:pPr>
            <w:r>
              <w:rPr>
                <w:b/>
                <w:sz w:val="14"/>
                <w:szCs w:val="14"/>
              </w:rPr>
              <w:t>Биоматериал</w:t>
            </w:r>
          </w:p>
        </w:tc>
        <w:tc>
          <w:tcPr>
            <w:tcW w:w="1046" w:type="dxa"/>
            <w:tcBorders/>
            <w:vAlign w:val="center"/>
          </w:tcPr>
          <w:p>
            <w:pPr>
              <w:pStyle w:val="Normal"/>
              <w:jc w:val="both"/>
              <w:rPr>
                <w:sz w:val="14"/>
                <w:szCs w:val="14"/>
              </w:rPr>
            </w:pPr>
            <w:r>
              <w:rPr>
                <w:b/>
                <w:sz w:val="14"/>
                <w:szCs w:val="14"/>
              </w:rPr>
              <w:t>Рез-т</w:t>
            </w:r>
          </w:p>
        </w:tc>
        <w:tc>
          <w:tcPr>
            <w:tcW w:w="1189" w:type="dxa"/>
            <w:tcBorders/>
            <w:vAlign w:val="center"/>
          </w:tcPr>
          <w:p>
            <w:pPr>
              <w:pStyle w:val="Normal"/>
              <w:jc w:val="both"/>
              <w:rPr>
                <w:sz w:val="14"/>
                <w:szCs w:val="14"/>
              </w:rPr>
            </w:pPr>
            <w:r>
              <w:rPr>
                <w:b/>
                <w:sz w:val="14"/>
                <w:szCs w:val="14"/>
              </w:rPr>
              <w:t>Срок (раб.д.)</w:t>
            </w:r>
          </w:p>
        </w:tc>
        <w:tc>
          <w:tcPr>
            <w:tcW w:w="1675" w:type="dxa"/>
            <w:tcBorders/>
            <w:vAlign w:val="center"/>
          </w:tcPr>
          <w:p>
            <w:pPr>
              <w:pStyle w:val="Normal"/>
              <w:jc w:val="both"/>
              <w:rPr>
                <w:sz w:val="14"/>
                <w:szCs w:val="14"/>
              </w:rPr>
            </w:pPr>
            <w:r>
              <w:rPr>
                <w:b/>
                <w:sz w:val="14"/>
                <w:szCs w:val="14"/>
              </w:rPr>
              <w:t>Стоимость , руб.</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93</w:t>
            </w:r>
          </w:p>
        </w:tc>
        <w:tc>
          <w:tcPr>
            <w:tcW w:w="2556" w:type="dxa"/>
            <w:tcBorders/>
            <w:vAlign w:val="center"/>
          </w:tcPr>
          <w:p>
            <w:pPr>
              <w:pStyle w:val="Normal"/>
              <w:jc w:val="both"/>
              <w:rPr>
                <w:sz w:val="14"/>
                <w:szCs w:val="14"/>
                <w:highlight w:val="yellow"/>
              </w:rPr>
            </w:pPr>
            <w:r>
              <w:rPr>
                <w:sz w:val="14"/>
                <w:szCs w:val="14"/>
                <w:highlight w:val="yellow"/>
              </w:rPr>
              <w:t>Группа крови (Blood group, АВ0)</w:t>
            </w:r>
          </w:p>
        </w:tc>
        <w:tc>
          <w:tcPr>
            <w:tcW w:w="2554" w:type="dxa"/>
            <w:tcBorders/>
            <w:vAlign w:val="center"/>
          </w:tcPr>
          <w:p>
            <w:pPr>
              <w:pStyle w:val="Normal"/>
              <w:jc w:val="both"/>
              <w:rPr>
                <w:sz w:val="14"/>
                <w:szCs w:val="14"/>
                <w:highlight w:val="yellow"/>
              </w:rPr>
            </w:pPr>
            <w:r>
              <w:rPr>
                <w:sz w:val="14"/>
                <w:szCs w:val="14"/>
                <w:highlight w:val="yellow"/>
              </w:rPr>
              <w:t>цельная кровь (ЭДТА)</w:t>
            </w:r>
          </w:p>
        </w:tc>
        <w:tc>
          <w:tcPr>
            <w:tcW w:w="1046" w:type="dxa"/>
            <w:tcBorders/>
            <w:vAlign w:val="center"/>
          </w:tcPr>
          <w:p>
            <w:pPr>
              <w:pStyle w:val="Normal"/>
              <w:jc w:val="both"/>
              <w:rPr>
                <w:sz w:val="14"/>
                <w:szCs w:val="14"/>
                <w:highlight w:val="yellow"/>
              </w:rPr>
            </w:pPr>
            <w:r>
              <w:rPr>
                <w:sz w:val="14"/>
                <w:szCs w:val="14"/>
                <w:highlight w:val="yellow"/>
              </w:rPr>
            </w:r>
          </w:p>
        </w:tc>
        <w:tc>
          <w:tcPr>
            <w:tcW w:w="1189" w:type="dxa"/>
            <w:tcBorders/>
            <w:vAlign w:val="center"/>
          </w:tcPr>
          <w:p>
            <w:pPr>
              <w:pStyle w:val="Normal"/>
              <w:jc w:val="both"/>
              <w:rPr>
                <w:sz w:val="14"/>
                <w:szCs w:val="14"/>
                <w:highlight w:val="yellow"/>
              </w:rPr>
            </w:pPr>
            <w:r>
              <w:rPr>
                <w:b/>
                <w:sz w:val="14"/>
                <w:szCs w:val="14"/>
                <w:highlight w:val="yellow"/>
              </w:rPr>
              <w:t>2</w:t>
            </w:r>
          </w:p>
        </w:tc>
        <w:tc>
          <w:tcPr>
            <w:tcW w:w="1675" w:type="dxa"/>
            <w:tcBorders/>
            <w:vAlign w:val="center"/>
          </w:tcPr>
          <w:p>
            <w:pPr>
              <w:pStyle w:val="Normal"/>
              <w:jc w:val="both"/>
              <w:rPr>
                <w:sz w:val="14"/>
                <w:szCs w:val="14"/>
                <w:highlight w:val="yellow"/>
              </w:rPr>
            </w:pPr>
            <w:r>
              <w:rPr>
                <w:b/>
                <w:sz w:val="14"/>
                <w:szCs w:val="14"/>
                <w:highlight w:val="yellow"/>
              </w:rPr>
              <w:t>145</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94</w:t>
            </w:r>
          </w:p>
        </w:tc>
        <w:tc>
          <w:tcPr>
            <w:tcW w:w="2556" w:type="dxa"/>
            <w:tcBorders/>
            <w:vAlign w:val="center"/>
          </w:tcPr>
          <w:p>
            <w:pPr>
              <w:pStyle w:val="Normal"/>
              <w:jc w:val="both"/>
              <w:rPr>
                <w:sz w:val="14"/>
                <w:szCs w:val="14"/>
                <w:highlight w:val="yellow"/>
              </w:rPr>
            </w:pPr>
            <w:r>
              <w:rPr>
                <w:sz w:val="14"/>
                <w:szCs w:val="14"/>
                <w:highlight w:val="yellow"/>
              </w:rPr>
              <w:t>Резус-принадлежность (Rh-factor, Rh)</w:t>
            </w:r>
          </w:p>
        </w:tc>
        <w:tc>
          <w:tcPr>
            <w:tcW w:w="2554" w:type="dxa"/>
            <w:tcBorders/>
            <w:vAlign w:val="center"/>
          </w:tcPr>
          <w:p>
            <w:pPr>
              <w:pStyle w:val="Normal"/>
              <w:jc w:val="both"/>
              <w:rPr>
                <w:sz w:val="14"/>
                <w:szCs w:val="14"/>
                <w:highlight w:val="yellow"/>
              </w:rPr>
            </w:pPr>
            <w:r>
              <w:rPr>
                <w:sz w:val="14"/>
                <w:szCs w:val="14"/>
                <w:highlight w:val="yellow"/>
              </w:rPr>
              <w:t>цельная кровь (ЭДТА)</w:t>
            </w:r>
          </w:p>
        </w:tc>
        <w:tc>
          <w:tcPr>
            <w:tcW w:w="1046" w:type="dxa"/>
            <w:tcBorders/>
            <w:vAlign w:val="center"/>
          </w:tcPr>
          <w:p>
            <w:pPr>
              <w:pStyle w:val="Normal"/>
              <w:jc w:val="both"/>
              <w:rPr>
                <w:b/>
                <w:sz w:val="14"/>
                <w:szCs w:val="14"/>
                <w:highlight w:val="yellow"/>
              </w:rPr>
            </w:pPr>
            <w:r>
              <w:rPr>
                <w:b/>
                <w:sz w:val="14"/>
                <w:szCs w:val="14"/>
                <w:highlight w:val="yellow"/>
              </w:rPr>
            </w:r>
          </w:p>
        </w:tc>
        <w:tc>
          <w:tcPr>
            <w:tcW w:w="1189" w:type="dxa"/>
            <w:tcBorders/>
            <w:vAlign w:val="center"/>
          </w:tcPr>
          <w:p>
            <w:pPr>
              <w:pStyle w:val="Normal"/>
              <w:jc w:val="both"/>
              <w:rPr>
                <w:sz w:val="14"/>
                <w:szCs w:val="14"/>
                <w:highlight w:val="yellow"/>
              </w:rPr>
            </w:pPr>
            <w:r>
              <w:rPr>
                <w:b/>
                <w:sz w:val="14"/>
                <w:szCs w:val="14"/>
                <w:highlight w:val="yellow"/>
              </w:rPr>
              <w:t>2</w:t>
            </w:r>
          </w:p>
        </w:tc>
        <w:tc>
          <w:tcPr>
            <w:tcW w:w="1675" w:type="dxa"/>
            <w:tcBorders/>
            <w:vAlign w:val="center"/>
          </w:tcPr>
          <w:p>
            <w:pPr>
              <w:pStyle w:val="Normal"/>
              <w:jc w:val="both"/>
              <w:rPr>
                <w:sz w:val="14"/>
                <w:szCs w:val="14"/>
                <w:highlight w:val="yellow"/>
              </w:rPr>
            </w:pPr>
            <w:r>
              <w:rPr>
                <w:b/>
                <w:sz w:val="14"/>
                <w:szCs w:val="14"/>
                <w:highlight w:val="yellow"/>
              </w:rPr>
              <w:t>145</w:t>
            </w:r>
          </w:p>
        </w:tc>
      </w:tr>
      <w:tr>
        <w:trPr>
          <w:trHeight w:val="465" w:hRule="atLeast"/>
        </w:trPr>
        <w:tc>
          <w:tcPr>
            <w:tcW w:w="760" w:type="dxa"/>
            <w:tcBorders/>
            <w:vAlign w:val="center"/>
          </w:tcPr>
          <w:p>
            <w:pPr>
              <w:pStyle w:val="Normal"/>
              <w:jc w:val="both"/>
              <w:rPr>
                <w:sz w:val="14"/>
                <w:szCs w:val="14"/>
                <w:highlight w:val="yellow"/>
              </w:rPr>
            </w:pPr>
            <w:r>
              <w:rPr>
                <w:b/>
                <w:sz w:val="14"/>
                <w:szCs w:val="14"/>
                <w:highlight w:val="yellow"/>
              </w:rPr>
              <w:t>140</w:t>
            </w:r>
          </w:p>
        </w:tc>
        <w:tc>
          <w:tcPr>
            <w:tcW w:w="2556" w:type="dxa"/>
            <w:tcBorders/>
            <w:vAlign w:val="center"/>
          </w:tcPr>
          <w:p>
            <w:pPr>
              <w:pStyle w:val="Normal"/>
              <w:jc w:val="both"/>
              <w:rPr>
                <w:sz w:val="14"/>
                <w:szCs w:val="14"/>
                <w:highlight w:val="yellow"/>
              </w:rPr>
            </w:pPr>
            <w:r>
              <w:rPr>
                <w:sz w:val="14"/>
                <w:szCs w:val="14"/>
                <w:highlight w:val="yellow"/>
              </w:rPr>
              <w:t>Аллоиммунные антитела (включая антитела к Rh-антигену)</w:t>
            </w:r>
          </w:p>
        </w:tc>
        <w:tc>
          <w:tcPr>
            <w:tcW w:w="2554" w:type="dxa"/>
            <w:tcBorders/>
            <w:vAlign w:val="center"/>
          </w:tcPr>
          <w:p>
            <w:pPr>
              <w:pStyle w:val="Normal"/>
              <w:jc w:val="both"/>
              <w:rPr>
                <w:sz w:val="14"/>
                <w:szCs w:val="14"/>
                <w:highlight w:val="yellow"/>
              </w:rPr>
            </w:pPr>
            <w:r>
              <w:rPr>
                <w:sz w:val="14"/>
                <w:szCs w:val="14"/>
                <w:highlight w:val="yellow"/>
              </w:rPr>
              <w:t>цельная кровь (ЭДТА)</w:t>
            </w:r>
          </w:p>
        </w:tc>
        <w:tc>
          <w:tcPr>
            <w:tcW w:w="1046" w:type="dxa"/>
            <w:tcBorders/>
            <w:vAlign w:val="center"/>
          </w:tcPr>
          <w:p>
            <w:pPr>
              <w:pStyle w:val="Normal"/>
              <w:jc w:val="both"/>
              <w:rPr>
                <w:sz w:val="14"/>
                <w:szCs w:val="14"/>
                <w:highlight w:val="yellow"/>
              </w:rPr>
            </w:pPr>
            <w:r>
              <w:rPr>
                <w:b/>
                <w:sz w:val="14"/>
                <w:szCs w:val="14"/>
                <w:highlight w:val="yellow"/>
              </w:rPr>
              <w:t>полу-кол.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418</w:t>
            </w:r>
          </w:p>
        </w:tc>
      </w:tr>
      <w:tr>
        <w:trPr>
          <w:trHeight w:val="690" w:hRule="atLeast"/>
        </w:trPr>
        <w:tc>
          <w:tcPr>
            <w:tcW w:w="760" w:type="dxa"/>
            <w:tcBorders/>
            <w:vAlign w:val="center"/>
          </w:tcPr>
          <w:p>
            <w:pPr>
              <w:pStyle w:val="Normal"/>
              <w:jc w:val="both"/>
              <w:rPr>
                <w:sz w:val="14"/>
                <w:szCs w:val="14"/>
                <w:highlight w:val="yellow"/>
              </w:rPr>
            </w:pPr>
            <w:r>
              <w:rPr>
                <w:b/>
                <w:sz w:val="14"/>
                <w:szCs w:val="14"/>
                <w:highlight w:val="yellow"/>
              </w:rPr>
              <w:t>3314GR</w:t>
            </w:r>
          </w:p>
        </w:tc>
        <w:tc>
          <w:tcPr>
            <w:tcW w:w="2556" w:type="dxa"/>
            <w:tcBorders/>
            <w:vAlign w:val="center"/>
          </w:tcPr>
          <w:p>
            <w:pPr>
              <w:pStyle w:val="Normal"/>
              <w:jc w:val="both"/>
              <w:rPr>
                <w:sz w:val="14"/>
                <w:szCs w:val="14"/>
                <w:highlight w:val="yellow"/>
              </w:rPr>
            </w:pPr>
            <w:r>
              <w:rPr>
                <w:sz w:val="14"/>
                <w:szCs w:val="14"/>
                <w:highlight w:val="yellow"/>
              </w:rPr>
              <w:t>Резус-фактор плода. Выявление гена RHD плода в крови матери (RHD gene of the fetus in the mother's blood).</w:t>
            </w:r>
          </w:p>
        </w:tc>
        <w:tc>
          <w:tcPr>
            <w:tcW w:w="2554" w:type="dxa"/>
            <w:tcBorders/>
            <w:vAlign w:val="center"/>
          </w:tcPr>
          <w:p>
            <w:pPr>
              <w:pStyle w:val="Normal"/>
              <w:jc w:val="both"/>
              <w:rPr>
                <w:sz w:val="14"/>
                <w:szCs w:val="14"/>
                <w:highlight w:val="yellow"/>
              </w:rPr>
            </w:pPr>
            <w:r>
              <w:rPr>
                <w:sz w:val="14"/>
                <w:szCs w:val="14"/>
                <w:highlight w:val="yellow"/>
              </w:rPr>
              <w:t>Плазма крови (с ЭДТА).</w:t>
            </w:r>
          </w:p>
        </w:tc>
        <w:tc>
          <w:tcPr>
            <w:tcW w:w="1046" w:type="dxa"/>
            <w:tcBorders/>
            <w:vAlign w:val="center"/>
          </w:tcPr>
          <w:p>
            <w:pPr>
              <w:pStyle w:val="Normal"/>
              <w:jc w:val="both"/>
              <w:rPr>
                <w:b/>
                <w:sz w:val="14"/>
                <w:szCs w:val="14"/>
                <w:highlight w:val="yellow"/>
              </w:rPr>
            </w:pPr>
            <w:r>
              <w:rPr>
                <w:b/>
                <w:sz w:val="14"/>
                <w:szCs w:val="14"/>
                <w:highlight w:val="yellow"/>
              </w:rPr>
            </w:r>
          </w:p>
        </w:tc>
        <w:tc>
          <w:tcPr>
            <w:tcW w:w="1189" w:type="dxa"/>
            <w:tcBorders/>
            <w:vAlign w:val="center"/>
          </w:tcPr>
          <w:p>
            <w:pPr>
              <w:pStyle w:val="Normal"/>
              <w:jc w:val="both"/>
              <w:rPr>
                <w:sz w:val="14"/>
                <w:szCs w:val="14"/>
                <w:highlight w:val="yellow"/>
              </w:rPr>
            </w:pPr>
            <w:r>
              <w:rPr>
                <w:b/>
                <w:sz w:val="14"/>
                <w:szCs w:val="14"/>
                <w:highlight w:val="yellow"/>
              </w:rPr>
              <w:t>До 8</w:t>
            </w:r>
          </w:p>
        </w:tc>
        <w:tc>
          <w:tcPr>
            <w:tcW w:w="1675" w:type="dxa"/>
            <w:tcBorders/>
            <w:vAlign w:val="center"/>
          </w:tcPr>
          <w:p>
            <w:pPr>
              <w:pStyle w:val="Normal"/>
              <w:jc w:val="both"/>
              <w:rPr>
                <w:sz w:val="14"/>
                <w:szCs w:val="14"/>
                <w:highlight w:val="yellow"/>
                <w:lang w:val="en-US"/>
              </w:rPr>
            </w:pPr>
            <w:r>
              <w:rPr>
                <w:b/>
                <w:sz w:val="14"/>
                <w:szCs w:val="14"/>
                <w:highlight w:val="yellow"/>
              </w:rPr>
              <w:t>4 490</w:t>
            </w:r>
          </w:p>
        </w:tc>
      </w:tr>
      <w:tr>
        <w:trPr>
          <w:trHeight w:val="510" w:hRule="atLeast"/>
        </w:trPr>
        <w:tc>
          <w:tcPr>
            <w:tcW w:w="760" w:type="dxa"/>
            <w:tcBorders/>
            <w:vAlign w:val="center"/>
          </w:tcPr>
          <w:p>
            <w:pPr>
              <w:pStyle w:val="Normal"/>
              <w:jc w:val="both"/>
              <w:rPr>
                <w:sz w:val="14"/>
                <w:szCs w:val="14"/>
                <w:highlight w:val="yellow"/>
              </w:rPr>
            </w:pPr>
            <w:r>
              <w:rPr>
                <w:b/>
                <w:sz w:val="14"/>
                <w:szCs w:val="14"/>
                <w:highlight w:val="yellow"/>
              </w:rPr>
              <w:t>15RH</w:t>
            </w:r>
          </w:p>
        </w:tc>
        <w:tc>
          <w:tcPr>
            <w:tcW w:w="2556" w:type="dxa"/>
            <w:tcBorders/>
            <w:vAlign w:val="center"/>
          </w:tcPr>
          <w:p>
            <w:pPr>
              <w:pStyle w:val="Normal"/>
              <w:jc w:val="both"/>
              <w:rPr>
                <w:sz w:val="14"/>
                <w:szCs w:val="14"/>
                <w:highlight w:val="yellow"/>
              </w:rPr>
            </w:pPr>
            <w:r>
              <w:rPr>
                <w:sz w:val="14"/>
                <w:szCs w:val="14"/>
                <w:highlight w:val="yellow"/>
              </w:rPr>
              <w:t>Rh (C, E, c, e), Kell – фенотипирование</w:t>
            </w:r>
          </w:p>
        </w:tc>
        <w:tc>
          <w:tcPr>
            <w:tcW w:w="2554" w:type="dxa"/>
            <w:tcBorders/>
            <w:vAlign w:val="center"/>
          </w:tcPr>
          <w:p>
            <w:pPr>
              <w:pStyle w:val="Normal"/>
              <w:jc w:val="both"/>
              <w:rPr>
                <w:sz w:val="14"/>
                <w:szCs w:val="14"/>
                <w:highlight w:val="yellow"/>
              </w:rPr>
            </w:pPr>
            <w:r>
              <w:rPr>
                <w:sz w:val="14"/>
                <w:szCs w:val="14"/>
                <w:highlight w:val="yellow"/>
              </w:rPr>
              <w:t>цельная кровь с антикоагулянтом (К3ЭДТА)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2</w:t>
            </w:r>
          </w:p>
        </w:tc>
        <w:tc>
          <w:tcPr>
            <w:tcW w:w="1675" w:type="dxa"/>
            <w:tcBorders/>
            <w:vAlign w:val="center"/>
          </w:tcPr>
          <w:p>
            <w:pPr>
              <w:pStyle w:val="Normal"/>
              <w:jc w:val="both"/>
              <w:rPr>
                <w:sz w:val="14"/>
                <w:szCs w:val="14"/>
                <w:highlight w:val="yellow"/>
                <w:lang w:val="en-US"/>
              </w:rPr>
            </w:pPr>
            <w:r>
              <w:rPr>
                <w:b/>
                <w:sz w:val="14"/>
                <w:szCs w:val="14"/>
                <w:highlight w:val="yellow"/>
                <w:lang w:val="en-US"/>
              </w:rPr>
              <w:t>523</w:t>
            </w:r>
          </w:p>
        </w:tc>
      </w:tr>
      <w:tr>
        <w:trPr>
          <w:trHeight w:val="300" w:hRule="atLeast"/>
        </w:trPr>
        <w:tc>
          <w:tcPr>
            <w:tcW w:w="9780" w:type="dxa"/>
            <w:gridSpan w:val="6"/>
            <w:tcBorders/>
            <w:vAlign w:val="center"/>
          </w:tcPr>
          <w:p>
            <w:pPr>
              <w:pStyle w:val="Normal"/>
              <w:jc w:val="both"/>
              <w:rPr>
                <w:sz w:val="14"/>
                <w:szCs w:val="14"/>
              </w:rPr>
            </w:pPr>
            <w:r>
              <w:rPr>
                <w:b/>
                <w:sz w:val="14"/>
                <w:szCs w:val="14"/>
              </w:rPr>
              <w:t>ГЕМАТОЛОГИЧЕСКИЕ ИССЛЕДОВАНИЯ</w:t>
            </w:r>
          </w:p>
        </w:tc>
      </w:tr>
      <w:tr>
        <w:trPr>
          <w:trHeight w:val="465" w:hRule="atLeast"/>
        </w:trPr>
        <w:tc>
          <w:tcPr>
            <w:tcW w:w="760" w:type="dxa"/>
            <w:tcBorders/>
            <w:vAlign w:val="center"/>
          </w:tcPr>
          <w:p>
            <w:pPr>
              <w:pStyle w:val="Normal"/>
              <w:jc w:val="both"/>
              <w:rPr>
                <w:sz w:val="14"/>
                <w:szCs w:val="14"/>
              </w:rPr>
            </w:pPr>
            <w:r>
              <w:rPr>
                <w:b/>
                <w:sz w:val="14"/>
                <w:szCs w:val="14"/>
              </w:rPr>
              <w:t>Номер теста</w:t>
            </w:r>
          </w:p>
        </w:tc>
        <w:tc>
          <w:tcPr>
            <w:tcW w:w="2556" w:type="dxa"/>
            <w:tcBorders/>
            <w:vAlign w:val="center"/>
          </w:tcPr>
          <w:p>
            <w:pPr>
              <w:pStyle w:val="Normal"/>
              <w:jc w:val="both"/>
              <w:rPr>
                <w:sz w:val="14"/>
                <w:szCs w:val="14"/>
              </w:rPr>
            </w:pPr>
            <w:r>
              <w:rPr>
                <w:b/>
                <w:sz w:val="14"/>
                <w:szCs w:val="14"/>
              </w:rPr>
              <w:t>Название теста</w:t>
            </w:r>
          </w:p>
        </w:tc>
        <w:tc>
          <w:tcPr>
            <w:tcW w:w="2554" w:type="dxa"/>
            <w:tcBorders/>
            <w:vAlign w:val="center"/>
          </w:tcPr>
          <w:p>
            <w:pPr>
              <w:pStyle w:val="Normal"/>
              <w:jc w:val="both"/>
              <w:rPr>
                <w:sz w:val="14"/>
                <w:szCs w:val="14"/>
              </w:rPr>
            </w:pPr>
            <w:r>
              <w:rPr>
                <w:b/>
                <w:sz w:val="14"/>
                <w:szCs w:val="14"/>
              </w:rPr>
              <w:t>Б/мат-л</w:t>
            </w:r>
          </w:p>
        </w:tc>
        <w:tc>
          <w:tcPr>
            <w:tcW w:w="1046" w:type="dxa"/>
            <w:tcBorders/>
            <w:vAlign w:val="center"/>
          </w:tcPr>
          <w:p>
            <w:pPr>
              <w:pStyle w:val="Normal"/>
              <w:jc w:val="both"/>
              <w:rPr>
                <w:sz w:val="14"/>
                <w:szCs w:val="14"/>
              </w:rPr>
            </w:pPr>
            <w:r>
              <w:rPr>
                <w:b/>
                <w:sz w:val="14"/>
                <w:szCs w:val="14"/>
              </w:rPr>
              <w:t>Рез-т</w:t>
            </w:r>
          </w:p>
        </w:tc>
        <w:tc>
          <w:tcPr>
            <w:tcW w:w="1189" w:type="dxa"/>
            <w:tcBorders/>
            <w:vAlign w:val="center"/>
          </w:tcPr>
          <w:p>
            <w:pPr>
              <w:pStyle w:val="Normal"/>
              <w:jc w:val="both"/>
              <w:rPr>
                <w:sz w:val="14"/>
                <w:szCs w:val="14"/>
              </w:rPr>
            </w:pPr>
            <w:r>
              <w:rPr>
                <w:b/>
                <w:sz w:val="14"/>
                <w:szCs w:val="14"/>
              </w:rPr>
              <w:t>Срок (раб.д.)</w:t>
            </w:r>
          </w:p>
        </w:tc>
        <w:tc>
          <w:tcPr>
            <w:tcW w:w="1675" w:type="dxa"/>
            <w:tcBorders/>
            <w:vAlign w:val="center"/>
          </w:tcPr>
          <w:p>
            <w:pPr>
              <w:pStyle w:val="Normal"/>
              <w:jc w:val="both"/>
              <w:rPr>
                <w:sz w:val="14"/>
                <w:szCs w:val="14"/>
              </w:rPr>
            </w:pPr>
            <w:r>
              <w:rPr>
                <w:b/>
                <w:sz w:val="14"/>
                <w:szCs w:val="14"/>
              </w:rPr>
              <w:t>Стоимость , руб.</w:t>
            </w:r>
          </w:p>
        </w:tc>
      </w:tr>
      <w:tr>
        <w:trPr>
          <w:trHeight w:val="465" w:hRule="atLeast"/>
        </w:trPr>
        <w:tc>
          <w:tcPr>
            <w:tcW w:w="760" w:type="dxa"/>
            <w:tcBorders/>
            <w:vAlign w:val="center"/>
          </w:tcPr>
          <w:p>
            <w:pPr>
              <w:pStyle w:val="Normal"/>
              <w:jc w:val="both"/>
              <w:rPr>
                <w:sz w:val="14"/>
                <w:szCs w:val="14"/>
              </w:rPr>
            </w:pPr>
            <w:r>
              <w:rPr>
                <w:b/>
                <w:sz w:val="14"/>
                <w:szCs w:val="14"/>
              </w:rPr>
              <w:t>TRO</w:t>
            </w:r>
          </w:p>
        </w:tc>
        <w:tc>
          <w:tcPr>
            <w:tcW w:w="2556" w:type="dxa"/>
            <w:tcBorders/>
            <w:vAlign w:val="center"/>
          </w:tcPr>
          <w:p>
            <w:pPr>
              <w:pStyle w:val="Normal"/>
              <w:jc w:val="both"/>
              <w:rPr>
                <w:sz w:val="14"/>
                <w:szCs w:val="14"/>
              </w:rPr>
            </w:pPr>
            <w:r>
              <w:rPr>
                <w:sz w:val="14"/>
                <w:szCs w:val="14"/>
              </w:rPr>
              <w:t>Тромбоциты, микроскопия (подсчет в окрашенном мазке по методу Фонио)</w:t>
            </w:r>
          </w:p>
        </w:tc>
        <w:tc>
          <w:tcPr>
            <w:tcW w:w="2554" w:type="dxa"/>
            <w:tcBorders/>
            <w:vAlign w:val="center"/>
          </w:tcPr>
          <w:p>
            <w:pPr>
              <w:pStyle w:val="Normal"/>
              <w:jc w:val="both"/>
              <w:rPr>
                <w:sz w:val="14"/>
                <w:szCs w:val="14"/>
              </w:rPr>
            </w:pPr>
            <w:r>
              <w:rPr>
                <w:sz w:val="14"/>
                <w:szCs w:val="14"/>
              </w:rPr>
              <w:t>Цельная кровь (ЭДТА)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1</w:t>
            </w:r>
          </w:p>
        </w:tc>
        <w:tc>
          <w:tcPr>
            <w:tcW w:w="1675" w:type="dxa"/>
            <w:tcBorders/>
            <w:vAlign w:val="center"/>
          </w:tcPr>
          <w:p>
            <w:pPr>
              <w:pStyle w:val="Normal"/>
              <w:jc w:val="both"/>
              <w:rPr>
                <w:sz w:val="14"/>
                <w:szCs w:val="14"/>
                <w:lang w:val="en-US"/>
              </w:rPr>
            </w:pPr>
            <w:r>
              <w:rPr>
                <w:b/>
                <w:sz w:val="14"/>
                <w:szCs w:val="14"/>
                <w:lang w:val="en-US"/>
              </w:rPr>
              <w:t>213</w:t>
            </w:r>
          </w:p>
        </w:tc>
      </w:tr>
      <w:tr>
        <w:trPr>
          <w:trHeight w:val="300" w:hRule="atLeast"/>
        </w:trPr>
        <w:tc>
          <w:tcPr>
            <w:tcW w:w="8105" w:type="dxa"/>
            <w:gridSpan w:val="5"/>
            <w:tcBorders/>
            <w:vAlign w:val="center"/>
          </w:tcPr>
          <w:p>
            <w:pPr>
              <w:pStyle w:val="Normal"/>
              <w:jc w:val="both"/>
              <w:rPr>
                <w:sz w:val="14"/>
                <w:szCs w:val="14"/>
              </w:rPr>
            </w:pPr>
            <w:r>
              <w:rPr>
                <w:b/>
                <w:sz w:val="14"/>
                <w:szCs w:val="14"/>
              </w:rPr>
              <w:t>КОАГУЛОГРАММА</w:t>
            </w:r>
          </w:p>
        </w:tc>
        <w:tc>
          <w:tcPr>
            <w:tcW w:w="1675" w:type="dxa"/>
            <w:tcBorders/>
            <w:vAlign w:val="bottom"/>
          </w:tcPr>
          <w:p>
            <w:pPr>
              <w:pStyle w:val="Normal"/>
              <w:rPr>
                <w:sz w:val="14"/>
                <w:szCs w:val="14"/>
              </w:rPr>
            </w:pPr>
            <w:r>
              <w:rPr>
                <w:sz w:val="14"/>
                <w:szCs w:val="14"/>
              </w:rPr>
            </w:r>
          </w:p>
        </w:tc>
      </w:tr>
      <w:tr>
        <w:trPr>
          <w:trHeight w:val="465" w:hRule="atLeast"/>
        </w:trPr>
        <w:tc>
          <w:tcPr>
            <w:tcW w:w="760" w:type="dxa"/>
            <w:tcBorders/>
            <w:vAlign w:val="center"/>
          </w:tcPr>
          <w:p>
            <w:pPr>
              <w:pStyle w:val="Normal"/>
              <w:jc w:val="both"/>
              <w:rPr>
                <w:sz w:val="14"/>
                <w:szCs w:val="14"/>
              </w:rPr>
            </w:pPr>
            <w:r>
              <w:rPr>
                <w:b/>
                <w:sz w:val="14"/>
                <w:szCs w:val="14"/>
              </w:rPr>
              <w:t xml:space="preserve">№ </w:t>
            </w:r>
            <w:r>
              <w:rPr>
                <w:b/>
                <w:sz w:val="14"/>
                <w:szCs w:val="14"/>
              </w:rPr>
              <w:t>теста</w:t>
            </w:r>
          </w:p>
        </w:tc>
        <w:tc>
          <w:tcPr>
            <w:tcW w:w="2556" w:type="dxa"/>
            <w:tcBorders/>
            <w:vAlign w:val="center"/>
          </w:tcPr>
          <w:p>
            <w:pPr>
              <w:pStyle w:val="Normal"/>
              <w:jc w:val="both"/>
              <w:rPr>
                <w:sz w:val="14"/>
                <w:szCs w:val="14"/>
              </w:rPr>
            </w:pPr>
            <w:r>
              <w:rPr>
                <w:b/>
                <w:sz w:val="14"/>
                <w:szCs w:val="14"/>
              </w:rPr>
              <w:t>Тест</w:t>
            </w:r>
          </w:p>
        </w:tc>
        <w:tc>
          <w:tcPr>
            <w:tcW w:w="2554" w:type="dxa"/>
            <w:tcBorders/>
            <w:vAlign w:val="center"/>
          </w:tcPr>
          <w:p>
            <w:pPr>
              <w:pStyle w:val="Normal"/>
              <w:jc w:val="both"/>
              <w:rPr>
                <w:sz w:val="14"/>
                <w:szCs w:val="14"/>
              </w:rPr>
            </w:pPr>
            <w:r>
              <w:rPr>
                <w:b/>
                <w:sz w:val="14"/>
                <w:szCs w:val="14"/>
              </w:rPr>
              <w:t>Биоматериал</w:t>
            </w:r>
          </w:p>
        </w:tc>
        <w:tc>
          <w:tcPr>
            <w:tcW w:w="1046" w:type="dxa"/>
            <w:tcBorders/>
            <w:vAlign w:val="center"/>
          </w:tcPr>
          <w:p>
            <w:pPr>
              <w:pStyle w:val="Normal"/>
              <w:jc w:val="both"/>
              <w:rPr>
                <w:sz w:val="14"/>
                <w:szCs w:val="14"/>
              </w:rPr>
            </w:pPr>
            <w:r>
              <w:rPr>
                <w:b/>
                <w:sz w:val="14"/>
                <w:szCs w:val="14"/>
              </w:rPr>
              <w:t>Рез-т</w:t>
            </w:r>
          </w:p>
        </w:tc>
        <w:tc>
          <w:tcPr>
            <w:tcW w:w="1189" w:type="dxa"/>
            <w:tcBorders/>
            <w:vAlign w:val="center"/>
          </w:tcPr>
          <w:p>
            <w:pPr>
              <w:pStyle w:val="Normal"/>
              <w:jc w:val="both"/>
              <w:rPr>
                <w:sz w:val="14"/>
                <w:szCs w:val="14"/>
              </w:rPr>
            </w:pPr>
            <w:r>
              <w:rPr>
                <w:b/>
                <w:sz w:val="14"/>
                <w:szCs w:val="14"/>
              </w:rPr>
              <w:t>Срок (раб.д.)</w:t>
            </w:r>
          </w:p>
        </w:tc>
        <w:tc>
          <w:tcPr>
            <w:tcW w:w="1675" w:type="dxa"/>
            <w:tcBorders/>
            <w:vAlign w:val="center"/>
          </w:tcPr>
          <w:p>
            <w:pPr>
              <w:pStyle w:val="Normal"/>
              <w:ind w:end="964"/>
              <w:rPr>
                <w:sz w:val="14"/>
                <w:szCs w:val="14"/>
              </w:rPr>
            </w:pPr>
            <w:r>
              <w:rPr>
                <w:b/>
                <w:sz w:val="14"/>
                <w:szCs w:val="14"/>
              </w:rPr>
              <w:t>Стоимость , руб</w:t>
            </w:r>
          </w:p>
        </w:tc>
      </w:tr>
      <w:tr>
        <w:trPr>
          <w:trHeight w:val="930" w:hRule="atLeast"/>
        </w:trPr>
        <w:tc>
          <w:tcPr>
            <w:tcW w:w="760" w:type="dxa"/>
            <w:tcBorders/>
            <w:vAlign w:val="center"/>
          </w:tcPr>
          <w:p>
            <w:pPr>
              <w:pStyle w:val="Normal"/>
              <w:jc w:val="both"/>
              <w:rPr>
                <w:sz w:val="14"/>
                <w:szCs w:val="14"/>
                <w:highlight w:val="yellow"/>
              </w:rPr>
            </w:pPr>
            <w:r>
              <w:rPr>
                <w:b/>
                <w:sz w:val="14"/>
                <w:szCs w:val="14"/>
                <w:highlight w:val="yellow"/>
              </w:rPr>
              <w:t>1</w:t>
            </w:r>
          </w:p>
        </w:tc>
        <w:tc>
          <w:tcPr>
            <w:tcW w:w="2556" w:type="dxa"/>
            <w:tcBorders/>
            <w:vAlign w:val="center"/>
          </w:tcPr>
          <w:p>
            <w:pPr>
              <w:pStyle w:val="Normal"/>
              <w:jc w:val="both"/>
              <w:rPr>
                <w:sz w:val="14"/>
                <w:szCs w:val="14"/>
                <w:highlight w:val="yellow"/>
              </w:rPr>
            </w:pPr>
            <w:r>
              <w:rPr>
                <w:sz w:val="14"/>
                <w:szCs w:val="14"/>
                <w:highlight w:val="yellow"/>
              </w:rPr>
              <w:t>АЧТВ (АПТВ, активированное частичное (парциальное) тромбопластиновое время, кефалин-каолиновое время, Activated Partial thromboplastin time, APTT)</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lang w:val="en-US"/>
              </w:rPr>
            </w:pPr>
            <w:r>
              <w:rPr>
                <w:b/>
                <w:sz w:val="14"/>
                <w:szCs w:val="14"/>
                <w:highlight w:val="yellow"/>
              </w:rPr>
              <w:t>1</w:t>
            </w:r>
            <w:r>
              <w:rPr>
                <w:b/>
                <w:sz w:val="14"/>
                <w:szCs w:val="14"/>
                <w:highlight w:val="yellow"/>
                <w:lang w:val="en-US"/>
              </w:rPr>
              <w:t>10</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2</w:t>
            </w:r>
          </w:p>
        </w:tc>
        <w:tc>
          <w:tcPr>
            <w:tcW w:w="2556" w:type="dxa"/>
            <w:tcBorders/>
            <w:vAlign w:val="center"/>
          </w:tcPr>
          <w:p>
            <w:pPr>
              <w:pStyle w:val="Normal"/>
              <w:jc w:val="both"/>
              <w:rPr>
                <w:sz w:val="14"/>
                <w:szCs w:val="14"/>
                <w:highlight w:val="yellow"/>
              </w:rPr>
            </w:pPr>
            <w:r>
              <w:rPr>
                <w:b/>
                <w:sz w:val="14"/>
                <w:szCs w:val="14"/>
                <w:highlight w:val="yellow"/>
              </w:rPr>
              <w:t>Протромбин (по Квику), МНО</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lang w:val="en-US"/>
              </w:rPr>
            </w:pPr>
            <w:r>
              <w:rPr>
                <w:b/>
                <w:sz w:val="14"/>
                <w:szCs w:val="14"/>
                <w:highlight w:val="yellow"/>
              </w:rPr>
              <w:t>15</w:t>
            </w:r>
            <w:r>
              <w:rPr>
                <w:b/>
                <w:sz w:val="14"/>
                <w:szCs w:val="14"/>
                <w:highlight w:val="yellow"/>
                <w:lang w:val="en-US"/>
              </w:rPr>
              <w:t>4</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3</w:t>
            </w:r>
          </w:p>
        </w:tc>
        <w:tc>
          <w:tcPr>
            <w:tcW w:w="2556" w:type="dxa"/>
            <w:tcBorders/>
            <w:vAlign w:val="center"/>
          </w:tcPr>
          <w:p>
            <w:pPr>
              <w:pStyle w:val="Normal"/>
              <w:jc w:val="both"/>
              <w:rPr>
                <w:sz w:val="14"/>
                <w:szCs w:val="14"/>
                <w:highlight w:val="yellow"/>
              </w:rPr>
            </w:pPr>
            <w:r>
              <w:rPr>
                <w:sz w:val="14"/>
                <w:szCs w:val="14"/>
                <w:highlight w:val="yellow"/>
              </w:rPr>
              <w:t>Фибриноген (Fibrinogen)</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lang w:val="en-US"/>
              </w:rPr>
            </w:pPr>
            <w:r>
              <w:rPr>
                <w:b/>
                <w:sz w:val="14"/>
                <w:szCs w:val="14"/>
                <w:highlight w:val="yellow"/>
              </w:rPr>
              <w:t>1</w:t>
            </w:r>
            <w:r>
              <w:rPr>
                <w:b/>
                <w:sz w:val="14"/>
                <w:szCs w:val="14"/>
                <w:highlight w:val="yellow"/>
                <w:lang w:val="en-US"/>
              </w:rPr>
              <w:t>25</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4</w:t>
            </w:r>
          </w:p>
        </w:tc>
        <w:tc>
          <w:tcPr>
            <w:tcW w:w="2556" w:type="dxa"/>
            <w:tcBorders/>
            <w:vAlign w:val="center"/>
          </w:tcPr>
          <w:p>
            <w:pPr>
              <w:pStyle w:val="Normal"/>
              <w:jc w:val="both"/>
              <w:rPr>
                <w:sz w:val="14"/>
                <w:szCs w:val="14"/>
                <w:highlight w:val="yellow"/>
              </w:rPr>
            </w:pPr>
            <w:r>
              <w:rPr>
                <w:sz w:val="14"/>
                <w:szCs w:val="14"/>
                <w:highlight w:val="yellow"/>
              </w:rPr>
              <w:t>Антитромбин III (АТ III, Antithrombin III)</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lang w:val="en-US"/>
              </w:rPr>
            </w:pPr>
            <w:r>
              <w:rPr>
                <w:b/>
                <w:sz w:val="14"/>
                <w:szCs w:val="14"/>
                <w:highlight w:val="yellow"/>
                <w:lang w:val="en-US"/>
              </w:rPr>
              <w:t>305</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164</w:t>
            </w:r>
          </w:p>
        </w:tc>
        <w:tc>
          <w:tcPr>
            <w:tcW w:w="2556" w:type="dxa"/>
            <w:tcBorders/>
            <w:vAlign w:val="center"/>
          </w:tcPr>
          <w:p>
            <w:pPr>
              <w:pStyle w:val="Normal"/>
              <w:jc w:val="both"/>
              <w:rPr>
                <w:sz w:val="14"/>
                <w:szCs w:val="14"/>
                <w:highlight w:val="yellow"/>
              </w:rPr>
            </w:pPr>
            <w:r>
              <w:rPr>
                <w:sz w:val="14"/>
                <w:szCs w:val="14"/>
                <w:highlight w:val="yellow"/>
              </w:rPr>
              <w:t>D-Димер</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2</w:t>
            </w:r>
          </w:p>
        </w:tc>
        <w:tc>
          <w:tcPr>
            <w:tcW w:w="1675" w:type="dxa"/>
            <w:tcBorders/>
            <w:vAlign w:val="center"/>
          </w:tcPr>
          <w:p>
            <w:pPr>
              <w:pStyle w:val="Normal"/>
              <w:jc w:val="both"/>
              <w:rPr>
                <w:sz w:val="14"/>
                <w:szCs w:val="14"/>
                <w:highlight w:val="yellow"/>
                <w:lang w:val="en-US"/>
              </w:rPr>
            </w:pPr>
            <w:r>
              <w:rPr>
                <w:b/>
                <w:sz w:val="14"/>
                <w:szCs w:val="14"/>
                <w:highlight w:val="yellow"/>
                <w:lang w:val="en-US"/>
              </w:rPr>
              <w:t>424</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190</w:t>
            </w:r>
          </w:p>
        </w:tc>
        <w:tc>
          <w:tcPr>
            <w:tcW w:w="2556" w:type="dxa"/>
            <w:tcBorders/>
            <w:vAlign w:val="center"/>
          </w:tcPr>
          <w:p>
            <w:pPr>
              <w:pStyle w:val="Normal"/>
              <w:jc w:val="both"/>
              <w:rPr>
                <w:sz w:val="14"/>
                <w:szCs w:val="14"/>
                <w:highlight w:val="yellow"/>
              </w:rPr>
            </w:pPr>
            <w:r>
              <w:rPr>
                <w:sz w:val="14"/>
                <w:szCs w:val="14"/>
                <w:highlight w:val="yellow"/>
                <w:u w:val="single"/>
              </w:rPr>
              <w:t>Волчаночный антикоагулянт (Lupus anticoagulants, LA)</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lang w:val="en-US"/>
              </w:rPr>
            </w:pPr>
            <w:r>
              <w:rPr>
                <w:b/>
                <w:sz w:val="14"/>
                <w:szCs w:val="14"/>
                <w:highlight w:val="yellow"/>
                <w:lang w:val="en-US"/>
              </w:rPr>
              <w:t>610</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194</w:t>
            </w:r>
          </w:p>
        </w:tc>
        <w:tc>
          <w:tcPr>
            <w:tcW w:w="2556" w:type="dxa"/>
            <w:tcBorders/>
            <w:vAlign w:val="center"/>
          </w:tcPr>
          <w:p>
            <w:pPr>
              <w:pStyle w:val="Normal"/>
              <w:jc w:val="both"/>
              <w:rPr>
                <w:sz w:val="14"/>
                <w:szCs w:val="14"/>
                <w:highlight w:val="yellow"/>
              </w:rPr>
            </w:pPr>
            <w:r>
              <w:rPr>
                <w:sz w:val="14"/>
                <w:szCs w:val="14"/>
                <w:highlight w:val="yellow"/>
              </w:rPr>
              <w:t>Тромбиновое время</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lang w:val="en-US"/>
              </w:rPr>
            </w:pPr>
            <w:r>
              <w:rPr>
                <w:b/>
                <w:sz w:val="14"/>
                <w:szCs w:val="14"/>
                <w:highlight w:val="yellow"/>
              </w:rPr>
              <w:t>1</w:t>
            </w:r>
            <w:r>
              <w:rPr>
                <w:b/>
                <w:sz w:val="14"/>
                <w:szCs w:val="14"/>
                <w:highlight w:val="yellow"/>
                <w:lang w:val="en-US"/>
              </w:rPr>
              <w:t>21</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1263</w:t>
            </w:r>
          </w:p>
        </w:tc>
        <w:tc>
          <w:tcPr>
            <w:tcW w:w="2556" w:type="dxa"/>
            <w:tcBorders/>
            <w:vAlign w:val="center"/>
          </w:tcPr>
          <w:p>
            <w:pPr>
              <w:pStyle w:val="Normal"/>
              <w:jc w:val="both"/>
              <w:rPr>
                <w:sz w:val="14"/>
                <w:szCs w:val="14"/>
                <w:highlight w:val="yellow"/>
              </w:rPr>
            </w:pPr>
            <w:r>
              <w:rPr>
                <w:sz w:val="14"/>
                <w:szCs w:val="14"/>
                <w:highlight w:val="yellow"/>
              </w:rPr>
              <w:t>Протеин  С</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8</w:t>
            </w:r>
          </w:p>
        </w:tc>
        <w:tc>
          <w:tcPr>
            <w:tcW w:w="1675" w:type="dxa"/>
            <w:tcBorders/>
            <w:vAlign w:val="center"/>
          </w:tcPr>
          <w:p>
            <w:pPr>
              <w:pStyle w:val="Normal"/>
              <w:jc w:val="both"/>
              <w:rPr>
                <w:sz w:val="14"/>
                <w:szCs w:val="14"/>
                <w:highlight w:val="yellow"/>
                <w:lang w:val="en-US"/>
              </w:rPr>
            </w:pPr>
            <w:r>
              <w:rPr>
                <w:b/>
                <w:sz w:val="14"/>
                <w:szCs w:val="14"/>
                <w:highlight w:val="yellow"/>
              </w:rPr>
              <w:t>1 </w:t>
            </w:r>
            <w:r>
              <w:rPr>
                <w:b/>
                <w:sz w:val="14"/>
                <w:szCs w:val="14"/>
                <w:highlight w:val="yellow"/>
                <w:lang w:val="en-US"/>
              </w:rPr>
              <w:t>843</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1264</w:t>
            </w:r>
          </w:p>
        </w:tc>
        <w:tc>
          <w:tcPr>
            <w:tcW w:w="2556" w:type="dxa"/>
            <w:tcBorders/>
            <w:vAlign w:val="center"/>
          </w:tcPr>
          <w:p>
            <w:pPr>
              <w:pStyle w:val="Normal"/>
              <w:jc w:val="both"/>
              <w:rPr>
                <w:sz w:val="14"/>
                <w:szCs w:val="14"/>
                <w:highlight w:val="yellow"/>
              </w:rPr>
            </w:pPr>
            <w:r>
              <w:rPr>
                <w:sz w:val="14"/>
                <w:szCs w:val="14"/>
                <w:highlight w:val="yellow"/>
              </w:rPr>
              <w:t>Свободный протеин S</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8</w:t>
            </w:r>
          </w:p>
        </w:tc>
        <w:tc>
          <w:tcPr>
            <w:tcW w:w="1675" w:type="dxa"/>
            <w:tcBorders/>
            <w:vAlign w:val="center"/>
          </w:tcPr>
          <w:p>
            <w:pPr>
              <w:pStyle w:val="Normal"/>
              <w:jc w:val="both"/>
              <w:rPr>
                <w:sz w:val="14"/>
                <w:szCs w:val="14"/>
                <w:highlight w:val="yellow"/>
                <w:lang w:val="en-US"/>
              </w:rPr>
            </w:pPr>
            <w:r>
              <w:rPr>
                <w:b/>
                <w:sz w:val="14"/>
                <w:szCs w:val="14"/>
                <w:highlight w:val="yellow"/>
              </w:rPr>
              <w:t>1 </w:t>
            </w:r>
            <w:r>
              <w:rPr>
                <w:b/>
                <w:sz w:val="14"/>
                <w:szCs w:val="14"/>
                <w:highlight w:val="yellow"/>
                <w:lang w:val="en-US"/>
              </w:rPr>
              <w:t>843</w:t>
            </w:r>
          </w:p>
        </w:tc>
      </w:tr>
      <w:tr>
        <w:trPr>
          <w:trHeight w:val="300" w:hRule="atLeast"/>
        </w:trPr>
        <w:tc>
          <w:tcPr>
            <w:tcW w:w="760" w:type="dxa"/>
            <w:tcBorders/>
            <w:vAlign w:val="center"/>
          </w:tcPr>
          <w:p>
            <w:pPr>
              <w:pStyle w:val="Normal"/>
              <w:jc w:val="both"/>
              <w:rPr>
                <w:sz w:val="14"/>
                <w:szCs w:val="14"/>
              </w:rPr>
            </w:pPr>
            <w:r>
              <w:rPr>
                <w:b/>
                <w:sz w:val="14"/>
                <w:szCs w:val="14"/>
              </w:rPr>
              <w:t>1153</w:t>
            </w:r>
          </w:p>
        </w:tc>
        <w:tc>
          <w:tcPr>
            <w:tcW w:w="2556" w:type="dxa"/>
            <w:tcBorders/>
            <w:vAlign w:val="center"/>
          </w:tcPr>
          <w:p>
            <w:pPr>
              <w:pStyle w:val="Normal"/>
              <w:jc w:val="both"/>
              <w:rPr>
                <w:sz w:val="14"/>
                <w:szCs w:val="14"/>
              </w:rPr>
            </w:pPr>
            <w:r>
              <w:rPr>
                <w:sz w:val="14"/>
                <w:szCs w:val="14"/>
              </w:rPr>
              <w:t>Плазминоген, % активности  (Plasminogen, % Activity)</w:t>
            </w:r>
          </w:p>
        </w:tc>
        <w:tc>
          <w:tcPr>
            <w:tcW w:w="2554" w:type="dxa"/>
            <w:tcBorders/>
            <w:vAlign w:val="center"/>
          </w:tcPr>
          <w:p>
            <w:pPr>
              <w:pStyle w:val="Normal"/>
              <w:jc w:val="both"/>
              <w:rPr>
                <w:sz w:val="14"/>
                <w:szCs w:val="14"/>
              </w:rPr>
            </w:pPr>
            <w:r>
              <w:rPr>
                <w:sz w:val="14"/>
                <w:szCs w:val="14"/>
              </w:rPr>
              <w:t>Плазма крови</w:t>
            </w:r>
          </w:p>
        </w:tc>
        <w:tc>
          <w:tcPr>
            <w:tcW w:w="1046" w:type="dxa"/>
            <w:tcBorders/>
            <w:vAlign w:val="center"/>
          </w:tcPr>
          <w:p>
            <w:pPr>
              <w:pStyle w:val="Normal"/>
              <w:jc w:val="both"/>
              <w:rPr>
                <w:sz w:val="14"/>
                <w:szCs w:val="14"/>
              </w:rPr>
            </w:pPr>
            <w:r>
              <w:rPr>
                <w:b/>
                <w:sz w:val="14"/>
                <w:szCs w:val="14"/>
              </w:rPr>
              <w:t>%</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lang w:val="en-US"/>
              </w:rPr>
            </w:pPr>
            <w:r>
              <w:rPr>
                <w:b/>
                <w:sz w:val="14"/>
                <w:szCs w:val="14"/>
              </w:rPr>
              <w:t>4</w:t>
            </w:r>
            <w:r>
              <w:rPr>
                <w:b/>
                <w:sz w:val="14"/>
                <w:szCs w:val="14"/>
                <w:lang w:val="en-US"/>
              </w:rPr>
              <w:t>73</w:t>
            </w:r>
          </w:p>
        </w:tc>
      </w:tr>
      <w:tr>
        <w:trPr>
          <w:trHeight w:val="465" w:hRule="atLeast"/>
        </w:trPr>
        <w:tc>
          <w:tcPr>
            <w:tcW w:w="760" w:type="dxa"/>
            <w:tcBorders/>
            <w:vAlign w:val="center"/>
          </w:tcPr>
          <w:p>
            <w:pPr>
              <w:pStyle w:val="Normal"/>
              <w:jc w:val="both"/>
              <w:rPr>
                <w:sz w:val="14"/>
                <w:szCs w:val="14"/>
                <w:highlight w:val="yellow"/>
              </w:rPr>
            </w:pPr>
            <w:r>
              <w:rPr>
                <w:b/>
                <w:sz w:val="14"/>
                <w:szCs w:val="14"/>
                <w:highlight w:val="yellow"/>
              </w:rPr>
              <w:t>1409</w:t>
            </w:r>
          </w:p>
        </w:tc>
        <w:tc>
          <w:tcPr>
            <w:tcW w:w="2556" w:type="dxa"/>
            <w:tcBorders/>
            <w:vAlign w:val="center"/>
          </w:tcPr>
          <w:p>
            <w:pPr>
              <w:pStyle w:val="Normal"/>
              <w:jc w:val="both"/>
              <w:rPr>
                <w:sz w:val="14"/>
                <w:szCs w:val="14"/>
                <w:highlight w:val="yellow"/>
              </w:rPr>
            </w:pPr>
            <w:r>
              <w:rPr>
                <w:sz w:val="14"/>
                <w:szCs w:val="14"/>
                <w:highlight w:val="yellow"/>
              </w:rPr>
              <w:t>Фактор VIII, активность % (Factor VIII, FVIII, Activity %)</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w:t>
            </w:r>
          </w:p>
        </w:tc>
        <w:tc>
          <w:tcPr>
            <w:tcW w:w="1189" w:type="dxa"/>
            <w:tcBorders/>
            <w:vAlign w:val="center"/>
          </w:tcPr>
          <w:p>
            <w:pPr>
              <w:pStyle w:val="Normal"/>
              <w:jc w:val="both"/>
              <w:rPr>
                <w:sz w:val="14"/>
                <w:szCs w:val="14"/>
                <w:highlight w:val="yellow"/>
              </w:rPr>
            </w:pPr>
            <w:r>
              <w:rPr>
                <w:b/>
                <w:sz w:val="14"/>
                <w:szCs w:val="14"/>
                <w:highlight w:val="yellow"/>
              </w:rPr>
              <w:t>до 7</w:t>
            </w:r>
          </w:p>
        </w:tc>
        <w:tc>
          <w:tcPr>
            <w:tcW w:w="1675" w:type="dxa"/>
            <w:tcBorders/>
            <w:vAlign w:val="center"/>
          </w:tcPr>
          <w:p>
            <w:pPr>
              <w:pStyle w:val="Normal"/>
              <w:jc w:val="both"/>
              <w:rPr>
                <w:sz w:val="14"/>
                <w:szCs w:val="14"/>
                <w:highlight w:val="yellow"/>
                <w:lang w:val="en-US"/>
              </w:rPr>
            </w:pPr>
            <w:r>
              <w:rPr>
                <w:b/>
                <w:sz w:val="14"/>
                <w:szCs w:val="14"/>
                <w:highlight w:val="yellow"/>
                <w:lang w:val="en-US"/>
              </w:rPr>
              <w:t>506</w:t>
            </w:r>
          </w:p>
        </w:tc>
      </w:tr>
      <w:tr>
        <w:trPr>
          <w:trHeight w:val="690" w:hRule="atLeast"/>
        </w:trPr>
        <w:tc>
          <w:tcPr>
            <w:tcW w:w="760" w:type="dxa"/>
            <w:tcBorders/>
            <w:vAlign w:val="center"/>
          </w:tcPr>
          <w:p>
            <w:pPr>
              <w:pStyle w:val="Normal"/>
              <w:jc w:val="both"/>
              <w:rPr>
                <w:sz w:val="14"/>
                <w:szCs w:val="14"/>
                <w:highlight w:val="yellow"/>
              </w:rPr>
            </w:pPr>
            <w:r>
              <w:rPr>
                <w:sz w:val="14"/>
                <w:szCs w:val="14"/>
                <w:highlight w:val="yellow"/>
              </w:rPr>
              <w:t>1410</w:t>
            </w:r>
          </w:p>
        </w:tc>
        <w:tc>
          <w:tcPr>
            <w:tcW w:w="2556" w:type="dxa"/>
            <w:tcBorders/>
            <w:vAlign w:val="center"/>
          </w:tcPr>
          <w:p>
            <w:pPr>
              <w:pStyle w:val="Normal"/>
              <w:jc w:val="both"/>
              <w:rPr>
                <w:sz w:val="14"/>
                <w:szCs w:val="14"/>
                <w:highlight w:val="yellow"/>
              </w:rPr>
            </w:pPr>
            <w:r>
              <w:rPr>
                <w:sz w:val="14"/>
                <w:szCs w:val="14"/>
                <w:highlight w:val="yellow"/>
              </w:rPr>
              <w:t>Фактор IX, активность, % (фактор Кристмаса, антигемофильный фактор «В») Factor IX, Activity,% (Christmas Factor, anti-hemophilic globulin “B”)</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до 7</w:t>
            </w:r>
          </w:p>
        </w:tc>
        <w:tc>
          <w:tcPr>
            <w:tcW w:w="1675" w:type="dxa"/>
            <w:tcBorders/>
            <w:vAlign w:val="center"/>
          </w:tcPr>
          <w:p>
            <w:pPr>
              <w:pStyle w:val="Normal"/>
              <w:jc w:val="both"/>
              <w:rPr>
                <w:sz w:val="14"/>
                <w:szCs w:val="14"/>
                <w:highlight w:val="yellow"/>
                <w:lang w:val="en-US"/>
              </w:rPr>
            </w:pPr>
            <w:r>
              <w:rPr>
                <w:b/>
                <w:sz w:val="14"/>
                <w:szCs w:val="14"/>
                <w:highlight w:val="yellow"/>
                <w:lang w:val="en-US"/>
              </w:rPr>
              <w:t>400</w:t>
            </w:r>
          </w:p>
        </w:tc>
      </w:tr>
      <w:tr>
        <w:trPr>
          <w:trHeight w:val="300" w:hRule="atLeast"/>
        </w:trPr>
        <w:tc>
          <w:tcPr>
            <w:tcW w:w="760" w:type="dxa"/>
            <w:tcBorders/>
            <w:vAlign w:val="center"/>
          </w:tcPr>
          <w:p>
            <w:pPr>
              <w:pStyle w:val="Normal"/>
              <w:jc w:val="both"/>
              <w:rPr>
                <w:sz w:val="14"/>
                <w:szCs w:val="14"/>
              </w:rPr>
            </w:pPr>
            <w:r>
              <w:rPr>
                <w:sz w:val="14"/>
                <w:szCs w:val="14"/>
              </w:rPr>
              <w:t>1412</w:t>
            </w:r>
          </w:p>
        </w:tc>
        <w:tc>
          <w:tcPr>
            <w:tcW w:w="2556" w:type="dxa"/>
            <w:tcBorders/>
            <w:vAlign w:val="center"/>
          </w:tcPr>
          <w:p>
            <w:pPr>
              <w:pStyle w:val="Normal"/>
              <w:jc w:val="both"/>
              <w:rPr>
                <w:sz w:val="14"/>
                <w:szCs w:val="14"/>
              </w:rPr>
            </w:pPr>
            <w:r>
              <w:rPr>
                <w:sz w:val="14"/>
                <w:szCs w:val="14"/>
              </w:rPr>
              <w:t>Анти-Ха активность, Anti-Xa activity</w:t>
            </w:r>
          </w:p>
        </w:tc>
        <w:tc>
          <w:tcPr>
            <w:tcW w:w="2554" w:type="dxa"/>
            <w:tcBorders/>
            <w:vAlign w:val="center"/>
          </w:tcPr>
          <w:p>
            <w:pPr>
              <w:pStyle w:val="Normal"/>
              <w:jc w:val="both"/>
              <w:rPr>
                <w:sz w:val="14"/>
                <w:szCs w:val="14"/>
              </w:rPr>
            </w:pPr>
            <w:r>
              <w:rPr>
                <w:sz w:val="14"/>
                <w:szCs w:val="14"/>
              </w:rPr>
              <w:t>кровь (плазма-цитрат)</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7</w:t>
            </w:r>
          </w:p>
        </w:tc>
        <w:tc>
          <w:tcPr>
            <w:tcW w:w="1675" w:type="dxa"/>
            <w:tcBorders/>
            <w:vAlign w:val="center"/>
          </w:tcPr>
          <w:p>
            <w:pPr>
              <w:pStyle w:val="Normal"/>
              <w:jc w:val="both"/>
              <w:rPr>
                <w:sz w:val="14"/>
                <w:szCs w:val="14"/>
              </w:rPr>
            </w:pPr>
            <w:r>
              <w:rPr>
                <w:b/>
                <w:sz w:val="14"/>
                <w:szCs w:val="14"/>
              </w:rPr>
              <w:t>1089</w:t>
            </w:r>
          </w:p>
        </w:tc>
      </w:tr>
      <w:tr>
        <w:trPr>
          <w:trHeight w:val="465" w:hRule="atLeast"/>
        </w:trPr>
        <w:tc>
          <w:tcPr>
            <w:tcW w:w="760" w:type="dxa"/>
            <w:tcBorders/>
            <w:vAlign w:val="center"/>
          </w:tcPr>
          <w:p>
            <w:pPr>
              <w:pStyle w:val="Normal"/>
              <w:jc w:val="both"/>
              <w:rPr>
                <w:sz w:val="14"/>
                <w:szCs w:val="14"/>
                <w:highlight w:val="yellow"/>
              </w:rPr>
            </w:pPr>
            <w:r>
              <w:rPr>
                <w:sz w:val="14"/>
                <w:szCs w:val="14"/>
                <w:highlight w:val="yellow"/>
              </w:rPr>
              <w:t>1413</w:t>
            </w:r>
          </w:p>
        </w:tc>
        <w:tc>
          <w:tcPr>
            <w:tcW w:w="2556" w:type="dxa"/>
            <w:tcBorders/>
            <w:vAlign w:val="center"/>
          </w:tcPr>
          <w:p>
            <w:pPr>
              <w:pStyle w:val="Normal"/>
              <w:jc w:val="both"/>
              <w:rPr>
                <w:sz w:val="14"/>
                <w:szCs w:val="14"/>
                <w:highlight w:val="yellow"/>
                <w:lang w:val="en-US"/>
              </w:rPr>
            </w:pPr>
            <w:r>
              <w:rPr>
                <w:sz w:val="14"/>
                <w:szCs w:val="14"/>
                <w:highlight w:val="yellow"/>
              </w:rPr>
              <w:t>Фактор</w:t>
            </w:r>
            <w:r>
              <w:rPr>
                <w:sz w:val="14"/>
                <w:szCs w:val="14"/>
                <w:highlight w:val="yellow"/>
                <w:lang w:val="en-US"/>
              </w:rPr>
              <w:t xml:space="preserve"> </w:t>
            </w:r>
            <w:r>
              <w:rPr>
                <w:sz w:val="14"/>
                <w:szCs w:val="14"/>
                <w:highlight w:val="yellow"/>
              </w:rPr>
              <w:t>вон</w:t>
            </w:r>
            <w:r>
              <w:rPr>
                <w:sz w:val="14"/>
                <w:szCs w:val="14"/>
                <w:highlight w:val="yellow"/>
                <w:lang w:val="en-US"/>
              </w:rPr>
              <w:t xml:space="preserve"> </w:t>
            </w:r>
            <w:r>
              <w:rPr>
                <w:sz w:val="14"/>
                <w:szCs w:val="14"/>
                <w:highlight w:val="yellow"/>
              </w:rPr>
              <w:t>Виллебранда</w:t>
            </w:r>
            <w:r>
              <w:rPr>
                <w:sz w:val="14"/>
                <w:szCs w:val="14"/>
                <w:highlight w:val="yellow"/>
                <w:lang w:val="en-US"/>
              </w:rPr>
              <w:t xml:space="preserve">, </w:t>
            </w:r>
            <w:r>
              <w:rPr>
                <w:sz w:val="14"/>
                <w:szCs w:val="14"/>
                <w:highlight w:val="yellow"/>
              </w:rPr>
              <w:t>антиген</w:t>
            </w:r>
            <w:r>
              <w:rPr>
                <w:sz w:val="14"/>
                <w:szCs w:val="14"/>
                <w:highlight w:val="yellow"/>
                <w:lang w:val="en-US"/>
              </w:rPr>
              <w:t>, % (Von Willebrand Factor, Antigen, %)</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до 7</w:t>
            </w:r>
          </w:p>
        </w:tc>
        <w:tc>
          <w:tcPr>
            <w:tcW w:w="1675" w:type="dxa"/>
            <w:tcBorders/>
            <w:vAlign w:val="center"/>
          </w:tcPr>
          <w:p>
            <w:pPr>
              <w:pStyle w:val="Normal"/>
              <w:jc w:val="both"/>
              <w:rPr>
                <w:sz w:val="14"/>
                <w:szCs w:val="14"/>
                <w:highlight w:val="yellow"/>
                <w:lang w:val="en-US"/>
              </w:rPr>
            </w:pPr>
            <w:r>
              <w:rPr>
                <w:b/>
                <w:sz w:val="14"/>
                <w:szCs w:val="14"/>
                <w:highlight w:val="yellow"/>
              </w:rPr>
              <w:t>1</w:t>
            </w:r>
            <w:r>
              <w:rPr>
                <w:b/>
                <w:sz w:val="14"/>
                <w:szCs w:val="14"/>
                <w:highlight w:val="yellow"/>
                <w:lang w:val="en-US"/>
              </w:rPr>
              <w:t xml:space="preserve"> 454</w:t>
            </w:r>
          </w:p>
        </w:tc>
      </w:tr>
      <w:tr>
        <w:trPr>
          <w:trHeight w:val="690" w:hRule="atLeast"/>
        </w:trPr>
        <w:tc>
          <w:tcPr>
            <w:tcW w:w="760" w:type="dxa"/>
            <w:tcBorders/>
            <w:vAlign w:val="center"/>
          </w:tcPr>
          <w:p>
            <w:pPr>
              <w:pStyle w:val="Normal"/>
              <w:jc w:val="both"/>
              <w:rPr>
                <w:sz w:val="14"/>
                <w:szCs w:val="14"/>
                <w:highlight w:val="yellow"/>
              </w:rPr>
            </w:pPr>
            <w:r>
              <w:rPr>
                <w:b/>
                <w:sz w:val="14"/>
                <w:szCs w:val="14"/>
                <w:highlight w:val="yellow"/>
              </w:rPr>
              <w:t>ОБС</w:t>
            </w:r>
          </w:p>
        </w:tc>
        <w:tc>
          <w:tcPr>
            <w:tcW w:w="2556" w:type="dxa"/>
            <w:tcBorders/>
            <w:vAlign w:val="center"/>
          </w:tcPr>
          <w:p>
            <w:pPr>
              <w:pStyle w:val="Normal"/>
              <w:jc w:val="both"/>
              <w:rPr>
                <w:sz w:val="14"/>
                <w:szCs w:val="14"/>
                <w:highlight w:val="yellow"/>
              </w:rPr>
            </w:pPr>
            <w:r>
              <w:rPr>
                <w:b/>
                <w:sz w:val="14"/>
                <w:szCs w:val="14"/>
                <w:highlight w:val="yellow"/>
              </w:rPr>
              <w:t>Гемостазиограмма (коагулограмма), скрининг                                                           •Протромбин (протромбиновое время, протромбин (по Квику),</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lang w:val="en-US"/>
              </w:rPr>
            </w:pPr>
            <w:r>
              <w:rPr>
                <w:b/>
                <w:sz w:val="14"/>
                <w:szCs w:val="14"/>
                <w:highlight w:val="yellow"/>
              </w:rPr>
              <w:t>5</w:t>
            </w:r>
            <w:r>
              <w:rPr>
                <w:b/>
                <w:sz w:val="14"/>
                <w:szCs w:val="14"/>
                <w:highlight w:val="yellow"/>
                <w:lang w:val="en-US"/>
              </w:rPr>
              <w:t>50</w:t>
            </w:r>
          </w:p>
        </w:tc>
      </w:tr>
      <w:tr>
        <w:trPr>
          <w:trHeight w:val="450" w:hRule="atLeast"/>
        </w:trPr>
        <w:tc>
          <w:tcPr>
            <w:tcW w:w="760" w:type="dxa"/>
            <w:tcBorders/>
            <w:vAlign w:val="center"/>
          </w:tcPr>
          <w:p>
            <w:pPr>
              <w:pStyle w:val="Normal"/>
              <w:jc w:val="both"/>
              <w:rPr>
                <w:sz w:val="14"/>
                <w:szCs w:val="14"/>
                <w:highlight w:val="yellow"/>
              </w:rPr>
            </w:pPr>
            <w:r>
              <w:rPr>
                <w:b/>
                <w:sz w:val="14"/>
                <w:szCs w:val="14"/>
                <w:highlight w:val="yellow"/>
              </w:rPr>
              <w:t>103</w:t>
            </w:r>
          </w:p>
        </w:tc>
        <w:tc>
          <w:tcPr>
            <w:tcW w:w="2556" w:type="dxa"/>
            <w:tcBorders/>
            <w:vAlign w:val="center"/>
          </w:tcPr>
          <w:p>
            <w:pPr>
              <w:pStyle w:val="Normal"/>
              <w:jc w:val="both"/>
              <w:rPr>
                <w:sz w:val="14"/>
                <w:szCs w:val="14"/>
                <w:highlight w:val="yellow"/>
              </w:rPr>
            </w:pPr>
            <w:r>
              <w:rPr>
                <w:sz w:val="14"/>
                <w:szCs w:val="14"/>
                <w:highlight w:val="yellow"/>
              </w:rPr>
              <w:t>•</w:t>
            </w:r>
            <w:r>
              <w:rPr>
                <w:sz w:val="14"/>
                <w:szCs w:val="14"/>
                <w:highlight w:val="yellow"/>
              </w:rPr>
              <w:t>МНО – международное нормализованное отношение),</w:t>
            </w:r>
          </w:p>
        </w:tc>
        <w:tc>
          <w:tcPr>
            <w:tcW w:w="2554" w:type="dxa"/>
            <w:tcBorders/>
            <w:vAlign w:val="center"/>
          </w:tcPr>
          <w:p>
            <w:pPr>
              <w:pStyle w:val="Normal"/>
              <w:jc w:val="both"/>
              <w:rPr>
                <w:sz w:val="14"/>
                <w:szCs w:val="14"/>
                <w:highlight w:val="yellow"/>
              </w:rPr>
            </w:pPr>
            <w:r>
              <w:rPr>
                <w:sz w:val="14"/>
                <w:szCs w:val="14"/>
                <w:highlight w:val="yellow"/>
              </w:rPr>
            </w:r>
          </w:p>
        </w:tc>
        <w:tc>
          <w:tcPr>
            <w:tcW w:w="1046" w:type="dxa"/>
            <w:tcBorders/>
            <w:vAlign w:val="center"/>
          </w:tcPr>
          <w:p>
            <w:pPr>
              <w:pStyle w:val="Normal"/>
              <w:jc w:val="both"/>
              <w:rPr>
                <w:b/>
                <w:sz w:val="14"/>
                <w:szCs w:val="14"/>
                <w:highlight w:val="yellow"/>
              </w:rPr>
            </w:pPr>
            <w:r>
              <w:rPr>
                <w:b/>
                <w:sz w:val="14"/>
                <w:szCs w:val="14"/>
                <w:highlight w:val="yellow"/>
              </w:rPr>
            </w:r>
          </w:p>
        </w:tc>
        <w:tc>
          <w:tcPr>
            <w:tcW w:w="1189" w:type="dxa"/>
            <w:tcBorders/>
            <w:vAlign w:val="center"/>
          </w:tcPr>
          <w:p>
            <w:pPr>
              <w:pStyle w:val="Normal"/>
              <w:jc w:val="both"/>
              <w:rPr>
                <w:b/>
                <w:sz w:val="14"/>
                <w:szCs w:val="14"/>
                <w:highlight w:val="yellow"/>
              </w:rPr>
            </w:pPr>
            <w:r>
              <w:rPr>
                <w:b/>
                <w:sz w:val="14"/>
                <w:szCs w:val="14"/>
                <w:highlight w:val="yellow"/>
              </w:rPr>
            </w:r>
          </w:p>
        </w:tc>
        <w:tc>
          <w:tcPr>
            <w:tcW w:w="1675" w:type="dxa"/>
            <w:tcBorders/>
            <w:vAlign w:val="center"/>
          </w:tcPr>
          <w:p>
            <w:pPr>
              <w:pStyle w:val="Normal"/>
              <w:jc w:val="both"/>
              <w:rPr>
                <w:b/>
                <w:sz w:val="14"/>
                <w:szCs w:val="14"/>
                <w:highlight w:val="yellow"/>
              </w:rPr>
            </w:pPr>
            <w:r>
              <w:rPr>
                <w:b/>
                <w:sz w:val="14"/>
                <w:szCs w:val="14"/>
                <w:highlight w:val="yellow"/>
              </w:rPr>
            </w:r>
          </w:p>
        </w:tc>
      </w:tr>
      <w:tr>
        <w:trPr>
          <w:trHeight w:val="285" w:hRule="atLeast"/>
        </w:trPr>
        <w:tc>
          <w:tcPr>
            <w:tcW w:w="760" w:type="dxa"/>
            <w:tcBorders/>
            <w:vAlign w:val="center"/>
          </w:tcPr>
          <w:p>
            <w:pPr>
              <w:pStyle w:val="Normal"/>
              <w:rPr>
                <w:sz w:val="14"/>
                <w:szCs w:val="14"/>
                <w:highlight w:val="yellow"/>
              </w:rPr>
            </w:pPr>
            <w:r>
              <w:rPr>
                <w:sz w:val="14"/>
                <w:szCs w:val="14"/>
                <w:highlight w:val="yellow"/>
              </w:rPr>
            </w:r>
          </w:p>
        </w:tc>
        <w:tc>
          <w:tcPr>
            <w:tcW w:w="2556" w:type="dxa"/>
            <w:tcBorders/>
            <w:vAlign w:val="center"/>
          </w:tcPr>
          <w:p>
            <w:pPr>
              <w:pStyle w:val="Normal"/>
              <w:jc w:val="both"/>
              <w:rPr>
                <w:sz w:val="14"/>
                <w:szCs w:val="14"/>
                <w:highlight w:val="yellow"/>
              </w:rPr>
            </w:pPr>
            <w:r>
              <w:rPr>
                <w:sz w:val="14"/>
                <w:szCs w:val="14"/>
                <w:highlight w:val="yellow"/>
              </w:rPr>
              <w:t>•</w:t>
            </w:r>
            <w:r>
              <w:rPr>
                <w:sz w:val="14"/>
                <w:szCs w:val="14"/>
                <w:highlight w:val="yellow"/>
              </w:rPr>
              <w:t>Фибриноген,</w:t>
            </w:r>
          </w:p>
        </w:tc>
        <w:tc>
          <w:tcPr>
            <w:tcW w:w="2554" w:type="dxa"/>
            <w:tcBorders/>
            <w:vAlign w:val="center"/>
          </w:tcPr>
          <w:p>
            <w:pPr>
              <w:pStyle w:val="Normal"/>
              <w:jc w:val="both"/>
              <w:rPr>
                <w:sz w:val="14"/>
                <w:szCs w:val="14"/>
                <w:highlight w:val="yellow"/>
              </w:rPr>
            </w:pPr>
            <w:r>
              <w:rPr>
                <w:sz w:val="14"/>
                <w:szCs w:val="14"/>
                <w:highlight w:val="yellow"/>
              </w:rPr>
            </w:r>
          </w:p>
        </w:tc>
        <w:tc>
          <w:tcPr>
            <w:tcW w:w="1046" w:type="dxa"/>
            <w:tcBorders/>
            <w:vAlign w:val="center"/>
          </w:tcPr>
          <w:p>
            <w:pPr>
              <w:pStyle w:val="Normal"/>
              <w:jc w:val="both"/>
              <w:rPr>
                <w:b/>
                <w:sz w:val="14"/>
                <w:szCs w:val="14"/>
                <w:highlight w:val="yellow"/>
              </w:rPr>
            </w:pPr>
            <w:r>
              <w:rPr>
                <w:b/>
                <w:sz w:val="14"/>
                <w:szCs w:val="14"/>
                <w:highlight w:val="yellow"/>
              </w:rPr>
            </w:r>
          </w:p>
        </w:tc>
        <w:tc>
          <w:tcPr>
            <w:tcW w:w="1189" w:type="dxa"/>
            <w:tcBorders/>
            <w:vAlign w:val="center"/>
          </w:tcPr>
          <w:p>
            <w:pPr>
              <w:pStyle w:val="Normal"/>
              <w:jc w:val="both"/>
              <w:rPr>
                <w:b/>
                <w:sz w:val="14"/>
                <w:szCs w:val="14"/>
                <w:highlight w:val="yellow"/>
              </w:rPr>
            </w:pPr>
            <w:r>
              <w:rPr>
                <w:b/>
                <w:sz w:val="14"/>
                <w:szCs w:val="14"/>
                <w:highlight w:val="yellow"/>
              </w:rPr>
            </w:r>
          </w:p>
        </w:tc>
        <w:tc>
          <w:tcPr>
            <w:tcW w:w="1675" w:type="dxa"/>
            <w:tcBorders/>
            <w:vAlign w:val="center"/>
          </w:tcPr>
          <w:p>
            <w:pPr>
              <w:pStyle w:val="Normal"/>
              <w:jc w:val="both"/>
              <w:rPr>
                <w:b/>
                <w:sz w:val="14"/>
                <w:szCs w:val="14"/>
                <w:highlight w:val="yellow"/>
              </w:rPr>
            </w:pPr>
            <w:r>
              <w:rPr>
                <w:b/>
                <w:sz w:val="14"/>
                <w:szCs w:val="14"/>
                <w:highlight w:val="yellow"/>
              </w:rPr>
            </w:r>
          </w:p>
        </w:tc>
      </w:tr>
      <w:tr>
        <w:trPr>
          <w:trHeight w:val="450" w:hRule="atLeast"/>
        </w:trPr>
        <w:tc>
          <w:tcPr>
            <w:tcW w:w="760" w:type="dxa"/>
            <w:tcBorders/>
            <w:vAlign w:val="center"/>
          </w:tcPr>
          <w:p>
            <w:pPr>
              <w:pStyle w:val="Normal"/>
              <w:rPr>
                <w:sz w:val="14"/>
                <w:szCs w:val="14"/>
                <w:highlight w:val="yellow"/>
              </w:rPr>
            </w:pPr>
            <w:r>
              <w:rPr>
                <w:sz w:val="14"/>
                <w:szCs w:val="14"/>
                <w:highlight w:val="yellow"/>
              </w:rPr>
            </w:r>
          </w:p>
        </w:tc>
        <w:tc>
          <w:tcPr>
            <w:tcW w:w="2556" w:type="dxa"/>
            <w:tcBorders/>
            <w:vAlign w:val="center"/>
          </w:tcPr>
          <w:p>
            <w:pPr>
              <w:pStyle w:val="Normal"/>
              <w:jc w:val="both"/>
              <w:rPr>
                <w:sz w:val="14"/>
                <w:szCs w:val="14"/>
                <w:highlight w:val="yellow"/>
              </w:rPr>
            </w:pPr>
            <w:r>
              <w:rPr>
                <w:sz w:val="14"/>
                <w:szCs w:val="14"/>
                <w:highlight w:val="yellow"/>
              </w:rPr>
              <w:t>•</w:t>
            </w:r>
            <w:r>
              <w:rPr>
                <w:sz w:val="14"/>
                <w:szCs w:val="14"/>
                <w:highlight w:val="yellow"/>
              </w:rPr>
              <w:t>АЧТВ (активированное частичное тромбопластиновое время),</w:t>
            </w:r>
          </w:p>
        </w:tc>
        <w:tc>
          <w:tcPr>
            <w:tcW w:w="2554" w:type="dxa"/>
            <w:tcBorders/>
            <w:vAlign w:val="center"/>
          </w:tcPr>
          <w:p>
            <w:pPr>
              <w:pStyle w:val="Normal"/>
              <w:jc w:val="both"/>
              <w:rPr>
                <w:sz w:val="14"/>
                <w:szCs w:val="14"/>
                <w:highlight w:val="yellow"/>
              </w:rPr>
            </w:pPr>
            <w:r>
              <w:rPr>
                <w:sz w:val="14"/>
                <w:szCs w:val="14"/>
                <w:highlight w:val="yellow"/>
              </w:rPr>
            </w:r>
          </w:p>
        </w:tc>
        <w:tc>
          <w:tcPr>
            <w:tcW w:w="1046" w:type="dxa"/>
            <w:tcBorders/>
            <w:vAlign w:val="center"/>
          </w:tcPr>
          <w:p>
            <w:pPr>
              <w:pStyle w:val="Normal"/>
              <w:jc w:val="both"/>
              <w:rPr>
                <w:b/>
                <w:sz w:val="14"/>
                <w:szCs w:val="14"/>
                <w:highlight w:val="yellow"/>
              </w:rPr>
            </w:pPr>
            <w:r>
              <w:rPr>
                <w:b/>
                <w:sz w:val="14"/>
                <w:szCs w:val="14"/>
                <w:highlight w:val="yellow"/>
              </w:rPr>
            </w:r>
          </w:p>
        </w:tc>
        <w:tc>
          <w:tcPr>
            <w:tcW w:w="1189" w:type="dxa"/>
            <w:tcBorders/>
            <w:vAlign w:val="center"/>
          </w:tcPr>
          <w:p>
            <w:pPr>
              <w:pStyle w:val="Normal"/>
              <w:jc w:val="both"/>
              <w:rPr>
                <w:b/>
                <w:sz w:val="14"/>
                <w:szCs w:val="14"/>
                <w:highlight w:val="yellow"/>
              </w:rPr>
            </w:pPr>
            <w:r>
              <w:rPr>
                <w:b/>
                <w:sz w:val="14"/>
                <w:szCs w:val="14"/>
                <w:highlight w:val="yellow"/>
              </w:rPr>
            </w:r>
          </w:p>
        </w:tc>
        <w:tc>
          <w:tcPr>
            <w:tcW w:w="1675" w:type="dxa"/>
            <w:tcBorders/>
            <w:vAlign w:val="center"/>
          </w:tcPr>
          <w:p>
            <w:pPr>
              <w:pStyle w:val="Normal"/>
              <w:jc w:val="both"/>
              <w:rPr>
                <w:b/>
                <w:sz w:val="14"/>
                <w:szCs w:val="14"/>
                <w:highlight w:val="yellow"/>
              </w:rPr>
            </w:pPr>
            <w:r>
              <w:rPr>
                <w:b/>
                <w:sz w:val="14"/>
                <w:szCs w:val="14"/>
                <w:highlight w:val="yellow"/>
              </w:rPr>
            </w:r>
          </w:p>
        </w:tc>
      </w:tr>
      <w:tr>
        <w:trPr>
          <w:trHeight w:val="300" w:hRule="atLeast"/>
        </w:trPr>
        <w:tc>
          <w:tcPr>
            <w:tcW w:w="760" w:type="dxa"/>
            <w:tcBorders/>
            <w:vAlign w:val="center"/>
          </w:tcPr>
          <w:p>
            <w:pPr>
              <w:pStyle w:val="Normal"/>
              <w:rPr>
                <w:sz w:val="14"/>
                <w:szCs w:val="14"/>
                <w:highlight w:val="yellow"/>
              </w:rPr>
            </w:pPr>
            <w:r>
              <w:rPr>
                <w:sz w:val="14"/>
                <w:szCs w:val="14"/>
                <w:highlight w:val="yellow"/>
              </w:rPr>
            </w:r>
          </w:p>
        </w:tc>
        <w:tc>
          <w:tcPr>
            <w:tcW w:w="2556" w:type="dxa"/>
            <w:tcBorders/>
            <w:vAlign w:val="center"/>
          </w:tcPr>
          <w:p>
            <w:pPr>
              <w:pStyle w:val="Normal"/>
              <w:jc w:val="both"/>
              <w:rPr>
                <w:sz w:val="14"/>
                <w:szCs w:val="14"/>
                <w:highlight w:val="yellow"/>
              </w:rPr>
            </w:pPr>
            <w:r>
              <w:rPr>
                <w:sz w:val="14"/>
                <w:szCs w:val="14"/>
                <w:highlight w:val="yellow"/>
              </w:rPr>
              <w:t>•</w:t>
            </w:r>
            <w:r>
              <w:rPr>
                <w:sz w:val="14"/>
                <w:szCs w:val="14"/>
                <w:highlight w:val="yellow"/>
              </w:rPr>
              <w:t>Тромбиновое время.</w:t>
            </w:r>
          </w:p>
        </w:tc>
        <w:tc>
          <w:tcPr>
            <w:tcW w:w="2554" w:type="dxa"/>
            <w:tcBorders/>
            <w:vAlign w:val="center"/>
          </w:tcPr>
          <w:p>
            <w:pPr>
              <w:pStyle w:val="Normal"/>
              <w:jc w:val="both"/>
              <w:rPr>
                <w:sz w:val="14"/>
                <w:szCs w:val="14"/>
                <w:highlight w:val="yellow"/>
              </w:rPr>
            </w:pPr>
            <w:r>
              <w:rPr>
                <w:sz w:val="14"/>
                <w:szCs w:val="14"/>
                <w:highlight w:val="yellow"/>
              </w:rPr>
            </w:r>
          </w:p>
        </w:tc>
        <w:tc>
          <w:tcPr>
            <w:tcW w:w="1046" w:type="dxa"/>
            <w:tcBorders/>
            <w:vAlign w:val="center"/>
          </w:tcPr>
          <w:p>
            <w:pPr>
              <w:pStyle w:val="Normal"/>
              <w:jc w:val="both"/>
              <w:rPr>
                <w:b/>
                <w:sz w:val="14"/>
                <w:szCs w:val="14"/>
                <w:highlight w:val="yellow"/>
              </w:rPr>
            </w:pPr>
            <w:r>
              <w:rPr>
                <w:b/>
                <w:sz w:val="14"/>
                <w:szCs w:val="14"/>
                <w:highlight w:val="yellow"/>
              </w:rPr>
            </w:r>
          </w:p>
        </w:tc>
        <w:tc>
          <w:tcPr>
            <w:tcW w:w="1189" w:type="dxa"/>
            <w:tcBorders/>
            <w:vAlign w:val="center"/>
          </w:tcPr>
          <w:p>
            <w:pPr>
              <w:pStyle w:val="Normal"/>
              <w:jc w:val="both"/>
              <w:rPr>
                <w:b/>
                <w:sz w:val="14"/>
                <w:szCs w:val="14"/>
                <w:highlight w:val="yellow"/>
              </w:rPr>
            </w:pPr>
            <w:r>
              <w:rPr>
                <w:b/>
                <w:sz w:val="14"/>
                <w:szCs w:val="14"/>
                <w:highlight w:val="yellow"/>
              </w:rPr>
            </w:r>
          </w:p>
        </w:tc>
        <w:tc>
          <w:tcPr>
            <w:tcW w:w="1675" w:type="dxa"/>
            <w:tcBorders/>
            <w:vAlign w:val="center"/>
          </w:tcPr>
          <w:p>
            <w:pPr>
              <w:pStyle w:val="Normal"/>
              <w:jc w:val="both"/>
              <w:rPr>
                <w:b/>
                <w:sz w:val="14"/>
                <w:szCs w:val="14"/>
                <w:highlight w:val="yellow"/>
              </w:rPr>
            </w:pPr>
            <w:r>
              <w:rPr>
                <w:b/>
                <w:sz w:val="14"/>
                <w:szCs w:val="14"/>
                <w:highlight w:val="yellow"/>
              </w:rPr>
            </w:r>
          </w:p>
        </w:tc>
      </w:tr>
      <w:tr>
        <w:trPr>
          <w:trHeight w:val="690" w:hRule="atLeast"/>
        </w:trPr>
        <w:tc>
          <w:tcPr>
            <w:tcW w:w="760" w:type="dxa"/>
            <w:tcBorders/>
            <w:vAlign w:val="center"/>
          </w:tcPr>
          <w:p>
            <w:pPr>
              <w:pStyle w:val="Normal"/>
              <w:jc w:val="both"/>
              <w:rPr>
                <w:sz w:val="14"/>
                <w:szCs w:val="14"/>
                <w:highlight w:val="yellow"/>
              </w:rPr>
            </w:pPr>
            <w:r>
              <w:rPr>
                <w:b/>
                <w:sz w:val="14"/>
                <w:szCs w:val="14"/>
                <w:highlight w:val="yellow"/>
              </w:rPr>
              <w:t>ОБС</w:t>
            </w:r>
          </w:p>
        </w:tc>
        <w:tc>
          <w:tcPr>
            <w:tcW w:w="2556" w:type="dxa"/>
            <w:tcBorders/>
            <w:vAlign w:val="center"/>
          </w:tcPr>
          <w:p>
            <w:pPr>
              <w:pStyle w:val="Normal"/>
              <w:jc w:val="both"/>
              <w:rPr>
                <w:sz w:val="14"/>
                <w:szCs w:val="14"/>
                <w:highlight w:val="yellow"/>
              </w:rPr>
            </w:pPr>
            <w:r>
              <w:rPr>
                <w:b/>
                <w:sz w:val="14"/>
                <w:szCs w:val="14"/>
                <w:highlight w:val="yellow"/>
              </w:rPr>
              <w:t>Гемостазиограмма (коагулограмма) расширенная                                                      •Протромбин (протромбиновое время, протромбин (по Квику),</w:t>
            </w:r>
          </w:p>
        </w:tc>
        <w:tc>
          <w:tcPr>
            <w:tcW w:w="2554" w:type="dxa"/>
            <w:tcBorders/>
            <w:vAlign w:val="center"/>
          </w:tcPr>
          <w:p>
            <w:pPr>
              <w:pStyle w:val="Normal"/>
              <w:jc w:val="both"/>
              <w:rPr>
                <w:sz w:val="14"/>
                <w:szCs w:val="14"/>
                <w:highlight w:val="yellow"/>
              </w:rPr>
            </w:pPr>
            <w:r>
              <w:rPr>
                <w:sz w:val="14"/>
                <w:szCs w:val="14"/>
                <w:highlight w:val="yellow"/>
              </w:rPr>
              <w:t>кровь (плазма-цитрат)</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1</w:t>
            </w:r>
            <w:r>
              <w:rPr>
                <w:b/>
                <w:sz w:val="14"/>
                <w:szCs w:val="14"/>
                <w:highlight w:val="yellow"/>
                <w:lang w:val="en-US"/>
              </w:rPr>
              <w:t xml:space="preserve"> 155</w:t>
            </w:r>
          </w:p>
        </w:tc>
      </w:tr>
      <w:tr>
        <w:trPr>
          <w:trHeight w:val="450" w:hRule="atLeast"/>
        </w:trPr>
        <w:tc>
          <w:tcPr>
            <w:tcW w:w="760" w:type="dxa"/>
            <w:tcBorders/>
            <w:vAlign w:val="center"/>
          </w:tcPr>
          <w:p>
            <w:pPr>
              <w:pStyle w:val="Normal"/>
              <w:jc w:val="both"/>
              <w:rPr>
                <w:sz w:val="14"/>
                <w:szCs w:val="14"/>
              </w:rPr>
            </w:pPr>
            <w:r>
              <w:rPr>
                <w:b/>
                <w:sz w:val="14"/>
                <w:szCs w:val="14"/>
              </w:rPr>
              <w:t>104</w:t>
            </w:r>
          </w:p>
        </w:tc>
        <w:tc>
          <w:tcPr>
            <w:tcW w:w="2556" w:type="dxa"/>
            <w:tcBorders/>
            <w:vAlign w:val="center"/>
          </w:tcPr>
          <w:p>
            <w:pPr>
              <w:pStyle w:val="Normal"/>
              <w:jc w:val="both"/>
              <w:rPr>
                <w:sz w:val="14"/>
                <w:szCs w:val="14"/>
              </w:rPr>
            </w:pPr>
            <w:r>
              <w:rPr>
                <w:sz w:val="14"/>
                <w:szCs w:val="14"/>
              </w:rPr>
              <w:t>•</w:t>
            </w:r>
            <w:r>
              <w:rPr>
                <w:sz w:val="14"/>
                <w:szCs w:val="14"/>
              </w:rPr>
              <w:t>МНО – международное нормализованное отношение),</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rPr>
                <w:sz w:val="14"/>
                <w:szCs w:val="14"/>
              </w:rPr>
            </w:pPr>
            <w:r>
              <w:rPr>
                <w:sz w:val="14"/>
                <w:szCs w:val="14"/>
              </w:rPr>
            </w:r>
          </w:p>
        </w:tc>
        <w:tc>
          <w:tcPr>
            <w:tcW w:w="2556" w:type="dxa"/>
            <w:tcBorders/>
            <w:vAlign w:val="center"/>
          </w:tcPr>
          <w:p>
            <w:pPr>
              <w:pStyle w:val="Normal"/>
              <w:jc w:val="both"/>
              <w:rPr>
                <w:sz w:val="14"/>
                <w:szCs w:val="14"/>
              </w:rPr>
            </w:pPr>
            <w:r>
              <w:rPr>
                <w:sz w:val="14"/>
                <w:szCs w:val="14"/>
              </w:rPr>
              <w:t>•</w:t>
            </w:r>
            <w:r>
              <w:rPr>
                <w:sz w:val="14"/>
                <w:szCs w:val="14"/>
              </w:rPr>
              <w:t>Фибриноген,</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450" w:hRule="atLeast"/>
        </w:trPr>
        <w:tc>
          <w:tcPr>
            <w:tcW w:w="760" w:type="dxa"/>
            <w:tcBorders/>
            <w:vAlign w:val="center"/>
          </w:tcPr>
          <w:p>
            <w:pPr>
              <w:pStyle w:val="Normal"/>
              <w:rPr>
                <w:sz w:val="14"/>
                <w:szCs w:val="14"/>
              </w:rPr>
            </w:pPr>
            <w:r>
              <w:rPr>
                <w:sz w:val="14"/>
                <w:szCs w:val="14"/>
              </w:rPr>
            </w:r>
          </w:p>
        </w:tc>
        <w:tc>
          <w:tcPr>
            <w:tcW w:w="2556" w:type="dxa"/>
            <w:tcBorders/>
            <w:vAlign w:val="center"/>
          </w:tcPr>
          <w:p>
            <w:pPr>
              <w:pStyle w:val="Normal"/>
              <w:jc w:val="both"/>
              <w:rPr>
                <w:sz w:val="14"/>
                <w:szCs w:val="14"/>
              </w:rPr>
            </w:pPr>
            <w:r>
              <w:rPr>
                <w:sz w:val="14"/>
                <w:szCs w:val="14"/>
              </w:rPr>
              <w:t>•</w:t>
            </w:r>
            <w:r>
              <w:rPr>
                <w:sz w:val="14"/>
                <w:szCs w:val="14"/>
              </w:rPr>
              <w:t>АЧТВ (активированное частичное тромбопласти-новое время),</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rPr>
                <w:sz w:val="14"/>
                <w:szCs w:val="14"/>
              </w:rPr>
            </w:pPr>
            <w:r>
              <w:rPr>
                <w:sz w:val="14"/>
                <w:szCs w:val="14"/>
              </w:rPr>
            </w:r>
          </w:p>
        </w:tc>
        <w:tc>
          <w:tcPr>
            <w:tcW w:w="2556" w:type="dxa"/>
            <w:tcBorders/>
            <w:vAlign w:val="center"/>
          </w:tcPr>
          <w:p>
            <w:pPr>
              <w:pStyle w:val="Normal"/>
              <w:jc w:val="both"/>
              <w:rPr>
                <w:sz w:val="14"/>
                <w:szCs w:val="14"/>
              </w:rPr>
            </w:pPr>
            <w:r>
              <w:rPr>
                <w:sz w:val="14"/>
                <w:szCs w:val="14"/>
              </w:rPr>
              <w:t>•</w:t>
            </w:r>
            <w:r>
              <w:rPr>
                <w:sz w:val="14"/>
                <w:szCs w:val="14"/>
              </w:rPr>
              <w:t>Тромбиновое время,</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rPr>
                <w:sz w:val="14"/>
                <w:szCs w:val="14"/>
              </w:rPr>
            </w:pPr>
            <w:r>
              <w:rPr>
                <w:sz w:val="14"/>
                <w:szCs w:val="14"/>
              </w:rPr>
            </w:r>
          </w:p>
        </w:tc>
        <w:tc>
          <w:tcPr>
            <w:tcW w:w="2556" w:type="dxa"/>
            <w:tcBorders/>
            <w:vAlign w:val="center"/>
          </w:tcPr>
          <w:p>
            <w:pPr>
              <w:pStyle w:val="Normal"/>
              <w:jc w:val="both"/>
              <w:rPr>
                <w:sz w:val="14"/>
                <w:szCs w:val="14"/>
              </w:rPr>
            </w:pPr>
            <w:r>
              <w:rPr>
                <w:sz w:val="14"/>
                <w:szCs w:val="14"/>
              </w:rPr>
              <w:t>•</w:t>
            </w:r>
            <w:r>
              <w:rPr>
                <w:sz w:val="14"/>
                <w:szCs w:val="14"/>
              </w:rPr>
              <w:t>Антитромбин III</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rPr>
                <w:sz w:val="14"/>
                <w:szCs w:val="14"/>
              </w:rPr>
            </w:pPr>
            <w:r>
              <w:rPr>
                <w:sz w:val="14"/>
                <w:szCs w:val="14"/>
              </w:rPr>
            </w:r>
          </w:p>
        </w:tc>
        <w:tc>
          <w:tcPr>
            <w:tcW w:w="2556" w:type="dxa"/>
            <w:tcBorders/>
            <w:vAlign w:val="center"/>
          </w:tcPr>
          <w:p>
            <w:pPr>
              <w:pStyle w:val="Normal"/>
              <w:jc w:val="both"/>
              <w:rPr>
                <w:sz w:val="14"/>
                <w:szCs w:val="14"/>
              </w:rPr>
            </w:pPr>
            <w:r>
              <w:rPr>
                <w:sz w:val="14"/>
                <w:szCs w:val="14"/>
              </w:rPr>
              <w:t>•</w:t>
            </w:r>
            <w:r>
              <w:rPr>
                <w:sz w:val="14"/>
                <w:szCs w:val="14"/>
              </w:rPr>
              <w:t>Д-димер</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8105" w:type="dxa"/>
            <w:gridSpan w:val="5"/>
            <w:tcBorders/>
            <w:vAlign w:val="center"/>
          </w:tcPr>
          <w:p>
            <w:pPr>
              <w:pStyle w:val="Normal"/>
              <w:jc w:val="both"/>
              <w:rPr>
                <w:sz w:val="14"/>
                <w:szCs w:val="14"/>
              </w:rPr>
            </w:pPr>
            <w:r>
              <w:rPr>
                <w:b/>
                <w:sz w:val="14"/>
                <w:szCs w:val="14"/>
              </w:rPr>
              <w:t>БИОХИМИЧЕСКИЕ ИССЛЕДОВАНИЯ КРОВИ</w:t>
            </w:r>
          </w:p>
        </w:tc>
        <w:tc>
          <w:tcPr>
            <w:tcW w:w="1675" w:type="dxa"/>
            <w:tcBorders/>
            <w:vAlign w:val="center"/>
          </w:tcPr>
          <w:p>
            <w:pPr>
              <w:pStyle w:val="Normal"/>
              <w:jc w:val="both"/>
              <w:rPr>
                <w:sz w:val="14"/>
                <w:szCs w:val="14"/>
              </w:rPr>
            </w:pPr>
            <w:r>
              <w:rPr>
                <w:sz w:val="14"/>
                <w:szCs w:val="14"/>
              </w:rPr>
            </w:r>
          </w:p>
        </w:tc>
      </w:tr>
      <w:tr>
        <w:trPr>
          <w:trHeight w:val="465" w:hRule="atLeast"/>
        </w:trPr>
        <w:tc>
          <w:tcPr>
            <w:tcW w:w="760" w:type="dxa"/>
            <w:tcBorders/>
            <w:vAlign w:val="center"/>
          </w:tcPr>
          <w:p>
            <w:pPr>
              <w:pStyle w:val="Normal"/>
              <w:jc w:val="both"/>
              <w:rPr>
                <w:sz w:val="14"/>
                <w:szCs w:val="14"/>
              </w:rPr>
            </w:pPr>
            <w:r>
              <w:rPr>
                <w:b/>
                <w:sz w:val="14"/>
                <w:szCs w:val="14"/>
              </w:rPr>
              <w:t xml:space="preserve">№ </w:t>
            </w:r>
            <w:r>
              <w:rPr>
                <w:b/>
                <w:sz w:val="14"/>
                <w:szCs w:val="14"/>
              </w:rPr>
              <w:t>теста</w:t>
            </w:r>
          </w:p>
        </w:tc>
        <w:tc>
          <w:tcPr>
            <w:tcW w:w="2556" w:type="dxa"/>
            <w:tcBorders/>
            <w:vAlign w:val="center"/>
          </w:tcPr>
          <w:p>
            <w:pPr>
              <w:pStyle w:val="Normal"/>
              <w:jc w:val="both"/>
              <w:rPr>
                <w:sz w:val="14"/>
                <w:szCs w:val="14"/>
              </w:rPr>
            </w:pPr>
            <w:r>
              <w:rPr>
                <w:b/>
                <w:sz w:val="14"/>
                <w:szCs w:val="14"/>
              </w:rPr>
              <w:t>Тест</w:t>
            </w:r>
          </w:p>
        </w:tc>
        <w:tc>
          <w:tcPr>
            <w:tcW w:w="2554" w:type="dxa"/>
            <w:tcBorders/>
            <w:vAlign w:val="center"/>
          </w:tcPr>
          <w:p>
            <w:pPr>
              <w:pStyle w:val="Normal"/>
              <w:jc w:val="both"/>
              <w:rPr>
                <w:sz w:val="14"/>
                <w:szCs w:val="14"/>
              </w:rPr>
            </w:pPr>
            <w:r>
              <w:rPr>
                <w:b/>
                <w:sz w:val="14"/>
                <w:szCs w:val="14"/>
              </w:rPr>
              <w:t>Биоматериал</w:t>
            </w:r>
          </w:p>
        </w:tc>
        <w:tc>
          <w:tcPr>
            <w:tcW w:w="1046" w:type="dxa"/>
            <w:tcBorders/>
            <w:vAlign w:val="center"/>
          </w:tcPr>
          <w:p>
            <w:pPr>
              <w:pStyle w:val="Normal"/>
              <w:jc w:val="both"/>
              <w:rPr>
                <w:sz w:val="14"/>
                <w:szCs w:val="14"/>
              </w:rPr>
            </w:pPr>
            <w:r>
              <w:rPr>
                <w:b/>
                <w:sz w:val="14"/>
                <w:szCs w:val="14"/>
              </w:rPr>
              <w:t>Рез-т</w:t>
            </w:r>
          </w:p>
        </w:tc>
        <w:tc>
          <w:tcPr>
            <w:tcW w:w="1189" w:type="dxa"/>
            <w:tcBorders/>
            <w:vAlign w:val="center"/>
          </w:tcPr>
          <w:p>
            <w:pPr>
              <w:pStyle w:val="Normal"/>
              <w:jc w:val="both"/>
              <w:rPr>
                <w:sz w:val="14"/>
                <w:szCs w:val="14"/>
              </w:rPr>
            </w:pPr>
            <w:r>
              <w:rPr>
                <w:b/>
                <w:sz w:val="14"/>
                <w:szCs w:val="14"/>
              </w:rPr>
              <w:t>Срок (раб.д.)</w:t>
            </w:r>
          </w:p>
        </w:tc>
        <w:tc>
          <w:tcPr>
            <w:tcW w:w="1675" w:type="dxa"/>
            <w:tcBorders/>
            <w:vAlign w:val="center"/>
          </w:tcPr>
          <w:p>
            <w:pPr>
              <w:pStyle w:val="Normal"/>
              <w:ind w:end="964"/>
              <w:rPr>
                <w:sz w:val="14"/>
                <w:szCs w:val="14"/>
              </w:rPr>
            </w:pPr>
            <w:r>
              <w:rPr>
                <w:b/>
                <w:sz w:val="14"/>
                <w:szCs w:val="14"/>
              </w:rPr>
              <w:t>Стоимость , руб</w:t>
            </w:r>
          </w:p>
        </w:tc>
      </w:tr>
      <w:tr>
        <w:trPr>
          <w:trHeight w:val="300" w:hRule="atLeast"/>
        </w:trPr>
        <w:tc>
          <w:tcPr>
            <w:tcW w:w="9780" w:type="dxa"/>
            <w:gridSpan w:val="6"/>
            <w:tcBorders/>
            <w:vAlign w:val="center"/>
          </w:tcPr>
          <w:p>
            <w:pPr>
              <w:pStyle w:val="Normal"/>
              <w:jc w:val="both"/>
              <w:rPr>
                <w:sz w:val="14"/>
                <w:szCs w:val="14"/>
              </w:rPr>
            </w:pPr>
            <w:r>
              <w:rPr>
                <w:b/>
                <w:sz w:val="14"/>
                <w:szCs w:val="14"/>
              </w:rPr>
              <w:t>Субстраты</w:t>
            </w:r>
          </w:p>
        </w:tc>
      </w:tr>
      <w:tr>
        <w:trPr>
          <w:trHeight w:val="300" w:hRule="atLeast"/>
        </w:trPr>
        <w:tc>
          <w:tcPr>
            <w:tcW w:w="760" w:type="dxa"/>
            <w:tcBorders/>
            <w:vAlign w:val="center"/>
          </w:tcPr>
          <w:p>
            <w:pPr>
              <w:pStyle w:val="Normal"/>
              <w:jc w:val="both"/>
              <w:rPr>
                <w:sz w:val="14"/>
                <w:szCs w:val="14"/>
              </w:rPr>
            </w:pPr>
            <w:r>
              <w:rPr>
                <w:b/>
                <w:sz w:val="14"/>
                <w:szCs w:val="14"/>
              </w:rPr>
              <w:t>10</w:t>
            </w:r>
          </w:p>
        </w:tc>
        <w:tc>
          <w:tcPr>
            <w:tcW w:w="2556" w:type="dxa"/>
            <w:tcBorders/>
            <w:vAlign w:val="center"/>
          </w:tcPr>
          <w:p>
            <w:pPr>
              <w:pStyle w:val="Normal"/>
              <w:jc w:val="both"/>
              <w:rPr>
                <w:sz w:val="14"/>
                <w:szCs w:val="14"/>
              </w:rPr>
            </w:pPr>
            <w:r>
              <w:rPr>
                <w:sz w:val="14"/>
                <w:szCs w:val="14"/>
              </w:rPr>
              <w:t>Альбумин (Albumin)</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300" w:hRule="atLeast"/>
        </w:trPr>
        <w:tc>
          <w:tcPr>
            <w:tcW w:w="760" w:type="dxa"/>
            <w:tcBorders/>
            <w:vAlign w:val="center"/>
          </w:tcPr>
          <w:p>
            <w:pPr>
              <w:pStyle w:val="Normal"/>
              <w:jc w:val="both"/>
              <w:rPr>
                <w:sz w:val="14"/>
                <w:szCs w:val="14"/>
              </w:rPr>
            </w:pPr>
            <w:r>
              <w:rPr>
                <w:b/>
                <w:sz w:val="14"/>
                <w:szCs w:val="14"/>
              </w:rPr>
              <w:t>13</w:t>
            </w:r>
          </w:p>
        </w:tc>
        <w:tc>
          <w:tcPr>
            <w:tcW w:w="2556" w:type="dxa"/>
            <w:tcBorders/>
            <w:vAlign w:val="center"/>
          </w:tcPr>
          <w:p>
            <w:pPr>
              <w:pStyle w:val="Normal"/>
              <w:jc w:val="both"/>
              <w:rPr>
                <w:sz w:val="14"/>
                <w:szCs w:val="14"/>
              </w:rPr>
            </w:pPr>
            <w:r>
              <w:rPr>
                <w:sz w:val="14"/>
                <w:szCs w:val="14"/>
              </w:rPr>
              <w:t>Билирубин общий (Bilirubin total)</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465" w:hRule="atLeast"/>
        </w:trPr>
        <w:tc>
          <w:tcPr>
            <w:tcW w:w="760" w:type="dxa"/>
            <w:tcBorders/>
            <w:vAlign w:val="center"/>
          </w:tcPr>
          <w:p>
            <w:pPr>
              <w:pStyle w:val="Normal"/>
              <w:jc w:val="both"/>
              <w:rPr>
                <w:sz w:val="14"/>
                <w:szCs w:val="14"/>
              </w:rPr>
            </w:pPr>
            <w:r>
              <w:rPr>
                <w:b/>
                <w:sz w:val="14"/>
                <w:szCs w:val="14"/>
              </w:rPr>
              <w:t>14</w:t>
            </w:r>
          </w:p>
        </w:tc>
        <w:tc>
          <w:tcPr>
            <w:tcW w:w="2556" w:type="dxa"/>
            <w:tcBorders/>
            <w:vAlign w:val="center"/>
          </w:tcPr>
          <w:p>
            <w:pPr>
              <w:pStyle w:val="Normal"/>
              <w:jc w:val="both"/>
              <w:rPr>
                <w:sz w:val="14"/>
                <w:szCs w:val="14"/>
              </w:rPr>
            </w:pPr>
            <w:r>
              <w:rPr>
                <w:sz w:val="14"/>
                <w:szCs w:val="14"/>
              </w:rPr>
              <w:t>Билирубин прямой (билирубин конъюгированный, связанный; Bilirubin direct)</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1620" w:hRule="atLeast"/>
        </w:trPr>
        <w:tc>
          <w:tcPr>
            <w:tcW w:w="760" w:type="dxa"/>
            <w:tcBorders/>
            <w:vAlign w:val="center"/>
          </w:tcPr>
          <w:p>
            <w:pPr>
              <w:pStyle w:val="Normal"/>
              <w:jc w:val="both"/>
              <w:rPr>
                <w:sz w:val="14"/>
                <w:szCs w:val="14"/>
              </w:rPr>
            </w:pPr>
            <w:r>
              <w:rPr>
                <w:b/>
                <w:sz w:val="14"/>
                <w:szCs w:val="14"/>
              </w:rPr>
              <w:t>N-BINDR</w:t>
            </w:r>
          </w:p>
        </w:tc>
        <w:tc>
          <w:tcPr>
            <w:tcW w:w="2556" w:type="dxa"/>
            <w:tcBorders/>
            <w:vAlign w:val="center"/>
          </w:tcPr>
          <w:p>
            <w:pPr>
              <w:pStyle w:val="Normal"/>
              <w:jc w:val="both"/>
              <w:rPr>
                <w:sz w:val="14"/>
                <w:szCs w:val="14"/>
              </w:rPr>
            </w:pPr>
            <w:r>
              <w:rPr>
                <w:sz w:val="14"/>
                <w:szCs w:val="14"/>
              </w:rPr>
              <w:t>Билирубин непрямой</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Бесплатный тест, если в заказе есть тесты  №№ 13 и 14</w:t>
            </w:r>
          </w:p>
        </w:tc>
      </w:tr>
      <w:tr>
        <w:trPr>
          <w:trHeight w:val="300" w:hRule="atLeast"/>
        </w:trPr>
        <w:tc>
          <w:tcPr>
            <w:tcW w:w="760" w:type="dxa"/>
            <w:tcBorders/>
            <w:vAlign w:val="center"/>
          </w:tcPr>
          <w:p>
            <w:pPr>
              <w:pStyle w:val="Normal"/>
              <w:jc w:val="both"/>
              <w:rPr>
                <w:sz w:val="14"/>
                <w:szCs w:val="14"/>
              </w:rPr>
            </w:pPr>
            <w:r>
              <w:rPr>
                <w:b/>
                <w:sz w:val="14"/>
                <w:szCs w:val="14"/>
              </w:rPr>
              <w:t>16</w:t>
            </w:r>
          </w:p>
        </w:tc>
        <w:tc>
          <w:tcPr>
            <w:tcW w:w="2556" w:type="dxa"/>
            <w:tcBorders/>
            <w:vAlign w:val="center"/>
          </w:tcPr>
          <w:p>
            <w:pPr>
              <w:pStyle w:val="Normal"/>
              <w:jc w:val="both"/>
              <w:rPr>
                <w:sz w:val="14"/>
                <w:szCs w:val="14"/>
              </w:rPr>
            </w:pPr>
            <w:r>
              <w:rPr>
                <w:sz w:val="14"/>
                <w:szCs w:val="14"/>
              </w:rPr>
              <w:t>Глюкоза (Glucose)</w:t>
            </w:r>
          </w:p>
        </w:tc>
        <w:tc>
          <w:tcPr>
            <w:tcW w:w="2554" w:type="dxa"/>
            <w:tcBorders/>
            <w:vAlign w:val="center"/>
          </w:tcPr>
          <w:p>
            <w:pPr>
              <w:pStyle w:val="Normal"/>
              <w:jc w:val="both"/>
              <w:rPr>
                <w:sz w:val="14"/>
                <w:szCs w:val="14"/>
              </w:rPr>
            </w:pPr>
            <w:r>
              <w:rPr>
                <w:sz w:val="14"/>
                <w:szCs w:val="14"/>
              </w:rPr>
              <w:t>плазма с фторидом натрия</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300" w:hRule="atLeast"/>
        </w:trPr>
        <w:tc>
          <w:tcPr>
            <w:tcW w:w="760" w:type="dxa"/>
            <w:tcBorders/>
            <w:vAlign w:val="center"/>
          </w:tcPr>
          <w:p>
            <w:pPr>
              <w:pStyle w:val="Normal"/>
              <w:jc w:val="both"/>
              <w:rPr>
                <w:sz w:val="14"/>
                <w:szCs w:val="14"/>
              </w:rPr>
            </w:pPr>
            <w:r>
              <w:rPr>
                <w:b/>
                <w:sz w:val="14"/>
                <w:szCs w:val="14"/>
              </w:rPr>
              <w:t>17</w:t>
            </w:r>
          </w:p>
        </w:tc>
        <w:tc>
          <w:tcPr>
            <w:tcW w:w="2556" w:type="dxa"/>
            <w:tcBorders/>
            <w:vAlign w:val="center"/>
          </w:tcPr>
          <w:p>
            <w:pPr>
              <w:pStyle w:val="Normal"/>
              <w:jc w:val="both"/>
              <w:rPr>
                <w:sz w:val="14"/>
                <w:szCs w:val="14"/>
              </w:rPr>
            </w:pPr>
            <w:r>
              <w:rPr>
                <w:sz w:val="14"/>
                <w:szCs w:val="14"/>
              </w:rPr>
              <w:t>Фруктозамин ( Fructosamine)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737</w:t>
            </w:r>
          </w:p>
        </w:tc>
      </w:tr>
      <w:tr>
        <w:trPr>
          <w:trHeight w:val="465" w:hRule="atLeast"/>
        </w:trPr>
        <w:tc>
          <w:tcPr>
            <w:tcW w:w="760" w:type="dxa"/>
            <w:tcBorders/>
            <w:vAlign w:val="center"/>
          </w:tcPr>
          <w:p>
            <w:pPr>
              <w:pStyle w:val="Normal"/>
              <w:jc w:val="both"/>
              <w:rPr>
                <w:sz w:val="14"/>
                <w:szCs w:val="14"/>
              </w:rPr>
            </w:pPr>
            <w:r>
              <w:rPr>
                <w:b/>
                <w:sz w:val="14"/>
                <w:szCs w:val="14"/>
              </w:rPr>
              <w:t>18</w:t>
            </w:r>
          </w:p>
        </w:tc>
        <w:tc>
          <w:tcPr>
            <w:tcW w:w="2556" w:type="dxa"/>
            <w:tcBorders/>
            <w:vAlign w:val="center"/>
          </w:tcPr>
          <w:p>
            <w:pPr>
              <w:pStyle w:val="Normal"/>
              <w:jc w:val="both"/>
              <w:rPr>
                <w:sz w:val="14"/>
                <w:szCs w:val="14"/>
              </w:rPr>
            </w:pPr>
            <w:r>
              <w:rPr>
                <w:sz w:val="14"/>
                <w:szCs w:val="14"/>
              </w:rPr>
              <w:t>Гликированный гемоглобин (HbA1С, Glycated Hemoglobin)</w:t>
            </w:r>
          </w:p>
        </w:tc>
        <w:tc>
          <w:tcPr>
            <w:tcW w:w="2554" w:type="dxa"/>
            <w:tcBorders/>
            <w:vAlign w:val="center"/>
          </w:tcPr>
          <w:p>
            <w:pPr>
              <w:pStyle w:val="Normal"/>
              <w:jc w:val="both"/>
              <w:rPr>
                <w:sz w:val="14"/>
                <w:szCs w:val="14"/>
              </w:rPr>
            </w:pPr>
            <w:r>
              <w:rPr>
                <w:sz w:val="14"/>
                <w:szCs w:val="14"/>
              </w:rPr>
              <w:t>цельная кровь (ЭДТА)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330</w:t>
            </w:r>
          </w:p>
        </w:tc>
      </w:tr>
      <w:tr>
        <w:trPr>
          <w:trHeight w:val="300" w:hRule="atLeast"/>
        </w:trPr>
        <w:tc>
          <w:tcPr>
            <w:tcW w:w="760" w:type="dxa"/>
            <w:tcBorders/>
            <w:vAlign w:val="center"/>
          </w:tcPr>
          <w:p>
            <w:pPr>
              <w:pStyle w:val="Normal"/>
              <w:jc w:val="both"/>
              <w:rPr>
                <w:sz w:val="14"/>
                <w:szCs w:val="14"/>
              </w:rPr>
            </w:pPr>
            <w:r>
              <w:rPr>
                <w:b/>
                <w:sz w:val="14"/>
                <w:szCs w:val="14"/>
              </w:rPr>
              <w:t>22</w:t>
            </w:r>
          </w:p>
        </w:tc>
        <w:tc>
          <w:tcPr>
            <w:tcW w:w="2556" w:type="dxa"/>
            <w:tcBorders/>
            <w:vAlign w:val="center"/>
          </w:tcPr>
          <w:p>
            <w:pPr>
              <w:pStyle w:val="Normal"/>
              <w:jc w:val="both"/>
              <w:rPr>
                <w:sz w:val="14"/>
                <w:szCs w:val="14"/>
              </w:rPr>
            </w:pPr>
            <w:r>
              <w:rPr>
                <w:sz w:val="14"/>
                <w:szCs w:val="14"/>
              </w:rPr>
              <w:t>Креатинин (Creatinine)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300" w:hRule="atLeast"/>
        </w:trPr>
        <w:tc>
          <w:tcPr>
            <w:tcW w:w="760" w:type="dxa"/>
            <w:tcBorders/>
            <w:vAlign w:val="center"/>
          </w:tcPr>
          <w:p>
            <w:pPr>
              <w:pStyle w:val="Normal"/>
              <w:jc w:val="both"/>
              <w:rPr>
                <w:sz w:val="14"/>
                <w:szCs w:val="14"/>
              </w:rPr>
            </w:pPr>
            <w:r>
              <w:rPr>
                <w:b/>
                <w:sz w:val="14"/>
                <w:szCs w:val="14"/>
              </w:rPr>
              <w:t>26</w:t>
            </w:r>
          </w:p>
        </w:tc>
        <w:tc>
          <w:tcPr>
            <w:tcW w:w="2556" w:type="dxa"/>
            <w:tcBorders/>
            <w:vAlign w:val="center"/>
          </w:tcPr>
          <w:p>
            <w:pPr>
              <w:pStyle w:val="Normal"/>
              <w:jc w:val="both"/>
              <w:rPr>
                <w:sz w:val="14"/>
                <w:szCs w:val="14"/>
              </w:rPr>
            </w:pPr>
            <w:r>
              <w:rPr>
                <w:sz w:val="14"/>
                <w:szCs w:val="14"/>
              </w:rPr>
              <w:t>Мочевина (Urea)</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300" w:hRule="atLeast"/>
        </w:trPr>
        <w:tc>
          <w:tcPr>
            <w:tcW w:w="760" w:type="dxa"/>
            <w:tcBorders/>
            <w:vAlign w:val="center"/>
          </w:tcPr>
          <w:p>
            <w:pPr>
              <w:pStyle w:val="Normal"/>
              <w:jc w:val="both"/>
              <w:rPr>
                <w:sz w:val="14"/>
                <w:szCs w:val="14"/>
              </w:rPr>
            </w:pPr>
            <w:r>
              <w:rPr>
                <w:b/>
                <w:sz w:val="14"/>
                <w:szCs w:val="14"/>
              </w:rPr>
              <w:t>27</w:t>
            </w:r>
          </w:p>
        </w:tc>
        <w:tc>
          <w:tcPr>
            <w:tcW w:w="2556" w:type="dxa"/>
            <w:tcBorders/>
            <w:vAlign w:val="center"/>
          </w:tcPr>
          <w:p>
            <w:pPr>
              <w:pStyle w:val="Normal"/>
              <w:jc w:val="both"/>
              <w:rPr>
                <w:sz w:val="14"/>
                <w:szCs w:val="14"/>
              </w:rPr>
            </w:pPr>
            <w:r>
              <w:rPr>
                <w:sz w:val="14"/>
                <w:szCs w:val="14"/>
              </w:rPr>
              <w:t>Мочевая кислота (Uric acid)</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300" w:hRule="atLeast"/>
        </w:trPr>
        <w:tc>
          <w:tcPr>
            <w:tcW w:w="760" w:type="dxa"/>
            <w:tcBorders/>
            <w:vAlign w:val="center"/>
          </w:tcPr>
          <w:p>
            <w:pPr>
              <w:pStyle w:val="Normal"/>
              <w:jc w:val="both"/>
              <w:rPr>
                <w:sz w:val="14"/>
                <w:szCs w:val="14"/>
              </w:rPr>
            </w:pPr>
            <w:r>
              <w:rPr>
                <w:b/>
                <w:sz w:val="14"/>
                <w:szCs w:val="14"/>
              </w:rPr>
              <w:t>28</w:t>
            </w:r>
          </w:p>
        </w:tc>
        <w:tc>
          <w:tcPr>
            <w:tcW w:w="2556" w:type="dxa"/>
            <w:tcBorders/>
            <w:vAlign w:val="center"/>
          </w:tcPr>
          <w:p>
            <w:pPr>
              <w:pStyle w:val="Normal"/>
              <w:jc w:val="both"/>
              <w:rPr>
                <w:sz w:val="14"/>
                <w:szCs w:val="14"/>
              </w:rPr>
            </w:pPr>
            <w:r>
              <w:rPr>
                <w:sz w:val="14"/>
                <w:szCs w:val="14"/>
              </w:rPr>
              <w:t>Общий белок (Protein total)</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300" w:hRule="atLeast"/>
        </w:trPr>
        <w:tc>
          <w:tcPr>
            <w:tcW w:w="760" w:type="dxa"/>
            <w:tcBorders/>
            <w:vAlign w:val="center"/>
          </w:tcPr>
          <w:p>
            <w:pPr>
              <w:pStyle w:val="Normal"/>
              <w:jc w:val="both"/>
              <w:rPr>
                <w:sz w:val="14"/>
                <w:szCs w:val="14"/>
              </w:rPr>
            </w:pPr>
            <w:r>
              <w:rPr>
                <w:b/>
                <w:sz w:val="14"/>
                <w:szCs w:val="14"/>
              </w:rPr>
              <w:t>29</w:t>
            </w:r>
          </w:p>
        </w:tc>
        <w:tc>
          <w:tcPr>
            <w:tcW w:w="2556" w:type="dxa"/>
            <w:tcBorders/>
            <w:vAlign w:val="center"/>
          </w:tcPr>
          <w:p>
            <w:pPr>
              <w:pStyle w:val="Normal"/>
              <w:jc w:val="both"/>
              <w:rPr>
                <w:sz w:val="14"/>
                <w:szCs w:val="14"/>
                <w:lang w:val="en-US"/>
              </w:rPr>
            </w:pPr>
            <w:r>
              <w:rPr>
                <w:sz w:val="14"/>
                <w:szCs w:val="14"/>
                <w:u w:val="single"/>
              </w:rPr>
              <w:t>Белковые</w:t>
            </w:r>
            <w:r>
              <w:rPr>
                <w:sz w:val="14"/>
                <w:szCs w:val="14"/>
                <w:u w:val="single"/>
                <w:lang w:val="en-US"/>
              </w:rPr>
              <w:t xml:space="preserve"> </w:t>
            </w:r>
            <w:r>
              <w:rPr>
                <w:sz w:val="14"/>
                <w:szCs w:val="14"/>
                <w:u w:val="single"/>
              </w:rPr>
              <w:t>фракции</w:t>
            </w:r>
            <w:r>
              <w:rPr>
                <w:sz w:val="14"/>
                <w:szCs w:val="14"/>
                <w:u w:val="single"/>
                <w:lang w:val="en-US"/>
              </w:rPr>
              <w:t xml:space="preserve"> (Serum Protein Electrophoresis, SPE)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180</w:t>
            </w:r>
          </w:p>
        </w:tc>
      </w:tr>
      <w:tr>
        <w:trPr>
          <w:trHeight w:val="300" w:hRule="atLeast"/>
        </w:trPr>
        <w:tc>
          <w:tcPr>
            <w:tcW w:w="760" w:type="dxa"/>
            <w:tcBorders/>
            <w:vAlign w:val="center"/>
          </w:tcPr>
          <w:p>
            <w:pPr>
              <w:pStyle w:val="Normal"/>
              <w:jc w:val="both"/>
              <w:rPr>
                <w:sz w:val="14"/>
                <w:szCs w:val="14"/>
                <w:highlight w:val="yellow"/>
              </w:rPr>
            </w:pPr>
            <w:bookmarkStart w:id="1" w:name="_GoBack"/>
            <w:bookmarkEnd w:id="1"/>
            <w:r>
              <w:rPr>
                <w:b/>
                <w:sz w:val="14"/>
                <w:szCs w:val="14"/>
                <w:highlight w:val="yellow"/>
              </w:rPr>
              <w:t>153</w:t>
            </w:r>
          </w:p>
        </w:tc>
        <w:tc>
          <w:tcPr>
            <w:tcW w:w="2556" w:type="dxa"/>
            <w:tcBorders/>
            <w:vAlign w:val="center"/>
          </w:tcPr>
          <w:p>
            <w:pPr>
              <w:pStyle w:val="Normal"/>
              <w:jc w:val="both"/>
              <w:rPr>
                <w:sz w:val="14"/>
                <w:szCs w:val="14"/>
                <w:highlight w:val="yellow"/>
              </w:rPr>
            </w:pPr>
            <w:r>
              <w:rPr>
                <w:sz w:val="14"/>
                <w:szCs w:val="14"/>
                <w:highlight w:val="yellow"/>
                <w:u w:val="single"/>
              </w:rPr>
              <w:t>Гомоцистеин (Homocysteine)</w:t>
            </w:r>
          </w:p>
        </w:tc>
        <w:tc>
          <w:tcPr>
            <w:tcW w:w="2554" w:type="dxa"/>
            <w:tcBorders/>
            <w:vAlign w:val="center"/>
          </w:tcPr>
          <w:p>
            <w:pPr>
              <w:pStyle w:val="Normal"/>
              <w:jc w:val="both"/>
              <w:rPr>
                <w:sz w:val="14"/>
                <w:szCs w:val="14"/>
                <w:highlight w:val="yellow"/>
              </w:rPr>
            </w:pPr>
            <w:r>
              <w:rPr>
                <w:sz w:val="14"/>
                <w:szCs w:val="14"/>
                <w:highlight w:val="yellow"/>
              </w:rPr>
              <w:t>плазма – гепарин</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682</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215</w:t>
            </w:r>
          </w:p>
        </w:tc>
        <w:tc>
          <w:tcPr>
            <w:tcW w:w="2556" w:type="dxa"/>
            <w:tcBorders/>
            <w:vAlign w:val="center"/>
          </w:tcPr>
          <w:p>
            <w:pPr>
              <w:pStyle w:val="Normal"/>
              <w:jc w:val="both"/>
              <w:rPr>
                <w:sz w:val="14"/>
                <w:szCs w:val="14"/>
                <w:highlight w:val="yellow"/>
              </w:rPr>
            </w:pPr>
            <w:r>
              <w:rPr>
                <w:sz w:val="14"/>
                <w:szCs w:val="14"/>
                <w:highlight w:val="yellow"/>
              </w:rPr>
              <w:t>Лактат (Lactate)</w:t>
            </w:r>
          </w:p>
        </w:tc>
        <w:tc>
          <w:tcPr>
            <w:tcW w:w="2554" w:type="dxa"/>
            <w:tcBorders/>
            <w:vAlign w:val="center"/>
          </w:tcPr>
          <w:p>
            <w:pPr>
              <w:pStyle w:val="Normal"/>
              <w:jc w:val="both"/>
              <w:rPr>
                <w:sz w:val="14"/>
                <w:szCs w:val="14"/>
                <w:highlight w:val="yellow"/>
              </w:rPr>
            </w:pPr>
            <w:r>
              <w:rPr>
                <w:sz w:val="14"/>
                <w:szCs w:val="14"/>
                <w:highlight w:val="yellow"/>
              </w:rPr>
              <w:t>плазма с фторидом натрия</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8</w:t>
            </w:r>
          </w:p>
        </w:tc>
        <w:tc>
          <w:tcPr>
            <w:tcW w:w="1675" w:type="dxa"/>
            <w:tcBorders/>
            <w:vAlign w:val="center"/>
          </w:tcPr>
          <w:p>
            <w:pPr>
              <w:pStyle w:val="Normal"/>
              <w:jc w:val="both"/>
              <w:rPr>
                <w:sz w:val="14"/>
                <w:szCs w:val="14"/>
                <w:highlight w:val="yellow"/>
              </w:rPr>
            </w:pPr>
            <w:r>
              <w:rPr>
                <w:b/>
                <w:sz w:val="14"/>
                <w:szCs w:val="14"/>
                <w:highlight w:val="yellow"/>
              </w:rPr>
              <w:t>473</w:t>
            </w:r>
          </w:p>
        </w:tc>
      </w:tr>
      <w:tr>
        <w:trPr>
          <w:trHeight w:val="300" w:hRule="atLeast"/>
        </w:trPr>
        <w:tc>
          <w:tcPr>
            <w:tcW w:w="760" w:type="dxa"/>
            <w:tcBorders/>
            <w:vAlign w:val="center"/>
          </w:tcPr>
          <w:p>
            <w:pPr>
              <w:pStyle w:val="Normal"/>
              <w:jc w:val="both"/>
              <w:rPr>
                <w:sz w:val="14"/>
                <w:szCs w:val="14"/>
              </w:rPr>
            </w:pPr>
            <w:r>
              <w:rPr>
                <w:b/>
                <w:sz w:val="14"/>
                <w:szCs w:val="14"/>
              </w:rPr>
              <w:t>1525</w:t>
            </w:r>
          </w:p>
        </w:tc>
        <w:tc>
          <w:tcPr>
            <w:tcW w:w="2556" w:type="dxa"/>
            <w:tcBorders/>
            <w:vAlign w:val="center"/>
          </w:tcPr>
          <w:p>
            <w:pPr>
              <w:pStyle w:val="Normal"/>
              <w:jc w:val="both"/>
              <w:rPr>
                <w:sz w:val="14"/>
                <w:szCs w:val="14"/>
              </w:rPr>
            </w:pPr>
            <w:r>
              <w:rPr>
                <w:sz w:val="14"/>
                <w:szCs w:val="14"/>
              </w:rPr>
              <w:t>Цистатин С (Cystatin C)</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480</w:t>
            </w:r>
          </w:p>
        </w:tc>
      </w:tr>
      <w:tr>
        <w:trPr>
          <w:trHeight w:val="465" w:hRule="atLeast"/>
        </w:trPr>
        <w:tc>
          <w:tcPr>
            <w:tcW w:w="760" w:type="dxa"/>
            <w:tcBorders/>
            <w:vAlign w:val="center"/>
          </w:tcPr>
          <w:p>
            <w:pPr>
              <w:pStyle w:val="Normal"/>
              <w:jc w:val="both"/>
              <w:rPr>
                <w:sz w:val="14"/>
                <w:szCs w:val="14"/>
              </w:rPr>
            </w:pPr>
            <w:r>
              <w:rPr>
                <w:b/>
                <w:sz w:val="14"/>
                <w:szCs w:val="14"/>
              </w:rPr>
              <w:t>40CKDEPI</w:t>
            </w:r>
          </w:p>
        </w:tc>
        <w:tc>
          <w:tcPr>
            <w:tcW w:w="2556" w:type="dxa"/>
            <w:tcBorders/>
            <w:vAlign w:val="center"/>
          </w:tcPr>
          <w:p>
            <w:pPr>
              <w:pStyle w:val="Normal"/>
              <w:jc w:val="both"/>
              <w:rPr>
                <w:sz w:val="14"/>
                <w:szCs w:val="14"/>
              </w:rPr>
            </w:pPr>
            <w:r>
              <w:rPr>
                <w:sz w:val="14"/>
                <w:szCs w:val="14"/>
              </w:rPr>
              <w:t>Клубочковая фильтрация, расчет по формуле CKD-EPI – креатинин</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154</w:t>
            </w:r>
          </w:p>
        </w:tc>
      </w:tr>
      <w:tr>
        <w:trPr>
          <w:trHeight w:val="690" w:hRule="atLeast"/>
        </w:trPr>
        <w:tc>
          <w:tcPr>
            <w:tcW w:w="760" w:type="dxa"/>
            <w:tcBorders/>
            <w:vAlign w:val="center"/>
          </w:tcPr>
          <w:p>
            <w:pPr>
              <w:pStyle w:val="Normal"/>
              <w:jc w:val="both"/>
              <w:rPr>
                <w:sz w:val="14"/>
                <w:szCs w:val="14"/>
              </w:rPr>
            </w:pPr>
            <w:r>
              <w:rPr>
                <w:b/>
                <w:sz w:val="14"/>
                <w:szCs w:val="14"/>
              </w:rPr>
              <w:t>1526</w:t>
            </w:r>
          </w:p>
        </w:tc>
        <w:tc>
          <w:tcPr>
            <w:tcW w:w="2556" w:type="dxa"/>
            <w:tcBorders/>
            <w:vAlign w:val="center"/>
          </w:tcPr>
          <w:p>
            <w:pPr>
              <w:pStyle w:val="Normal"/>
              <w:jc w:val="both"/>
              <w:rPr>
                <w:sz w:val="14"/>
                <w:szCs w:val="14"/>
              </w:rPr>
            </w:pPr>
            <w:r>
              <w:rPr>
                <w:sz w:val="14"/>
                <w:szCs w:val="14"/>
              </w:rPr>
              <w:t>Клубочковая фильтрация, расчет по формуле CKD-EPIцистатин С (2012) (eGFR, Estimated Glomerular Filtration Rate, CKD-EPIcystatin C (2012)</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510</w:t>
            </w:r>
          </w:p>
        </w:tc>
      </w:tr>
      <w:tr>
        <w:trPr>
          <w:trHeight w:val="930" w:hRule="atLeast"/>
        </w:trPr>
        <w:tc>
          <w:tcPr>
            <w:tcW w:w="760" w:type="dxa"/>
            <w:tcBorders/>
            <w:vAlign w:val="center"/>
          </w:tcPr>
          <w:p>
            <w:pPr>
              <w:pStyle w:val="Normal"/>
              <w:jc w:val="both"/>
              <w:rPr>
                <w:sz w:val="14"/>
                <w:szCs w:val="14"/>
              </w:rPr>
            </w:pPr>
            <w:r>
              <w:rPr>
                <w:b/>
                <w:sz w:val="14"/>
                <w:szCs w:val="14"/>
              </w:rPr>
              <w:t>1539</w:t>
            </w:r>
          </w:p>
        </w:tc>
        <w:tc>
          <w:tcPr>
            <w:tcW w:w="2556" w:type="dxa"/>
            <w:tcBorders/>
            <w:vAlign w:val="center"/>
          </w:tcPr>
          <w:p>
            <w:pPr>
              <w:pStyle w:val="Normal"/>
              <w:jc w:val="both"/>
              <w:rPr>
                <w:sz w:val="14"/>
                <w:szCs w:val="14"/>
              </w:rPr>
            </w:pPr>
            <w:r>
              <w:rPr>
                <w:sz w:val="14"/>
                <w:szCs w:val="14"/>
              </w:rPr>
              <w:t>Свободные легкие цепи иммуноглобулинов каппа и лямбда сыворотки с расчетом индекса каппа/лямбда</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sz w:val="14"/>
                <w:szCs w:val="14"/>
              </w:rPr>
              <w:t>количественный и заключение</w:t>
            </w:r>
          </w:p>
        </w:tc>
        <w:tc>
          <w:tcPr>
            <w:tcW w:w="1189" w:type="dxa"/>
            <w:tcBorders/>
            <w:vAlign w:val="center"/>
          </w:tcPr>
          <w:p>
            <w:pPr>
              <w:pStyle w:val="Normal"/>
              <w:jc w:val="both"/>
              <w:rPr>
                <w:sz w:val="14"/>
                <w:szCs w:val="14"/>
              </w:rPr>
            </w:pPr>
            <w:r>
              <w:rPr>
                <w:sz w:val="14"/>
                <w:szCs w:val="14"/>
              </w:rPr>
              <w:t>до 6-ти</w:t>
            </w:r>
          </w:p>
        </w:tc>
        <w:tc>
          <w:tcPr>
            <w:tcW w:w="1675" w:type="dxa"/>
            <w:tcBorders/>
            <w:vAlign w:val="center"/>
          </w:tcPr>
          <w:p>
            <w:pPr>
              <w:pStyle w:val="Normal"/>
              <w:jc w:val="both"/>
              <w:rPr>
                <w:sz w:val="14"/>
                <w:szCs w:val="14"/>
              </w:rPr>
            </w:pPr>
            <w:r>
              <w:rPr>
                <w:b/>
                <w:sz w:val="14"/>
                <w:szCs w:val="14"/>
              </w:rPr>
              <w:t>1400</w:t>
            </w:r>
          </w:p>
        </w:tc>
      </w:tr>
      <w:tr>
        <w:trPr>
          <w:trHeight w:val="300" w:hRule="atLeast"/>
        </w:trPr>
        <w:tc>
          <w:tcPr>
            <w:tcW w:w="9780" w:type="dxa"/>
            <w:gridSpan w:val="6"/>
            <w:tcBorders/>
            <w:vAlign w:val="center"/>
          </w:tcPr>
          <w:p>
            <w:pPr>
              <w:pStyle w:val="Normal"/>
              <w:jc w:val="both"/>
              <w:rPr>
                <w:sz w:val="14"/>
                <w:szCs w:val="14"/>
              </w:rPr>
            </w:pPr>
            <w:r>
              <w:rPr>
                <w:b/>
                <w:sz w:val="14"/>
                <w:szCs w:val="14"/>
              </w:rPr>
              <w:t>* Внимание! Расчет фильтрации по формуле CKD-EPI не применим для детей. Формула валидирована для взрослых 18 - 70 лет.</w:t>
            </w:r>
          </w:p>
        </w:tc>
      </w:tr>
      <w:tr>
        <w:trPr>
          <w:trHeight w:val="300" w:hRule="atLeast"/>
        </w:trPr>
        <w:tc>
          <w:tcPr>
            <w:tcW w:w="9780" w:type="dxa"/>
            <w:gridSpan w:val="6"/>
            <w:tcBorders/>
            <w:vAlign w:val="center"/>
          </w:tcPr>
          <w:p>
            <w:pPr>
              <w:pStyle w:val="Normal"/>
              <w:jc w:val="both"/>
              <w:rPr>
                <w:sz w:val="14"/>
                <w:szCs w:val="14"/>
              </w:rPr>
            </w:pPr>
            <w:r>
              <w:rPr>
                <w:b/>
                <w:sz w:val="14"/>
                <w:szCs w:val="14"/>
              </w:rPr>
              <w:t>Ферменты</w:t>
            </w:r>
          </w:p>
        </w:tc>
      </w:tr>
      <w:tr>
        <w:trPr>
          <w:trHeight w:val="300" w:hRule="atLeast"/>
        </w:trPr>
        <w:tc>
          <w:tcPr>
            <w:tcW w:w="760" w:type="dxa"/>
            <w:tcBorders/>
            <w:vAlign w:val="center"/>
          </w:tcPr>
          <w:p>
            <w:pPr>
              <w:pStyle w:val="Normal"/>
              <w:jc w:val="both"/>
              <w:rPr>
                <w:sz w:val="14"/>
                <w:szCs w:val="14"/>
              </w:rPr>
            </w:pPr>
            <w:r>
              <w:rPr>
                <w:b/>
                <w:sz w:val="14"/>
                <w:szCs w:val="14"/>
              </w:rPr>
              <w:t>294</w:t>
            </w:r>
          </w:p>
        </w:tc>
        <w:tc>
          <w:tcPr>
            <w:tcW w:w="2556" w:type="dxa"/>
            <w:tcBorders/>
            <w:vAlign w:val="center"/>
          </w:tcPr>
          <w:p>
            <w:pPr>
              <w:pStyle w:val="Normal"/>
              <w:jc w:val="both"/>
              <w:rPr>
                <w:sz w:val="14"/>
                <w:szCs w:val="14"/>
              </w:rPr>
            </w:pPr>
            <w:r>
              <w:rPr>
                <w:sz w:val="14"/>
                <w:szCs w:val="14"/>
              </w:rPr>
              <w:t>Пепсиноген I (Pepsinogen I)</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7</w:t>
            </w:r>
          </w:p>
        </w:tc>
        <w:tc>
          <w:tcPr>
            <w:tcW w:w="1675" w:type="dxa"/>
            <w:tcBorders/>
            <w:vAlign w:val="center"/>
          </w:tcPr>
          <w:p>
            <w:pPr>
              <w:pStyle w:val="Normal"/>
              <w:jc w:val="both"/>
              <w:rPr>
                <w:sz w:val="14"/>
                <w:szCs w:val="14"/>
              </w:rPr>
            </w:pPr>
            <w:r>
              <w:rPr>
                <w:b/>
                <w:sz w:val="14"/>
                <w:szCs w:val="14"/>
              </w:rPr>
              <w:t>620</w:t>
            </w:r>
          </w:p>
        </w:tc>
      </w:tr>
      <w:tr>
        <w:trPr>
          <w:trHeight w:val="300" w:hRule="atLeast"/>
        </w:trPr>
        <w:tc>
          <w:tcPr>
            <w:tcW w:w="760" w:type="dxa"/>
            <w:tcBorders/>
            <w:vAlign w:val="center"/>
          </w:tcPr>
          <w:p>
            <w:pPr>
              <w:pStyle w:val="Normal"/>
              <w:jc w:val="both"/>
              <w:rPr>
                <w:sz w:val="14"/>
                <w:szCs w:val="14"/>
              </w:rPr>
            </w:pPr>
            <w:r>
              <w:rPr>
                <w:b/>
                <w:sz w:val="14"/>
                <w:szCs w:val="14"/>
              </w:rPr>
              <w:t>295</w:t>
            </w:r>
          </w:p>
        </w:tc>
        <w:tc>
          <w:tcPr>
            <w:tcW w:w="2556" w:type="dxa"/>
            <w:tcBorders/>
            <w:vAlign w:val="center"/>
          </w:tcPr>
          <w:p>
            <w:pPr>
              <w:pStyle w:val="Normal"/>
              <w:jc w:val="both"/>
              <w:rPr>
                <w:sz w:val="14"/>
                <w:szCs w:val="14"/>
              </w:rPr>
            </w:pPr>
            <w:r>
              <w:rPr>
                <w:sz w:val="14"/>
                <w:szCs w:val="14"/>
              </w:rPr>
              <w:t>Пепсиноген II (Pepsinogen II)</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7</w:t>
            </w:r>
          </w:p>
        </w:tc>
        <w:tc>
          <w:tcPr>
            <w:tcW w:w="1675" w:type="dxa"/>
            <w:tcBorders/>
            <w:vAlign w:val="center"/>
          </w:tcPr>
          <w:p>
            <w:pPr>
              <w:pStyle w:val="Normal"/>
              <w:jc w:val="both"/>
              <w:rPr>
                <w:sz w:val="14"/>
                <w:szCs w:val="14"/>
              </w:rPr>
            </w:pPr>
            <w:r>
              <w:rPr>
                <w:b/>
                <w:sz w:val="14"/>
                <w:szCs w:val="14"/>
              </w:rPr>
              <w:t>620</w:t>
            </w:r>
          </w:p>
        </w:tc>
      </w:tr>
      <w:tr>
        <w:trPr>
          <w:trHeight w:val="300" w:hRule="atLeast"/>
        </w:trPr>
        <w:tc>
          <w:tcPr>
            <w:tcW w:w="760" w:type="dxa"/>
            <w:tcBorders/>
            <w:vAlign w:val="center"/>
          </w:tcPr>
          <w:p>
            <w:pPr>
              <w:pStyle w:val="Normal"/>
              <w:jc w:val="both"/>
              <w:rPr>
                <w:sz w:val="14"/>
                <w:szCs w:val="14"/>
              </w:rPr>
            </w:pPr>
            <w:r>
              <w:rPr>
                <w:b/>
                <w:sz w:val="14"/>
                <w:szCs w:val="14"/>
              </w:rPr>
              <w:t>2111</w:t>
            </w:r>
          </w:p>
        </w:tc>
        <w:tc>
          <w:tcPr>
            <w:tcW w:w="2556" w:type="dxa"/>
            <w:tcBorders/>
            <w:vAlign w:val="center"/>
          </w:tcPr>
          <w:p>
            <w:pPr>
              <w:pStyle w:val="Normal"/>
              <w:jc w:val="both"/>
              <w:rPr>
                <w:sz w:val="14"/>
                <w:szCs w:val="14"/>
              </w:rPr>
            </w:pPr>
            <w:r>
              <w:rPr>
                <w:sz w:val="14"/>
                <w:szCs w:val="14"/>
              </w:rPr>
              <w:t>Пепсиногены  I и II с расчетом соотношения</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7</w:t>
            </w:r>
          </w:p>
        </w:tc>
        <w:tc>
          <w:tcPr>
            <w:tcW w:w="1675" w:type="dxa"/>
            <w:tcBorders/>
            <w:vAlign w:val="center"/>
          </w:tcPr>
          <w:p>
            <w:pPr>
              <w:pStyle w:val="Normal"/>
              <w:jc w:val="both"/>
              <w:rPr>
                <w:sz w:val="14"/>
                <w:szCs w:val="14"/>
              </w:rPr>
            </w:pPr>
            <w:r>
              <w:rPr>
                <w:b/>
                <w:sz w:val="14"/>
                <w:szCs w:val="14"/>
              </w:rPr>
              <w:t>1290</w:t>
            </w:r>
          </w:p>
        </w:tc>
      </w:tr>
      <w:tr>
        <w:trPr>
          <w:trHeight w:val="480" w:hRule="atLeast"/>
        </w:trPr>
        <w:tc>
          <w:tcPr>
            <w:tcW w:w="760" w:type="dxa"/>
            <w:tcBorders/>
            <w:vAlign w:val="center"/>
          </w:tcPr>
          <w:p>
            <w:pPr>
              <w:pStyle w:val="Normal"/>
              <w:jc w:val="both"/>
              <w:rPr>
                <w:sz w:val="14"/>
                <w:szCs w:val="14"/>
              </w:rPr>
            </w:pPr>
            <w:r>
              <w:rPr>
                <w:b/>
                <w:sz w:val="14"/>
                <w:szCs w:val="14"/>
              </w:rPr>
              <w:t>8</w:t>
            </w:r>
          </w:p>
        </w:tc>
        <w:tc>
          <w:tcPr>
            <w:tcW w:w="2556" w:type="dxa"/>
            <w:tcBorders/>
            <w:vAlign w:val="center"/>
          </w:tcPr>
          <w:p>
            <w:pPr>
              <w:pStyle w:val="Normal"/>
              <w:jc w:val="both"/>
              <w:rPr>
                <w:sz w:val="14"/>
                <w:szCs w:val="14"/>
              </w:rPr>
            </w:pPr>
            <w:r>
              <w:rPr>
                <w:sz w:val="14"/>
                <w:szCs w:val="14"/>
                <w:u w:val="single"/>
              </w:rPr>
              <w:t>АлАТ (АЛТ, Аланинаминотрансфераза, аланинтрансаминаза, SGPT, Alanine aminotransferase)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480" w:hRule="atLeast"/>
        </w:trPr>
        <w:tc>
          <w:tcPr>
            <w:tcW w:w="760" w:type="dxa"/>
            <w:tcBorders/>
            <w:vAlign w:val="center"/>
          </w:tcPr>
          <w:p>
            <w:pPr>
              <w:pStyle w:val="Normal"/>
              <w:jc w:val="both"/>
              <w:rPr>
                <w:sz w:val="14"/>
                <w:szCs w:val="14"/>
              </w:rPr>
            </w:pPr>
            <w:r>
              <w:rPr>
                <w:b/>
                <w:sz w:val="14"/>
                <w:szCs w:val="14"/>
              </w:rPr>
              <w:t>9</w:t>
            </w:r>
          </w:p>
        </w:tc>
        <w:tc>
          <w:tcPr>
            <w:tcW w:w="2556" w:type="dxa"/>
            <w:tcBorders/>
            <w:vAlign w:val="center"/>
          </w:tcPr>
          <w:p>
            <w:pPr>
              <w:pStyle w:val="Normal"/>
              <w:jc w:val="both"/>
              <w:rPr>
                <w:sz w:val="14"/>
                <w:szCs w:val="14"/>
              </w:rPr>
            </w:pPr>
            <w:r>
              <w:rPr>
                <w:sz w:val="14"/>
                <w:szCs w:val="14"/>
                <w:u w:val="single"/>
              </w:rPr>
              <w:t>АсАТ (АСТ, аспартатаминотрансфераза, AST, SGOT, Aspartate aminotransferase)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300" w:hRule="atLeast"/>
        </w:trPr>
        <w:tc>
          <w:tcPr>
            <w:tcW w:w="760" w:type="dxa"/>
            <w:tcBorders/>
            <w:vAlign w:val="center"/>
          </w:tcPr>
          <w:p>
            <w:pPr>
              <w:pStyle w:val="Normal"/>
              <w:jc w:val="both"/>
              <w:rPr>
                <w:sz w:val="14"/>
                <w:szCs w:val="14"/>
              </w:rPr>
            </w:pPr>
            <w:r>
              <w:rPr>
                <w:b/>
                <w:sz w:val="14"/>
                <w:szCs w:val="14"/>
              </w:rPr>
              <w:t>11</w:t>
            </w:r>
          </w:p>
        </w:tc>
        <w:tc>
          <w:tcPr>
            <w:tcW w:w="2556" w:type="dxa"/>
            <w:tcBorders/>
            <w:vAlign w:val="center"/>
          </w:tcPr>
          <w:p>
            <w:pPr>
              <w:pStyle w:val="Normal"/>
              <w:jc w:val="both"/>
              <w:rPr>
                <w:sz w:val="14"/>
                <w:szCs w:val="14"/>
              </w:rPr>
            </w:pPr>
            <w:r>
              <w:rPr>
                <w:sz w:val="14"/>
                <w:szCs w:val="14"/>
                <w:u w:val="single"/>
              </w:rPr>
              <w:t>Альфа-Амилаза (Диастаза, Alfa-Amylase)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140</w:t>
            </w:r>
          </w:p>
        </w:tc>
      </w:tr>
      <w:tr>
        <w:trPr>
          <w:trHeight w:val="480" w:hRule="atLeast"/>
        </w:trPr>
        <w:tc>
          <w:tcPr>
            <w:tcW w:w="760" w:type="dxa"/>
            <w:tcBorders/>
            <w:vAlign w:val="center"/>
          </w:tcPr>
          <w:p>
            <w:pPr>
              <w:pStyle w:val="Normal"/>
              <w:jc w:val="both"/>
              <w:rPr>
                <w:sz w:val="14"/>
                <w:szCs w:val="14"/>
              </w:rPr>
            </w:pPr>
            <w:r>
              <w:rPr>
                <w:b/>
                <w:sz w:val="14"/>
                <w:szCs w:val="14"/>
              </w:rPr>
              <w:t>12</w:t>
            </w:r>
          </w:p>
        </w:tc>
        <w:tc>
          <w:tcPr>
            <w:tcW w:w="2556" w:type="dxa"/>
            <w:tcBorders/>
            <w:vAlign w:val="center"/>
          </w:tcPr>
          <w:p>
            <w:pPr>
              <w:pStyle w:val="Normal"/>
              <w:jc w:val="both"/>
              <w:rPr>
                <w:sz w:val="14"/>
                <w:szCs w:val="14"/>
              </w:rPr>
            </w:pPr>
            <w:r>
              <w:rPr>
                <w:sz w:val="14"/>
                <w:szCs w:val="14"/>
                <w:u w:val="single"/>
              </w:rPr>
              <w:t>Альфа-Амилаза панкреатическая (Pancreatic Alfa-amylase, P-изофермент амилазы)</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180</w:t>
            </w:r>
          </w:p>
        </w:tc>
      </w:tr>
      <w:tr>
        <w:trPr>
          <w:trHeight w:val="720" w:hRule="atLeast"/>
        </w:trPr>
        <w:tc>
          <w:tcPr>
            <w:tcW w:w="760" w:type="dxa"/>
            <w:tcBorders/>
            <w:vAlign w:val="center"/>
          </w:tcPr>
          <w:p>
            <w:pPr>
              <w:pStyle w:val="Normal"/>
              <w:jc w:val="both"/>
              <w:rPr>
                <w:sz w:val="14"/>
                <w:szCs w:val="14"/>
              </w:rPr>
            </w:pPr>
            <w:r>
              <w:rPr>
                <w:b/>
                <w:sz w:val="14"/>
                <w:szCs w:val="14"/>
              </w:rPr>
              <w:t>15</w:t>
            </w:r>
          </w:p>
        </w:tc>
        <w:tc>
          <w:tcPr>
            <w:tcW w:w="2556" w:type="dxa"/>
            <w:tcBorders/>
            <w:vAlign w:val="center"/>
          </w:tcPr>
          <w:p>
            <w:pPr>
              <w:pStyle w:val="Normal"/>
              <w:jc w:val="both"/>
              <w:rPr>
                <w:sz w:val="14"/>
                <w:szCs w:val="14"/>
              </w:rPr>
            </w:pPr>
            <w:r>
              <w:rPr>
                <w:sz w:val="14"/>
                <w:szCs w:val="14"/>
                <w:u w:val="single"/>
              </w:rPr>
              <w:t>Гамма-глутамилтранспептидаза (ГГТ, глутамилтранспептидаза, GGT, Gamma-glutamyl transferase)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480" w:hRule="atLeast"/>
        </w:trPr>
        <w:tc>
          <w:tcPr>
            <w:tcW w:w="760" w:type="dxa"/>
            <w:tcBorders/>
            <w:vAlign w:val="center"/>
          </w:tcPr>
          <w:p>
            <w:pPr>
              <w:pStyle w:val="Normal"/>
              <w:jc w:val="both"/>
              <w:rPr>
                <w:sz w:val="14"/>
                <w:szCs w:val="14"/>
              </w:rPr>
            </w:pPr>
            <w:r>
              <w:rPr>
                <w:b/>
                <w:sz w:val="14"/>
                <w:szCs w:val="14"/>
              </w:rPr>
              <w:t>19</w:t>
            </w:r>
          </w:p>
        </w:tc>
        <w:tc>
          <w:tcPr>
            <w:tcW w:w="2556" w:type="dxa"/>
            <w:tcBorders/>
            <w:vAlign w:val="center"/>
          </w:tcPr>
          <w:p>
            <w:pPr>
              <w:pStyle w:val="Normal"/>
              <w:jc w:val="both"/>
              <w:rPr>
                <w:sz w:val="14"/>
                <w:szCs w:val="14"/>
              </w:rPr>
            </w:pPr>
            <w:r>
              <w:rPr>
                <w:sz w:val="14"/>
                <w:szCs w:val="14"/>
                <w:u w:val="single"/>
              </w:rPr>
              <w:t>Креатинкиназа (Креатинфосфокиназа, КК, КФК, CK, Creatine kinaze)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165</w:t>
            </w:r>
          </w:p>
        </w:tc>
      </w:tr>
      <w:tr>
        <w:trPr>
          <w:trHeight w:val="480" w:hRule="atLeast"/>
        </w:trPr>
        <w:tc>
          <w:tcPr>
            <w:tcW w:w="760" w:type="dxa"/>
            <w:tcBorders/>
            <w:vAlign w:val="center"/>
          </w:tcPr>
          <w:p>
            <w:pPr>
              <w:pStyle w:val="Normal"/>
              <w:jc w:val="both"/>
              <w:rPr>
                <w:sz w:val="14"/>
                <w:szCs w:val="14"/>
              </w:rPr>
            </w:pPr>
            <w:r>
              <w:rPr>
                <w:b/>
                <w:sz w:val="14"/>
                <w:szCs w:val="14"/>
              </w:rPr>
              <w:t>20</w:t>
            </w:r>
          </w:p>
        </w:tc>
        <w:tc>
          <w:tcPr>
            <w:tcW w:w="2556" w:type="dxa"/>
            <w:tcBorders/>
            <w:vAlign w:val="center"/>
          </w:tcPr>
          <w:p>
            <w:pPr>
              <w:pStyle w:val="Normal"/>
              <w:jc w:val="both"/>
              <w:rPr>
                <w:sz w:val="14"/>
                <w:szCs w:val="14"/>
              </w:rPr>
            </w:pPr>
            <w:r>
              <w:rPr>
                <w:sz w:val="14"/>
                <w:szCs w:val="14"/>
                <w:u w:val="single"/>
              </w:rPr>
              <w:t>Креатинкиназа-МВ (Креатинфосфокиназа-МВ, КК-МВ, КФК-МВ, Creatine Kinase-MB, CK-MB, КК-2)</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215</w:t>
            </w:r>
          </w:p>
        </w:tc>
      </w:tr>
      <w:tr>
        <w:trPr>
          <w:trHeight w:val="300" w:hRule="atLeast"/>
        </w:trPr>
        <w:tc>
          <w:tcPr>
            <w:tcW w:w="760" w:type="dxa"/>
            <w:tcBorders/>
            <w:vAlign w:val="center"/>
          </w:tcPr>
          <w:p>
            <w:pPr>
              <w:pStyle w:val="Normal"/>
              <w:jc w:val="both"/>
              <w:rPr>
                <w:sz w:val="14"/>
                <w:szCs w:val="14"/>
              </w:rPr>
            </w:pPr>
            <w:r>
              <w:rPr>
                <w:b/>
                <w:sz w:val="14"/>
                <w:szCs w:val="14"/>
              </w:rPr>
              <w:t>23</w:t>
            </w:r>
          </w:p>
        </w:tc>
        <w:tc>
          <w:tcPr>
            <w:tcW w:w="2556" w:type="dxa"/>
            <w:tcBorders/>
            <w:vAlign w:val="center"/>
          </w:tcPr>
          <w:p>
            <w:pPr>
              <w:pStyle w:val="Normal"/>
              <w:jc w:val="both"/>
              <w:rPr>
                <w:sz w:val="14"/>
                <w:szCs w:val="14"/>
              </w:rPr>
            </w:pPr>
            <w:r>
              <w:rPr>
                <w:sz w:val="14"/>
                <w:szCs w:val="14"/>
                <w:u w:val="single"/>
              </w:rPr>
              <w:t>Липаза (Триацилглицеролацилгидролаза, Lipase)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205</w:t>
            </w:r>
          </w:p>
        </w:tc>
      </w:tr>
      <w:tr>
        <w:trPr>
          <w:trHeight w:val="480" w:hRule="atLeast"/>
        </w:trPr>
        <w:tc>
          <w:tcPr>
            <w:tcW w:w="760" w:type="dxa"/>
            <w:tcBorders/>
            <w:vAlign w:val="center"/>
          </w:tcPr>
          <w:p>
            <w:pPr>
              <w:pStyle w:val="Normal"/>
              <w:jc w:val="both"/>
              <w:rPr>
                <w:sz w:val="14"/>
                <w:szCs w:val="14"/>
              </w:rPr>
            </w:pPr>
            <w:r>
              <w:rPr>
                <w:b/>
                <w:sz w:val="14"/>
                <w:szCs w:val="14"/>
              </w:rPr>
              <w:t>24</w:t>
            </w:r>
          </w:p>
        </w:tc>
        <w:tc>
          <w:tcPr>
            <w:tcW w:w="2556" w:type="dxa"/>
            <w:tcBorders/>
            <w:vAlign w:val="center"/>
          </w:tcPr>
          <w:p>
            <w:pPr>
              <w:pStyle w:val="Normal"/>
              <w:jc w:val="both"/>
              <w:rPr>
                <w:sz w:val="14"/>
                <w:szCs w:val="14"/>
              </w:rPr>
            </w:pPr>
            <w:r>
              <w:rPr>
                <w:sz w:val="14"/>
                <w:szCs w:val="14"/>
                <w:u w:val="single"/>
              </w:rPr>
              <w:t>ЛДГ (Лактатдегидрогеназа, L-лактат: НАД+Оксидоредуктаза, Lactate dehydrogenase, LDH)</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720" w:hRule="atLeast"/>
        </w:trPr>
        <w:tc>
          <w:tcPr>
            <w:tcW w:w="760" w:type="dxa"/>
            <w:tcBorders/>
            <w:vAlign w:val="center"/>
          </w:tcPr>
          <w:p>
            <w:pPr>
              <w:pStyle w:val="Normal"/>
              <w:jc w:val="both"/>
              <w:rPr>
                <w:sz w:val="14"/>
                <w:szCs w:val="14"/>
              </w:rPr>
            </w:pPr>
            <w:r>
              <w:rPr>
                <w:b/>
                <w:sz w:val="14"/>
                <w:szCs w:val="14"/>
              </w:rPr>
              <w:t>25</w:t>
            </w:r>
          </w:p>
        </w:tc>
        <w:tc>
          <w:tcPr>
            <w:tcW w:w="2556" w:type="dxa"/>
            <w:tcBorders/>
            <w:vAlign w:val="center"/>
          </w:tcPr>
          <w:p>
            <w:pPr>
              <w:pStyle w:val="Normal"/>
              <w:jc w:val="both"/>
              <w:rPr>
                <w:sz w:val="14"/>
                <w:szCs w:val="14"/>
              </w:rPr>
            </w:pPr>
            <w:r>
              <w:rPr>
                <w:sz w:val="14"/>
                <w:szCs w:val="14"/>
                <w:u w:val="single"/>
              </w:rPr>
              <w:t>1-ый изофермент ЛДГ (ЛДГ-1, альфа-гидроксибутират дегидрогеназа, изофермент лактатдегидрогеназы-1, Alfa-HBDH)</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165</w:t>
            </w:r>
          </w:p>
        </w:tc>
      </w:tr>
      <w:tr>
        <w:trPr>
          <w:trHeight w:val="720" w:hRule="atLeast"/>
        </w:trPr>
        <w:tc>
          <w:tcPr>
            <w:tcW w:w="760" w:type="dxa"/>
            <w:tcBorders/>
            <w:vAlign w:val="center"/>
          </w:tcPr>
          <w:p>
            <w:pPr>
              <w:pStyle w:val="Normal"/>
              <w:jc w:val="both"/>
              <w:rPr>
                <w:sz w:val="14"/>
                <w:szCs w:val="14"/>
              </w:rPr>
            </w:pPr>
            <w:r>
              <w:rPr>
                <w:b/>
                <w:sz w:val="14"/>
                <w:szCs w:val="14"/>
              </w:rPr>
              <w:t>34</w:t>
            </w:r>
          </w:p>
        </w:tc>
        <w:tc>
          <w:tcPr>
            <w:tcW w:w="2556" w:type="dxa"/>
            <w:tcBorders/>
            <w:vAlign w:val="center"/>
          </w:tcPr>
          <w:p>
            <w:pPr>
              <w:pStyle w:val="Normal"/>
              <w:jc w:val="both"/>
              <w:rPr>
                <w:sz w:val="14"/>
                <w:szCs w:val="14"/>
              </w:rPr>
            </w:pPr>
            <w:r>
              <w:rPr>
                <w:sz w:val="14"/>
                <w:szCs w:val="14"/>
                <w:u w:val="single"/>
              </w:rPr>
              <w:t>Холинэстераза (S-Псевдохолинэстераза, холинэстераза II, S-ХЭ, ацилхолин-ацилгидролаза, Cholinesterase)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155</w:t>
            </w:r>
          </w:p>
        </w:tc>
      </w:tr>
      <w:tr>
        <w:trPr>
          <w:trHeight w:val="300" w:hRule="atLeast"/>
        </w:trPr>
        <w:tc>
          <w:tcPr>
            <w:tcW w:w="760" w:type="dxa"/>
            <w:tcBorders/>
            <w:vAlign w:val="center"/>
          </w:tcPr>
          <w:p>
            <w:pPr>
              <w:pStyle w:val="Normal"/>
              <w:jc w:val="both"/>
              <w:rPr>
                <w:sz w:val="14"/>
                <w:szCs w:val="14"/>
              </w:rPr>
            </w:pPr>
            <w:r>
              <w:rPr>
                <w:b/>
                <w:sz w:val="14"/>
                <w:szCs w:val="14"/>
              </w:rPr>
              <w:t>35</w:t>
            </w:r>
          </w:p>
        </w:tc>
        <w:tc>
          <w:tcPr>
            <w:tcW w:w="2556" w:type="dxa"/>
            <w:tcBorders/>
            <w:vAlign w:val="center"/>
          </w:tcPr>
          <w:p>
            <w:pPr>
              <w:pStyle w:val="Normal"/>
              <w:jc w:val="both"/>
              <w:rPr>
                <w:sz w:val="14"/>
                <w:szCs w:val="14"/>
              </w:rPr>
            </w:pPr>
            <w:r>
              <w:rPr>
                <w:sz w:val="14"/>
                <w:szCs w:val="14"/>
                <w:u w:val="single"/>
              </w:rPr>
              <w:t>Фосфатаза кислая (КФ, Acid phosphatase, АСР)</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130</w:t>
            </w:r>
          </w:p>
        </w:tc>
      </w:tr>
      <w:tr>
        <w:trPr>
          <w:trHeight w:val="300" w:hRule="atLeast"/>
        </w:trPr>
        <w:tc>
          <w:tcPr>
            <w:tcW w:w="760" w:type="dxa"/>
            <w:tcBorders/>
            <w:vAlign w:val="center"/>
          </w:tcPr>
          <w:p>
            <w:pPr>
              <w:pStyle w:val="Normal"/>
              <w:jc w:val="both"/>
              <w:rPr>
                <w:sz w:val="14"/>
                <w:szCs w:val="14"/>
              </w:rPr>
            </w:pPr>
            <w:r>
              <w:rPr>
                <w:b/>
                <w:sz w:val="14"/>
                <w:szCs w:val="14"/>
              </w:rPr>
              <w:t>36</w:t>
            </w:r>
          </w:p>
        </w:tc>
        <w:tc>
          <w:tcPr>
            <w:tcW w:w="2556" w:type="dxa"/>
            <w:tcBorders/>
            <w:vAlign w:val="center"/>
          </w:tcPr>
          <w:p>
            <w:pPr>
              <w:pStyle w:val="Normal"/>
              <w:jc w:val="both"/>
              <w:rPr>
                <w:sz w:val="14"/>
                <w:szCs w:val="14"/>
              </w:rPr>
            </w:pPr>
            <w:r>
              <w:rPr>
                <w:sz w:val="14"/>
                <w:szCs w:val="14"/>
                <w:u w:val="single"/>
              </w:rPr>
              <w:t>Фосфатаза щелочная (ЩФ, Alkaline phosphatase, ALP)</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300" w:hRule="atLeast"/>
        </w:trPr>
        <w:tc>
          <w:tcPr>
            <w:tcW w:w="9780" w:type="dxa"/>
            <w:gridSpan w:val="6"/>
            <w:tcBorders/>
            <w:vAlign w:val="center"/>
          </w:tcPr>
          <w:p>
            <w:pPr>
              <w:pStyle w:val="Normal"/>
              <w:jc w:val="both"/>
              <w:rPr>
                <w:sz w:val="14"/>
                <w:szCs w:val="14"/>
              </w:rPr>
            </w:pPr>
            <w:r>
              <w:rPr>
                <w:b/>
                <w:sz w:val="14"/>
                <w:szCs w:val="14"/>
              </w:rPr>
              <w:t>Специфические белки</w:t>
            </w:r>
          </w:p>
        </w:tc>
      </w:tr>
      <w:tr>
        <w:trPr>
          <w:trHeight w:val="300" w:hRule="atLeast"/>
        </w:trPr>
        <w:tc>
          <w:tcPr>
            <w:tcW w:w="760" w:type="dxa"/>
            <w:tcBorders/>
            <w:vAlign w:val="center"/>
          </w:tcPr>
          <w:p>
            <w:pPr>
              <w:pStyle w:val="Normal"/>
              <w:jc w:val="both"/>
              <w:rPr>
                <w:sz w:val="14"/>
                <w:szCs w:val="14"/>
              </w:rPr>
            </w:pPr>
            <w:r>
              <w:rPr>
                <w:b/>
                <w:sz w:val="14"/>
                <w:szCs w:val="14"/>
              </w:rPr>
              <w:t>21</w:t>
            </w:r>
          </w:p>
        </w:tc>
        <w:tc>
          <w:tcPr>
            <w:tcW w:w="2556" w:type="dxa"/>
            <w:tcBorders/>
            <w:vAlign w:val="center"/>
          </w:tcPr>
          <w:p>
            <w:pPr>
              <w:pStyle w:val="Normal"/>
              <w:jc w:val="both"/>
              <w:rPr>
                <w:sz w:val="14"/>
                <w:szCs w:val="14"/>
              </w:rPr>
            </w:pPr>
            <w:r>
              <w:rPr>
                <w:sz w:val="14"/>
                <w:szCs w:val="14"/>
                <w:u w:val="single"/>
              </w:rPr>
              <w:t>Миоглобин (Myoglobin)</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390</w:t>
            </w:r>
          </w:p>
        </w:tc>
      </w:tr>
      <w:tr>
        <w:trPr>
          <w:trHeight w:val="300" w:hRule="atLeast"/>
        </w:trPr>
        <w:tc>
          <w:tcPr>
            <w:tcW w:w="760" w:type="dxa"/>
            <w:tcBorders/>
            <w:vAlign w:val="center"/>
          </w:tcPr>
          <w:p>
            <w:pPr>
              <w:pStyle w:val="Normal"/>
              <w:jc w:val="both"/>
              <w:rPr>
                <w:sz w:val="14"/>
                <w:szCs w:val="14"/>
              </w:rPr>
            </w:pPr>
            <w:r>
              <w:rPr>
                <w:b/>
                <w:sz w:val="14"/>
                <w:szCs w:val="14"/>
              </w:rPr>
              <w:t>42</w:t>
            </w:r>
          </w:p>
        </w:tc>
        <w:tc>
          <w:tcPr>
            <w:tcW w:w="2556" w:type="dxa"/>
            <w:tcBorders/>
            <w:vAlign w:val="center"/>
          </w:tcPr>
          <w:p>
            <w:pPr>
              <w:pStyle w:val="Normal"/>
              <w:jc w:val="both"/>
              <w:rPr>
                <w:sz w:val="14"/>
                <w:szCs w:val="14"/>
              </w:rPr>
            </w:pPr>
            <w:r>
              <w:rPr>
                <w:sz w:val="14"/>
                <w:szCs w:val="14"/>
                <w:u w:val="single"/>
              </w:rPr>
              <w:t>АСЛ-О (АСЛО, Антистрептолизин–О, ASO)</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250</w:t>
            </w:r>
          </w:p>
        </w:tc>
      </w:tr>
      <w:tr>
        <w:trPr>
          <w:trHeight w:val="300" w:hRule="atLeast"/>
        </w:trPr>
        <w:tc>
          <w:tcPr>
            <w:tcW w:w="760" w:type="dxa"/>
            <w:tcBorders/>
            <w:vAlign w:val="center"/>
          </w:tcPr>
          <w:p>
            <w:pPr>
              <w:pStyle w:val="Normal"/>
              <w:jc w:val="both"/>
              <w:rPr>
                <w:sz w:val="14"/>
                <w:szCs w:val="14"/>
              </w:rPr>
            </w:pPr>
            <w:r>
              <w:rPr>
                <w:b/>
                <w:sz w:val="14"/>
                <w:szCs w:val="14"/>
              </w:rPr>
              <w:t>43</w:t>
            </w:r>
          </w:p>
        </w:tc>
        <w:tc>
          <w:tcPr>
            <w:tcW w:w="2556" w:type="dxa"/>
            <w:tcBorders/>
            <w:vAlign w:val="center"/>
          </w:tcPr>
          <w:p>
            <w:pPr>
              <w:pStyle w:val="Normal"/>
              <w:jc w:val="both"/>
              <w:rPr>
                <w:sz w:val="14"/>
                <w:szCs w:val="14"/>
              </w:rPr>
            </w:pPr>
            <w:r>
              <w:rPr>
                <w:sz w:val="14"/>
                <w:szCs w:val="14"/>
                <w:u w:val="single"/>
              </w:rPr>
              <w:t>С-реактивный белок (СРБ, CRP)</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220</w:t>
            </w:r>
          </w:p>
        </w:tc>
      </w:tr>
      <w:tr>
        <w:trPr>
          <w:trHeight w:val="300" w:hRule="atLeast"/>
        </w:trPr>
        <w:tc>
          <w:tcPr>
            <w:tcW w:w="760" w:type="dxa"/>
            <w:tcBorders/>
            <w:vAlign w:val="center"/>
          </w:tcPr>
          <w:p>
            <w:pPr>
              <w:pStyle w:val="Normal"/>
              <w:jc w:val="both"/>
              <w:rPr>
                <w:sz w:val="14"/>
                <w:szCs w:val="14"/>
              </w:rPr>
            </w:pPr>
            <w:r>
              <w:rPr>
                <w:b/>
                <w:sz w:val="14"/>
                <w:szCs w:val="14"/>
              </w:rPr>
              <w:t>1643</w:t>
            </w:r>
          </w:p>
        </w:tc>
        <w:tc>
          <w:tcPr>
            <w:tcW w:w="2556" w:type="dxa"/>
            <w:tcBorders/>
            <w:vAlign w:val="center"/>
          </w:tcPr>
          <w:p>
            <w:pPr>
              <w:pStyle w:val="Normal"/>
              <w:jc w:val="both"/>
              <w:rPr>
                <w:sz w:val="14"/>
                <w:szCs w:val="14"/>
              </w:rPr>
            </w:pPr>
            <w:r>
              <w:rPr>
                <w:sz w:val="14"/>
                <w:szCs w:val="14"/>
              </w:rPr>
              <w:t>Высокочувствительный С-реактивный белок (кардио)</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390</w:t>
            </w:r>
          </w:p>
        </w:tc>
      </w:tr>
      <w:tr>
        <w:trPr>
          <w:trHeight w:val="300" w:hRule="atLeast"/>
        </w:trPr>
        <w:tc>
          <w:tcPr>
            <w:tcW w:w="760" w:type="dxa"/>
            <w:tcBorders/>
            <w:vAlign w:val="center"/>
          </w:tcPr>
          <w:p>
            <w:pPr>
              <w:pStyle w:val="Normal"/>
              <w:jc w:val="both"/>
              <w:rPr>
                <w:sz w:val="14"/>
                <w:szCs w:val="14"/>
              </w:rPr>
            </w:pPr>
            <w:r>
              <w:rPr>
                <w:b/>
                <w:sz w:val="14"/>
                <w:szCs w:val="14"/>
              </w:rPr>
              <w:t>44</w:t>
            </w:r>
          </w:p>
        </w:tc>
        <w:tc>
          <w:tcPr>
            <w:tcW w:w="2556" w:type="dxa"/>
            <w:tcBorders/>
            <w:vAlign w:val="center"/>
          </w:tcPr>
          <w:p>
            <w:pPr>
              <w:pStyle w:val="Normal"/>
              <w:jc w:val="both"/>
              <w:rPr>
                <w:sz w:val="14"/>
                <w:szCs w:val="14"/>
              </w:rPr>
            </w:pPr>
            <w:r>
              <w:rPr>
                <w:sz w:val="14"/>
                <w:szCs w:val="14"/>
              </w:rPr>
              <w:t>Ревматоидный фактор (РФ, Rheumatoid factor, RF)</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250</w:t>
            </w:r>
          </w:p>
        </w:tc>
      </w:tr>
      <w:tr>
        <w:trPr>
          <w:trHeight w:val="300" w:hRule="atLeast"/>
        </w:trPr>
        <w:tc>
          <w:tcPr>
            <w:tcW w:w="760" w:type="dxa"/>
            <w:tcBorders/>
            <w:vAlign w:val="center"/>
          </w:tcPr>
          <w:p>
            <w:pPr>
              <w:pStyle w:val="Normal"/>
              <w:jc w:val="both"/>
              <w:rPr>
                <w:sz w:val="14"/>
                <w:szCs w:val="14"/>
              </w:rPr>
            </w:pPr>
            <w:r>
              <w:rPr>
                <w:b/>
                <w:sz w:val="14"/>
                <w:szCs w:val="14"/>
              </w:rPr>
              <w:t>1210</w:t>
            </w:r>
          </w:p>
        </w:tc>
        <w:tc>
          <w:tcPr>
            <w:tcW w:w="2556" w:type="dxa"/>
            <w:tcBorders/>
            <w:vAlign w:val="center"/>
          </w:tcPr>
          <w:p>
            <w:pPr>
              <w:pStyle w:val="Normal"/>
              <w:jc w:val="both"/>
              <w:rPr>
                <w:sz w:val="14"/>
                <w:szCs w:val="14"/>
              </w:rPr>
            </w:pPr>
            <w:r>
              <w:rPr>
                <w:sz w:val="14"/>
                <w:szCs w:val="14"/>
              </w:rPr>
              <w:t>Альфа-2-макроглобулин (А2М)</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310</w:t>
            </w:r>
          </w:p>
        </w:tc>
      </w:tr>
      <w:tr>
        <w:trPr>
          <w:trHeight w:val="720" w:hRule="atLeast"/>
        </w:trPr>
        <w:tc>
          <w:tcPr>
            <w:tcW w:w="760" w:type="dxa"/>
            <w:tcBorders/>
            <w:vAlign w:val="center"/>
          </w:tcPr>
          <w:p>
            <w:pPr>
              <w:pStyle w:val="Normal"/>
              <w:jc w:val="both"/>
              <w:rPr>
                <w:sz w:val="14"/>
                <w:szCs w:val="14"/>
              </w:rPr>
            </w:pPr>
            <w:r>
              <w:rPr>
                <w:b/>
                <w:sz w:val="14"/>
                <w:szCs w:val="14"/>
              </w:rPr>
              <w:t>49</w:t>
            </w:r>
          </w:p>
        </w:tc>
        <w:tc>
          <w:tcPr>
            <w:tcW w:w="2556" w:type="dxa"/>
            <w:tcBorders/>
            <w:vAlign w:val="center"/>
          </w:tcPr>
          <w:p>
            <w:pPr>
              <w:pStyle w:val="Normal"/>
              <w:jc w:val="both"/>
              <w:rPr>
                <w:sz w:val="14"/>
                <w:szCs w:val="14"/>
              </w:rPr>
            </w:pPr>
            <w:r>
              <w:rPr>
                <w:sz w:val="14"/>
                <w:szCs w:val="14"/>
                <w:u w:val="single"/>
              </w:rPr>
              <w:t>Латентная (ненасыщенная) железосвязывающая способность сыворотки крови (ЛЖСС, НЖСС, Unsaturated Iron Binding Capacity, UIBC)</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120</w:t>
            </w:r>
          </w:p>
        </w:tc>
      </w:tr>
      <w:tr>
        <w:trPr>
          <w:trHeight w:val="1380" w:hRule="atLeast"/>
        </w:trPr>
        <w:tc>
          <w:tcPr>
            <w:tcW w:w="760" w:type="dxa"/>
            <w:tcBorders/>
            <w:vAlign w:val="center"/>
          </w:tcPr>
          <w:p>
            <w:pPr>
              <w:pStyle w:val="Normal"/>
              <w:jc w:val="both"/>
              <w:rPr>
                <w:sz w:val="14"/>
                <w:szCs w:val="14"/>
              </w:rPr>
            </w:pPr>
            <w:r>
              <w:rPr>
                <w:b/>
                <w:sz w:val="14"/>
                <w:szCs w:val="14"/>
              </w:rPr>
              <w:t>155</w:t>
            </w:r>
          </w:p>
        </w:tc>
        <w:tc>
          <w:tcPr>
            <w:tcW w:w="2556" w:type="dxa"/>
            <w:tcBorders/>
            <w:vAlign w:val="center"/>
          </w:tcPr>
          <w:p>
            <w:pPr>
              <w:pStyle w:val="Normal"/>
              <w:jc w:val="both"/>
              <w:rPr>
                <w:sz w:val="14"/>
                <w:szCs w:val="14"/>
              </w:rPr>
            </w:pPr>
            <w:r>
              <w:rPr>
                <w:sz w:val="14"/>
                <w:szCs w:val="14"/>
              </w:rPr>
              <w:t>Общая железосвязывающая способность</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Бесплатный тест, если в заказе есть тесты № 48 и 49</w:t>
            </w:r>
          </w:p>
        </w:tc>
      </w:tr>
      <w:tr>
        <w:trPr>
          <w:trHeight w:val="300" w:hRule="atLeast"/>
        </w:trPr>
        <w:tc>
          <w:tcPr>
            <w:tcW w:w="760" w:type="dxa"/>
            <w:tcBorders/>
            <w:vAlign w:val="center"/>
          </w:tcPr>
          <w:p>
            <w:pPr>
              <w:pStyle w:val="Normal"/>
              <w:jc w:val="both"/>
              <w:rPr>
                <w:sz w:val="14"/>
                <w:szCs w:val="14"/>
              </w:rPr>
            </w:pPr>
            <w:r>
              <w:rPr>
                <w:b/>
                <w:sz w:val="14"/>
                <w:szCs w:val="14"/>
              </w:rPr>
              <w:t>50</w:t>
            </w:r>
          </w:p>
        </w:tc>
        <w:tc>
          <w:tcPr>
            <w:tcW w:w="2556" w:type="dxa"/>
            <w:tcBorders/>
            <w:vAlign w:val="center"/>
          </w:tcPr>
          <w:p>
            <w:pPr>
              <w:pStyle w:val="Normal"/>
              <w:jc w:val="both"/>
              <w:rPr>
                <w:sz w:val="14"/>
                <w:szCs w:val="14"/>
              </w:rPr>
            </w:pPr>
            <w:r>
              <w:rPr>
                <w:sz w:val="14"/>
                <w:szCs w:val="14"/>
                <w:u w:val="single"/>
              </w:rPr>
              <w:t>Трансферрин (Сидерофилин, Transferrin)</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310</w:t>
            </w:r>
          </w:p>
        </w:tc>
      </w:tr>
      <w:tr>
        <w:trPr>
          <w:trHeight w:val="300" w:hRule="atLeast"/>
        </w:trPr>
        <w:tc>
          <w:tcPr>
            <w:tcW w:w="760" w:type="dxa"/>
            <w:tcBorders/>
            <w:vAlign w:val="center"/>
          </w:tcPr>
          <w:p>
            <w:pPr>
              <w:pStyle w:val="Normal"/>
              <w:jc w:val="both"/>
              <w:rPr>
                <w:sz w:val="14"/>
                <w:szCs w:val="14"/>
              </w:rPr>
            </w:pPr>
            <w:r>
              <w:rPr>
                <w:b/>
                <w:sz w:val="14"/>
                <w:szCs w:val="14"/>
              </w:rPr>
              <w:t>51</w:t>
            </w:r>
          </w:p>
        </w:tc>
        <w:tc>
          <w:tcPr>
            <w:tcW w:w="2556" w:type="dxa"/>
            <w:tcBorders/>
            <w:vAlign w:val="center"/>
          </w:tcPr>
          <w:p>
            <w:pPr>
              <w:pStyle w:val="Normal"/>
              <w:jc w:val="both"/>
              <w:rPr>
                <w:sz w:val="14"/>
                <w:szCs w:val="14"/>
              </w:rPr>
            </w:pPr>
            <w:r>
              <w:rPr>
                <w:sz w:val="14"/>
                <w:szCs w:val="14"/>
                <w:u w:val="single"/>
              </w:rPr>
              <w:t>Ферритин (Ferritin)</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330</w:t>
            </w:r>
          </w:p>
        </w:tc>
      </w:tr>
      <w:tr>
        <w:trPr>
          <w:trHeight w:val="300" w:hRule="atLeast"/>
        </w:trPr>
        <w:tc>
          <w:tcPr>
            <w:tcW w:w="760" w:type="dxa"/>
            <w:tcBorders/>
            <w:vAlign w:val="center"/>
          </w:tcPr>
          <w:p>
            <w:pPr>
              <w:pStyle w:val="Normal"/>
              <w:jc w:val="both"/>
              <w:rPr>
                <w:sz w:val="14"/>
                <w:szCs w:val="14"/>
              </w:rPr>
            </w:pPr>
            <w:r>
              <w:rPr>
                <w:b/>
                <w:sz w:val="14"/>
                <w:szCs w:val="14"/>
              </w:rPr>
              <w:t>157</w:t>
            </w:r>
          </w:p>
        </w:tc>
        <w:tc>
          <w:tcPr>
            <w:tcW w:w="2556" w:type="dxa"/>
            <w:tcBorders/>
            <w:vAlign w:val="center"/>
          </w:tcPr>
          <w:p>
            <w:pPr>
              <w:pStyle w:val="Normal"/>
              <w:jc w:val="both"/>
              <w:rPr>
                <w:sz w:val="14"/>
                <w:szCs w:val="14"/>
              </w:rPr>
            </w:pPr>
            <w:r>
              <w:rPr>
                <w:sz w:val="14"/>
                <w:szCs w:val="14"/>
                <w:u w:val="single"/>
              </w:rPr>
              <w:t>Тропонин-I (Troponin-I)</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320</w:t>
            </w:r>
          </w:p>
        </w:tc>
      </w:tr>
      <w:tr>
        <w:trPr>
          <w:trHeight w:val="300" w:hRule="atLeast"/>
        </w:trPr>
        <w:tc>
          <w:tcPr>
            <w:tcW w:w="760" w:type="dxa"/>
            <w:tcBorders/>
            <w:vAlign w:val="center"/>
          </w:tcPr>
          <w:p>
            <w:pPr>
              <w:pStyle w:val="Normal"/>
              <w:jc w:val="both"/>
              <w:rPr>
                <w:sz w:val="14"/>
                <w:szCs w:val="14"/>
              </w:rPr>
            </w:pPr>
            <w:r>
              <w:rPr>
                <w:b/>
                <w:sz w:val="14"/>
                <w:szCs w:val="14"/>
              </w:rPr>
              <w:t>840</w:t>
            </w:r>
          </w:p>
        </w:tc>
        <w:tc>
          <w:tcPr>
            <w:tcW w:w="2556" w:type="dxa"/>
            <w:tcBorders/>
            <w:vAlign w:val="center"/>
          </w:tcPr>
          <w:p>
            <w:pPr>
              <w:pStyle w:val="Normal"/>
              <w:jc w:val="both"/>
              <w:rPr>
                <w:sz w:val="14"/>
                <w:szCs w:val="14"/>
              </w:rPr>
            </w:pPr>
            <w:r>
              <w:rPr>
                <w:sz w:val="14"/>
                <w:szCs w:val="14"/>
              </w:rPr>
              <w:t>Церулоплазмин (Coeruloplasmin)</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460</w:t>
            </w:r>
          </w:p>
        </w:tc>
      </w:tr>
      <w:tr>
        <w:trPr>
          <w:trHeight w:val="300" w:hRule="atLeast"/>
        </w:trPr>
        <w:tc>
          <w:tcPr>
            <w:tcW w:w="760" w:type="dxa"/>
            <w:tcBorders/>
            <w:vAlign w:val="center"/>
          </w:tcPr>
          <w:p>
            <w:pPr>
              <w:pStyle w:val="Normal"/>
              <w:jc w:val="both"/>
              <w:rPr>
                <w:sz w:val="14"/>
                <w:szCs w:val="14"/>
              </w:rPr>
            </w:pPr>
            <w:r>
              <w:rPr>
                <w:b/>
                <w:sz w:val="14"/>
                <w:szCs w:val="14"/>
              </w:rPr>
              <w:t>841</w:t>
            </w:r>
          </w:p>
        </w:tc>
        <w:tc>
          <w:tcPr>
            <w:tcW w:w="2556" w:type="dxa"/>
            <w:tcBorders/>
            <w:vAlign w:val="center"/>
          </w:tcPr>
          <w:p>
            <w:pPr>
              <w:pStyle w:val="Normal"/>
              <w:jc w:val="both"/>
              <w:rPr>
                <w:sz w:val="14"/>
                <w:szCs w:val="14"/>
              </w:rPr>
            </w:pPr>
            <w:r>
              <w:rPr>
                <w:sz w:val="14"/>
                <w:szCs w:val="14"/>
              </w:rPr>
              <w:t>Гаптоглобин (Haptoglobin)</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450</w:t>
            </w:r>
          </w:p>
        </w:tc>
      </w:tr>
      <w:tr>
        <w:trPr>
          <w:trHeight w:val="300" w:hRule="atLeast"/>
        </w:trPr>
        <w:tc>
          <w:tcPr>
            <w:tcW w:w="760" w:type="dxa"/>
            <w:tcBorders/>
            <w:vAlign w:val="center"/>
          </w:tcPr>
          <w:p>
            <w:pPr>
              <w:pStyle w:val="Normal"/>
              <w:jc w:val="both"/>
              <w:rPr>
                <w:sz w:val="14"/>
                <w:szCs w:val="14"/>
              </w:rPr>
            </w:pPr>
            <w:r>
              <w:rPr>
                <w:b/>
                <w:sz w:val="14"/>
                <w:szCs w:val="14"/>
              </w:rPr>
              <w:t>1595STFR</w:t>
            </w:r>
          </w:p>
        </w:tc>
        <w:tc>
          <w:tcPr>
            <w:tcW w:w="2556" w:type="dxa"/>
            <w:tcBorders/>
            <w:vAlign w:val="center"/>
          </w:tcPr>
          <w:p>
            <w:pPr>
              <w:pStyle w:val="Normal"/>
              <w:jc w:val="both"/>
              <w:rPr>
                <w:sz w:val="14"/>
                <w:szCs w:val="14"/>
              </w:rPr>
            </w:pPr>
            <w:r>
              <w:rPr>
                <w:sz w:val="14"/>
                <w:szCs w:val="14"/>
              </w:rPr>
              <w:t>Растворимый рецептор трансферрина</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1 210</w:t>
            </w:r>
          </w:p>
        </w:tc>
      </w:tr>
      <w:tr>
        <w:trPr>
          <w:trHeight w:val="465" w:hRule="atLeast"/>
        </w:trPr>
        <w:tc>
          <w:tcPr>
            <w:tcW w:w="760" w:type="dxa"/>
            <w:tcBorders/>
            <w:vAlign w:val="center"/>
          </w:tcPr>
          <w:p>
            <w:pPr>
              <w:pStyle w:val="Normal"/>
              <w:jc w:val="both"/>
              <w:rPr>
                <w:sz w:val="14"/>
                <w:szCs w:val="14"/>
              </w:rPr>
            </w:pPr>
            <w:r>
              <w:rPr>
                <w:b/>
                <w:sz w:val="14"/>
                <w:szCs w:val="14"/>
              </w:rPr>
              <w:t>1200A1AT</w:t>
            </w:r>
          </w:p>
        </w:tc>
        <w:tc>
          <w:tcPr>
            <w:tcW w:w="2556" w:type="dxa"/>
            <w:tcBorders/>
            <w:vAlign w:val="center"/>
          </w:tcPr>
          <w:p>
            <w:pPr>
              <w:pStyle w:val="Normal"/>
              <w:jc w:val="both"/>
              <w:rPr>
                <w:sz w:val="14"/>
                <w:szCs w:val="14"/>
              </w:rPr>
            </w:pPr>
            <w:r>
              <w:rPr>
                <w:sz w:val="14"/>
                <w:szCs w:val="14"/>
              </w:rPr>
              <w:t>Альфа-1-антитрипсин, концентрация (А1АТ, Alpha-1-Antitrypsin сoncentration, A1-Antitrypsin, A1A, AAT)</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Количественный</w:t>
            </w:r>
          </w:p>
        </w:tc>
        <w:tc>
          <w:tcPr>
            <w:tcW w:w="1189" w:type="dxa"/>
            <w:tcBorders/>
            <w:vAlign w:val="center"/>
          </w:tcPr>
          <w:p>
            <w:pPr>
              <w:pStyle w:val="Normal"/>
              <w:jc w:val="both"/>
              <w:rPr>
                <w:sz w:val="14"/>
                <w:szCs w:val="14"/>
              </w:rPr>
            </w:pPr>
            <w:r>
              <w:rPr>
                <w:b/>
                <w:sz w:val="14"/>
                <w:szCs w:val="14"/>
              </w:rPr>
              <w:t>До 12</w:t>
            </w:r>
          </w:p>
        </w:tc>
        <w:tc>
          <w:tcPr>
            <w:tcW w:w="1675" w:type="dxa"/>
            <w:tcBorders/>
            <w:vAlign w:val="center"/>
          </w:tcPr>
          <w:p>
            <w:pPr>
              <w:pStyle w:val="Normal"/>
              <w:jc w:val="both"/>
              <w:rPr>
                <w:sz w:val="14"/>
                <w:szCs w:val="14"/>
              </w:rPr>
            </w:pPr>
            <w:r>
              <w:rPr>
                <w:sz w:val="14"/>
                <w:szCs w:val="14"/>
              </w:rPr>
              <w:t>900</w:t>
            </w:r>
          </w:p>
        </w:tc>
      </w:tr>
      <w:tr>
        <w:trPr/>
        <w:tc>
          <w:tcPr>
            <w:tcW w:w="760" w:type="dxa"/>
            <w:tcBorders/>
            <w:vAlign w:val="center"/>
          </w:tcPr>
          <w:p>
            <w:pPr>
              <w:pStyle w:val="Normal"/>
              <w:jc w:val="both"/>
              <w:rPr>
                <w:sz w:val="14"/>
                <w:szCs w:val="14"/>
              </w:rPr>
            </w:pPr>
            <w:r>
              <w:rPr>
                <w:sz w:val="14"/>
                <w:szCs w:val="14"/>
              </w:rPr>
            </w:r>
          </w:p>
        </w:tc>
        <w:tc>
          <w:tcPr>
            <w:tcW w:w="2556" w:type="dxa"/>
            <w:tcBorders/>
            <w:vAlign w:val="center"/>
          </w:tcPr>
          <w:p>
            <w:pPr>
              <w:pStyle w:val="Normal"/>
              <w:jc w:val="both"/>
              <w:rPr>
                <w:sz w:val="14"/>
                <w:szCs w:val="14"/>
              </w:rPr>
            </w:pPr>
            <w:r>
              <w:rPr>
                <w:sz w:val="14"/>
                <w:szCs w:val="14"/>
              </w:rPr>
              <w:t>Альфа-1-антитрипсин, фенотипирование (Alpha-1-Antitrypsin Phenotyping)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sz w:val="14"/>
                <w:szCs w:val="14"/>
              </w:rPr>
              <w:t>Кач., с описанием выявл-го фенотипа aльфа-1-а/трипсина</w:t>
            </w:r>
          </w:p>
        </w:tc>
        <w:tc>
          <w:tcPr>
            <w:tcW w:w="1189" w:type="dxa"/>
            <w:tcBorders/>
            <w:vAlign w:val="center"/>
          </w:tcPr>
          <w:p>
            <w:pPr>
              <w:pStyle w:val="Normal"/>
              <w:jc w:val="both"/>
              <w:rPr>
                <w:sz w:val="14"/>
                <w:szCs w:val="14"/>
              </w:rPr>
            </w:pPr>
            <w:r>
              <w:rPr>
                <w:b/>
                <w:sz w:val="14"/>
                <w:szCs w:val="14"/>
              </w:rPr>
              <w:t>До 18</w:t>
            </w:r>
          </w:p>
        </w:tc>
        <w:tc>
          <w:tcPr>
            <w:tcW w:w="1675" w:type="dxa"/>
            <w:tcBorders/>
            <w:vAlign w:val="center"/>
          </w:tcPr>
          <w:p>
            <w:pPr>
              <w:pStyle w:val="Normal"/>
              <w:jc w:val="both"/>
              <w:rPr>
                <w:sz w:val="14"/>
                <w:szCs w:val="14"/>
              </w:rPr>
            </w:pPr>
            <w:r>
              <w:rPr>
                <w:sz w:val="14"/>
                <w:szCs w:val="14"/>
              </w:rPr>
              <w:t>1680</w:t>
            </w:r>
          </w:p>
        </w:tc>
      </w:tr>
      <w:tr>
        <w:trPr>
          <w:trHeight w:val="300" w:hRule="atLeast"/>
        </w:trPr>
        <w:tc>
          <w:tcPr>
            <w:tcW w:w="760" w:type="dxa"/>
            <w:tcBorders/>
            <w:vAlign w:val="center"/>
          </w:tcPr>
          <w:p>
            <w:pPr>
              <w:pStyle w:val="Normal"/>
              <w:jc w:val="both"/>
              <w:rPr>
                <w:sz w:val="14"/>
                <w:szCs w:val="14"/>
              </w:rPr>
            </w:pPr>
            <w:r>
              <w:rPr>
                <w:b/>
                <w:sz w:val="14"/>
                <w:szCs w:val="14"/>
              </w:rPr>
              <w:t>832A1A</w:t>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sz w:val="14"/>
                <w:szCs w:val="14"/>
              </w:rPr>
            </w:pPr>
            <w:r>
              <w:rPr>
                <w:b/>
                <w:sz w:val="14"/>
                <w:szCs w:val="14"/>
              </w:rPr>
              <w:t>1158</w:t>
            </w:r>
          </w:p>
        </w:tc>
        <w:tc>
          <w:tcPr>
            <w:tcW w:w="2556" w:type="dxa"/>
            <w:tcBorders/>
            <w:vAlign w:val="center"/>
          </w:tcPr>
          <w:p>
            <w:pPr>
              <w:pStyle w:val="Normal"/>
              <w:jc w:val="both"/>
              <w:rPr>
                <w:sz w:val="14"/>
                <w:szCs w:val="14"/>
              </w:rPr>
            </w:pPr>
            <w:r>
              <w:rPr>
                <w:sz w:val="14"/>
                <w:szCs w:val="14"/>
              </w:rPr>
              <w:t>Трофобластический бета-1-гликопротеин (ТБГ)</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b/>
                <w:sz w:val="14"/>
                <w:szCs w:val="14"/>
              </w:rPr>
              <w:t>310</w:t>
            </w:r>
          </w:p>
        </w:tc>
      </w:tr>
      <w:tr>
        <w:trPr>
          <w:trHeight w:val="300" w:hRule="atLeast"/>
        </w:trPr>
        <w:tc>
          <w:tcPr>
            <w:tcW w:w="760" w:type="dxa"/>
            <w:tcBorders/>
            <w:vAlign w:val="center"/>
          </w:tcPr>
          <w:p>
            <w:pPr>
              <w:pStyle w:val="Normal"/>
              <w:jc w:val="both"/>
              <w:rPr>
                <w:sz w:val="14"/>
                <w:szCs w:val="14"/>
              </w:rPr>
            </w:pPr>
            <w:r>
              <w:rPr>
                <w:b/>
                <w:sz w:val="14"/>
                <w:szCs w:val="14"/>
              </w:rPr>
              <w:t>946</w:t>
            </w:r>
          </w:p>
        </w:tc>
        <w:tc>
          <w:tcPr>
            <w:tcW w:w="2556" w:type="dxa"/>
            <w:tcBorders/>
            <w:vAlign w:val="center"/>
          </w:tcPr>
          <w:p>
            <w:pPr>
              <w:pStyle w:val="Normal"/>
              <w:jc w:val="both"/>
              <w:rPr>
                <w:sz w:val="14"/>
                <w:szCs w:val="14"/>
              </w:rPr>
            </w:pPr>
            <w:r>
              <w:rPr>
                <w:sz w:val="14"/>
                <w:szCs w:val="14"/>
              </w:rPr>
              <w:t>Хромогранин А  (Chromogranin A, CgA)</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b/>
                <w:sz w:val="14"/>
                <w:szCs w:val="14"/>
              </w:rPr>
              <w:t>до 9</w:t>
            </w:r>
          </w:p>
        </w:tc>
        <w:tc>
          <w:tcPr>
            <w:tcW w:w="1675" w:type="dxa"/>
            <w:tcBorders/>
            <w:vAlign w:val="center"/>
          </w:tcPr>
          <w:p>
            <w:pPr>
              <w:pStyle w:val="Normal"/>
              <w:jc w:val="both"/>
              <w:rPr>
                <w:sz w:val="14"/>
                <w:szCs w:val="14"/>
              </w:rPr>
            </w:pPr>
            <w:r>
              <w:rPr>
                <w:b/>
                <w:sz w:val="14"/>
                <w:szCs w:val="14"/>
              </w:rPr>
              <w:t>3410</w:t>
            </w:r>
          </w:p>
        </w:tc>
      </w:tr>
      <w:tr>
        <w:trPr>
          <w:trHeight w:val="300" w:hRule="atLeast"/>
        </w:trPr>
        <w:tc>
          <w:tcPr>
            <w:tcW w:w="760" w:type="dxa"/>
            <w:tcBorders/>
            <w:vAlign w:val="center"/>
          </w:tcPr>
          <w:p>
            <w:pPr>
              <w:pStyle w:val="Normal"/>
              <w:jc w:val="both"/>
              <w:rPr>
                <w:sz w:val="14"/>
                <w:szCs w:val="14"/>
              </w:rPr>
            </w:pPr>
            <w:r>
              <w:rPr>
                <w:b/>
                <w:sz w:val="14"/>
                <w:szCs w:val="14"/>
              </w:rPr>
              <w:t>1533</w:t>
            </w:r>
          </w:p>
        </w:tc>
        <w:tc>
          <w:tcPr>
            <w:tcW w:w="2556" w:type="dxa"/>
            <w:tcBorders/>
            <w:vAlign w:val="center"/>
          </w:tcPr>
          <w:p>
            <w:pPr>
              <w:pStyle w:val="Normal"/>
              <w:jc w:val="both"/>
              <w:rPr>
                <w:sz w:val="14"/>
                <w:szCs w:val="14"/>
              </w:rPr>
            </w:pPr>
            <w:r>
              <w:rPr>
                <w:sz w:val="14"/>
                <w:szCs w:val="14"/>
              </w:rPr>
              <w:t>Альфа 1-антитрипсин в кале, кишечная потеря белка.</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b/>
                <w:sz w:val="14"/>
                <w:szCs w:val="14"/>
              </w:rPr>
              <w:t>8</w:t>
            </w:r>
          </w:p>
        </w:tc>
        <w:tc>
          <w:tcPr>
            <w:tcW w:w="1675" w:type="dxa"/>
            <w:tcBorders/>
            <w:vAlign w:val="center"/>
          </w:tcPr>
          <w:p>
            <w:pPr>
              <w:pStyle w:val="Normal"/>
              <w:jc w:val="both"/>
              <w:rPr>
                <w:sz w:val="14"/>
                <w:szCs w:val="14"/>
              </w:rPr>
            </w:pPr>
            <w:r>
              <w:rPr>
                <w:b/>
                <w:sz w:val="14"/>
                <w:szCs w:val="14"/>
              </w:rPr>
              <w:t>1120</w:t>
            </w:r>
          </w:p>
        </w:tc>
      </w:tr>
      <w:tr>
        <w:trPr>
          <w:trHeight w:val="300" w:hRule="atLeast"/>
        </w:trPr>
        <w:tc>
          <w:tcPr>
            <w:tcW w:w="760" w:type="dxa"/>
            <w:tcBorders/>
            <w:vAlign w:val="center"/>
          </w:tcPr>
          <w:p>
            <w:pPr>
              <w:pStyle w:val="Normal"/>
              <w:jc w:val="both"/>
              <w:rPr>
                <w:sz w:val="14"/>
                <w:szCs w:val="14"/>
              </w:rPr>
            </w:pPr>
            <w:r>
              <w:rPr>
                <w:b/>
                <w:sz w:val="14"/>
                <w:szCs w:val="14"/>
              </w:rPr>
              <w:t>1566</w:t>
            </w:r>
          </w:p>
        </w:tc>
        <w:tc>
          <w:tcPr>
            <w:tcW w:w="2556" w:type="dxa"/>
            <w:tcBorders/>
            <w:vAlign w:val="center"/>
          </w:tcPr>
          <w:p>
            <w:pPr>
              <w:pStyle w:val="Normal"/>
              <w:jc w:val="both"/>
              <w:rPr>
                <w:sz w:val="14"/>
                <w:szCs w:val="14"/>
              </w:rPr>
            </w:pPr>
            <w:r>
              <w:rPr>
                <w:sz w:val="14"/>
                <w:szCs w:val="14"/>
              </w:rPr>
              <w:t>Гепсидин 25 (биоактивный) (Hepcidin 25, bioactive)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sz w:val="14"/>
                <w:szCs w:val="14"/>
              </w:rPr>
              <w:t>до 12</w:t>
            </w:r>
          </w:p>
        </w:tc>
        <w:tc>
          <w:tcPr>
            <w:tcW w:w="1675" w:type="dxa"/>
            <w:tcBorders/>
            <w:vAlign w:val="center"/>
          </w:tcPr>
          <w:p>
            <w:pPr>
              <w:pStyle w:val="Normal"/>
              <w:jc w:val="both"/>
              <w:rPr>
                <w:sz w:val="14"/>
                <w:szCs w:val="14"/>
              </w:rPr>
            </w:pPr>
            <w:r>
              <w:rPr>
                <w:b/>
                <w:sz w:val="14"/>
                <w:szCs w:val="14"/>
              </w:rPr>
              <w:t>6800</w:t>
            </w:r>
          </w:p>
        </w:tc>
      </w:tr>
      <w:tr>
        <w:trPr>
          <w:trHeight w:val="300" w:hRule="atLeast"/>
        </w:trPr>
        <w:tc>
          <w:tcPr>
            <w:tcW w:w="760" w:type="dxa"/>
            <w:tcBorders/>
            <w:vAlign w:val="center"/>
          </w:tcPr>
          <w:p>
            <w:pPr>
              <w:pStyle w:val="Normal"/>
              <w:jc w:val="both"/>
              <w:rPr>
                <w:sz w:val="14"/>
                <w:szCs w:val="14"/>
              </w:rPr>
            </w:pPr>
            <w:r>
              <w:rPr>
                <w:b/>
                <w:sz w:val="14"/>
                <w:szCs w:val="14"/>
              </w:rPr>
              <w:t>1700</w:t>
            </w:r>
          </w:p>
        </w:tc>
        <w:tc>
          <w:tcPr>
            <w:tcW w:w="2556" w:type="dxa"/>
            <w:tcBorders/>
            <w:vAlign w:val="center"/>
          </w:tcPr>
          <w:p>
            <w:pPr>
              <w:pStyle w:val="Normal"/>
              <w:jc w:val="both"/>
              <w:rPr>
                <w:sz w:val="14"/>
                <w:szCs w:val="14"/>
              </w:rPr>
            </w:pPr>
            <w:r>
              <w:rPr>
                <w:sz w:val="14"/>
                <w:szCs w:val="14"/>
              </w:rPr>
              <w:t>Прокальцитонин (Procalcitonin)</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sz w:val="14"/>
                <w:szCs w:val="14"/>
              </w:rPr>
              <w:t>1</w:t>
            </w:r>
          </w:p>
        </w:tc>
        <w:tc>
          <w:tcPr>
            <w:tcW w:w="1675" w:type="dxa"/>
            <w:tcBorders/>
            <w:vAlign w:val="center"/>
          </w:tcPr>
          <w:p>
            <w:pPr>
              <w:pStyle w:val="Normal"/>
              <w:jc w:val="both"/>
              <w:rPr>
                <w:sz w:val="14"/>
                <w:szCs w:val="14"/>
              </w:rPr>
            </w:pPr>
            <w:r>
              <w:rPr>
                <w:b/>
                <w:sz w:val="14"/>
                <w:szCs w:val="14"/>
              </w:rPr>
              <w:t>1200</w:t>
            </w:r>
          </w:p>
        </w:tc>
      </w:tr>
      <w:tr>
        <w:trPr>
          <w:trHeight w:val="300" w:hRule="atLeast"/>
        </w:trPr>
        <w:tc>
          <w:tcPr>
            <w:tcW w:w="9780" w:type="dxa"/>
            <w:gridSpan w:val="6"/>
            <w:tcBorders/>
            <w:vAlign w:val="center"/>
          </w:tcPr>
          <w:p>
            <w:pPr>
              <w:pStyle w:val="Normal"/>
              <w:jc w:val="both"/>
              <w:rPr>
                <w:sz w:val="14"/>
                <w:szCs w:val="14"/>
              </w:rPr>
            </w:pPr>
            <w:r>
              <w:rPr>
                <w:b/>
                <w:sz w:val="14"/>
                <w:szCs w:val="14"/>
              </w:rPr>
              <w:t>Антиоксидантный статус</w:t>
            </w:r>
          </w:p>
        </w:tc>
      </w:tr>
      <w:tr>
        <w:trPr>
          <w:trHeight w:val="465" w:hRule="atLeast"/>
        </w:trPr>
        <w:tc>
          <w:tcPr>
            <w:tcW w:w="760" w:type="dxa"/>
            <w:tcBorders/>
            <w:vAlign w:val="center"/>
          </w:tcPr>
          <w:p>
            <w:pPr>
              <w:pStyle w:val="Normal"/>
              <w:jc w:val="both"/>
              <w:rPr>
                <w:sz w:val="14"/>
                <w:szCs w:val="14"/>
              </w:rPr>
            </w:pPr>
            <w:r>
              <w:rPr>
                <w:b/>
                <w:sz w:val="14"/>
                <w:szCs w:val="14"/>
                <w:u w:val="single"/>
              </w:rPr>
              <w:t>1500</w:t>
            </w:r>
          </w:p>
        </w:tc>
        <w:tc>
          <w:tcPr>
            <w:tcW w:w="2556" w:type="dxa"/>
            <w:tcBorders/>
            <w:vAlign w:val="center"/>
          </w:tcPr>
          <w:p>
            <w:pPr>
              <w:pStyle w:val="Normal"/>
              <w:jc w:val="both"/>
              <w:rPr>
                <w:sz w:val="14"/>
                <w:szCs w:val="14"/>
              </w:rPr>
            </w:pPr>
            <w:r>
              <w:rPr>
                <w:sz w:val="14"/>
                <w:szCs w:val="14"/>
                <w:u w:val="single"/>
              </w:rPr>
              <w:t>Антиоксидантный статус (Общий антиоксидантный статус) (Total Antioxidant Status, TAS)</w:t>
            </w:r>
          </w:p>
        </w:tc>
        <w:tc>
          <w:tcPr>
            <w:tcW w:w="2554" w:type="dxa"/>
            <w:tcBorders/>
            <w:vAlign w:val="center"/>
          </w:tcPr>
          <w:p>
            <w:pPr>
              <w:pStyle w:val="Normal"/>
              <w:jc w:val="both"/>
              <w:rPr>
                <w:sz w:val="14"/>
                <w:szCs w:val="14"/>
              </w:rPr>
            </w:pPr>
            <w:r>
              <w:rPr>
                <w:sz w:val="14"/>
                <w:szCs w:val="14"/>
                <w:u w:val="single"/>
              </w:rPr>
              <w:t>цельная кровь</w:t>
            </w:r>
          </w:p>
        </w:tc>
        <w:tc>
          <w:tcPr>
            <w:tcW w:w="1046" w:type="dxa"/>
            <w:tcBorders/>
            <w:vAlign w:val="center"/>
          </w:tcPr>
          <w:p>
            <w:pPr>
              <w:pStyle w:val="Normal"/>
              <w:jc w:val="both"/>
              <w:rPr>
                <w:sz w:val="14"/>
                <w:szCs w:val="14"/>
              </w:rPr>
            </w:pPr>
            <w:r>
              <w:rPr>
                <w:b/>
                <w:sz w:val="14"/>
                <w:szCs w:val="14"/>
                <w:u w:val="single"/>
              </w:rPr>
              <w:t>кол.</w:t>
            </w:r>
          </w:p>
        </w:tc>
        <w:tc>
          <w:tcPr>
            <w:tcW w:w="1189" w:type="dxa"/>
            <w:tcBorders/>
            <w:vAlign w:val="center"/>
          </w:tcPr>
          <w:p>
            <w:pPr>
              <w:pStyle w:val="Normal"/>
              <w:jc w:val="both"/>
              <w:rPr>
                <w:sz w:val="14"/>
                <w:szCs w:val="14"/>
              </w:rPr>
            </w:pPr>
            <w:r>
              <w:rPr>
                <w:b/>
                <w:sz w:val="14"/>
                <w:szCs w:val="14"/>
                <w:u w:val="single"/>
              </w:rPr>
              <w:t>до 8</w:t>
            </w:r>
          </w:p>
        </w:tc>
        <w:tc>
          <w:tcPr>
            <w:tcW w:w="1675" w:type="dxa"/>
            <w:tcBorders/>
            <w:vAlign w:val="center"/>
          </w:tcPr>
          <w:p>
            <w:pPr>
              <w:pStyle w:val="Normal"/>
              <w:jc w:val="both"/>
              <w:rPr>
                <w:sz w:val="14"/>
                <w:szCs w:val="14"/>
              </w:rPr>
            </w:pPr>
            <w:r>
              <w:rPr>
                <w:b/>
                <w:sz w:val="14"/>
                <w:szCs w:val="14"/>
                <w:u w:val="single"/>
              </w:rPr>
              <w:t>3179</w:t>
            </w:r>
          </w:p>
        </w:tc>
      </w:tr>
      <w:tr>
        <w:trPr>
          <w:trHeight w:val="300" w:hRule="atLeast"/>
        </w:trPr>
        <w:tc>
          <w:tcPr>
            <w:tcW w:w="9780" w:type="dxa"/>
            <w:gridSpan w:val="6"/>
            <w:tcBorders/>
            <w:vAlign w:val="center"/>
          </w:tcPr>
          <w:p>
            <w:pPr>
              <w:pStyle w:val="Normal"/>
              <w:jc w:val="both"/>
              <w:rPr>
                <w:sz w:val="14"/>
                <w:szCs w:val="14"/>
              </w:rPr>
            </w:pPr>
            <w:r>
              <w:rPr>
                <w:b/>
                <w:sz w:val="14"/>
                <w:szCs w:val="14"/>
              </w:rPr>
              <w:t>Витамины</w:t>
            </w:r>
          </w:p>
        </w:tc>
      </w:tr>
      <w:tr>
        <w:trPr>
          <w:trHeight w:val="480" w:hRule="atLeast"/>
        </w:trPr>
        <w:tc>
          <w:tcPr>
            <w:tcW w:w="760" w:type="dxa"/>
            <w:tcBorders/>
            <w:vAlign w:val="center"/>
          </w:tcPr>
          <w:p>
            <w:pPr>
              <w:pStyle w:val="Normal"/>
              <w:jc w:val="both"/>
              <w:rPr>
                <w:sz w:val="14"/>
                <w:szCs w:val="14"/>
              </w:rPr>
            </w:pPr>
            <w:r>
              <w:rPr>
                <w:b/>
                <w:sz w:val="14"/>
                <w:szCs w:val="14"/>
              </w:rPr>
              <w:t>117</w:t>
            </w:r>
          </w:p>
        </w:tc>
        <w:tc>
          <w:tcPr>
            <w:tcW w:w="2556" w:type="dxa"/>
            <w:tcBorders/>
            <w:vAlign w:val="center"/>
          </w:tcPr>
          <w:p>
            <w:pPr>
              <w:pStyle w:val="Normal"/>
              <w:jc w:val="both"/>
              <w:rPr>
                <w:sz w:val="14"/>
                <w:szCs w:val="14"/>
              </w:rPr>
            </w:pPr>
            <w:r>
              <w:rPr>
                <w:sz w:val="14"/>
                <w:szCs w:val="14"/>
                <w:u w:val="single"/>
              </w:rPr>
              <w:t>Витамин В12 (цианокобаламин, кобаламин, Cobalamin)</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300</w:t>
            </w:r>
          </w:p>
        </w:tc>
      </w:tr>
      <w:tr>
        <w:trPr>
          <w:trHeight w:val="285" w:hRule="atLeast"/>
        </w:trPr>
        <w:tc>
          <w:tcPr>
            <w:tcW w:w="760" w:type="dxa"/>
            <w:tcBorders/>
            <w:vAlign w:val="center"/>
          </w:tcPr>
          <w:p>
            <w:pPr>
              <w:pStyle w:val="Normal"/>
              <w:jc w:val="both"/>
              <w:rPr>
                <w:sz w:val="14"/>
                <w:szCs w:val="14"/>
              </w:rPr>
            </w:pPr>
            <w:r>
              <w:rPr>
                <w:b/>
                <w:sz w:val="14"/>
                <w:szCs w:val="14"/>
              </w:rPr>
              <w:t>1317</w:t>
            </w:r>
          </w:p>
        </w:tc>
        <w:tc>
          <w:tcPr>
            <w:tcW w:w="2556" w:type="dxa"/>
            <w:tcBorders/>
            <w:vAlign w:val="center"/>
          </w:tcPr>
          <w:p>
            <w:pPr>
              <w:pStyle w:val="Normal"/>
              <w:jc w:val="both"/>
              <w:rPr>
                <w:sz w:val="14"/>
                <w:szCs w:val="14"/>
              </w:rPr>
            </w:pPr>
            <w:r>
              <w:rPr>
                <w:sz w:val="14"/>
                <w:szCs w:val="14"/>
              </w:rPr>
              <w:t>Активный витамин В12</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b/>
                <w:sz w:val="14"/>
                <w:szCs w:val="14"/>
              </w:rPr>
              <w:t>920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(Голотранскобаламин, Active-B12,</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Holotranscobalamin)</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sz w:val="14"/>
                <w:szCs w:val="14"/>
              </w:rPr>
            </w:pPr>
            <w:r>
              <w:rPr>
                <w:b/>
                <w:sz w:val="14"/>
                <w:szCs w:val="14"/>
              </w:rPr>
              <w:t>118</w:t>
            </w:r>
          </w:p>
        </w:tc>
        <w:tc>
          <w:tcPr>
            <w:tcW w:w="2556" w:type="dxa"/>
            <w:tcBorders/>
            <w:vAlign w:val="center"/>
          </w:tcPr>
          <w:p>
            <w:pPr>
              <w:pStyle w:val="Normal"/>
              <w:jc w:val="both"/>
              <w:rPr>
                <w:sz w:val="14"/>
                <w:szCs w:val="14"/>
              </w:rPr>
            </w:pPr>
            <w:r>
              <w:rPr>
                <w:sz w:val="14"/>
                <w:szCs w:val="14"/>
                <w:u w:val="single"/>
              </w:rPr>
              <w:t>Фолиевая кислота (Folic Acid) ()</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462</w:t>
            </w:r>
          </w:p>
        </w:tc>
      </w:tr>
      <w:tr>
        <w:trPr>
          <w:trHeight w:val="300" w:hRule="atLeast"/>
        </w:trPr>
        <w:tc>
          <w:tcPr>
            <w:tcW w:w="760" w:type="dxa"/>
            <w:tcBorders/>
            <w:vAlign w:val="center"/>
          </w:tcPr>
          <w:p>
            <w:pPr>
              <w:pStyle w:val="Normal"/>
              <w:jc w:val="both"/>
              <w:rPr>
                <w:sz w:val="14"/>
                <w:szCs w:val="14"/>
              </w:rPr>
            </w:pPr>
            <w:r>
              <w:rPr>
                <w:b/>
                <w:sz w:val="14"/>
                <w:szCs w:val="14"/>
              </w:rPr>
              <w:t>928</w:t>
            </w:r>
          </w:p>
        </w:tc>
        <w:tc>
          <w:tcPr>
            <w:tcW w:w="2556" w:type="dxa"/>
            <w:tcBorders/>
            <w:vAlign w:val="center"/>
          </w:tcPr>
          <w:p>
            <w:pPr>
              <w:pStyle w:val="Normal"/>
              <w:jc w:val="both"/>
              <w:rPr>
                <w:sz w:val="14"/>
                <w:szCs w:val="14"/>
              </w:rPr>
            </w:pPr>
            <w:r>
              <w:rPr>
                <w:sz w:val="14"/>
                <w:szCs w:val="14"/>
              </w:rPr>
              <w:t>25-ОН витамин D</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1500</w:t>
            </w:r>
          </w:p>
        </w:tc>
      </w:tr>
      <w:tr>
        <w:trPr>
          <w:trHeight w:val="465" w:hRule="atLeast"/>
        </w:trPr>
        <w:tc>
          <w:tcPr>
            <w:tcW w:w="760" w:type="dxa"/>
            <w:tcBorders/>
            <w:vAlign w:val="center"/>
          </w:tcPr>
          <w:p>
            <w:pPr>
              <w:pStyle w:val="Normal"/>
              <w:jc w:val="both"/>
              <w:rPr>
                <w:sz w:val="14"/>
                <w:szCs w:val="14"/>
              </w:rPr>
            </w:pPr>
            <w:r>
              <w:rPr>
                <w:b/>
                <w:sz w:val="14"/>
                <w:szCs w:val="14"/>
              </w:rPr>
              <w:t>877</w:t>
            </w:r>
          </w:p>
        </w:tc>
        <w:tc>
          <w:tcPr>
            <w:tcW w:w="2556" w:type="dxa"/>
            <w:tcBorders/>
            <w:vAlign w:val="center"/>
          </w:tcPr>
          <w:p>
            <w:pPr>
              <w:pStyle w:val="Normal"/>
              <w:jc w:val="both"/>
              <w:rPr>
                <w:sz w:val="14"/>
                <w:szCs w:val="14"/>
              </w:rPr>
            </w:pPr>
            <w:r>
              <w:rPr>
                <w:sz w:val="14"/>
                <w:szCs w:val="14"/>
              </w:rPr>
              <w:t>Витамин К1 в сыворотке (филлохинон)  (Vitamin K1, Phylloquinone, Serum)</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sz w:val="14"/>
                <w:szCs w:val="14"/>
              </w:rPr>
              <w:t>до 4</w:t>
            </w:r>
          </w:p>
        </w:tc>
        <w:tc>
          <w:tcPr>
            <w:tcW w:w="1675" w:type="dxa"/>
            <w:tcBorders/>
            <w:vAlign w:val="center"/>
          </w:tcPr>
          <w:p>
            <w:pPr>
              <w:pStyle w:val="Normal"/>
              <w:jc w:val="both"/>
              <w:rPr>
                <w:sz w:val="14"/>
                <w:szCs w:val="14"/>
              </w:rPr>
            </w:pPr>
            <w:r>
              <w:rPr>
                <w:b/>
                <w:sz w:val="14"/>
                <w:szCs w:val="14"/>
              </w:rPr>
              <w:t>1550</w:t>
            </w:r>
          </w:p>
        </w:tc>
      </w:tr>
      <w:tr>
        <w:trPr>
          <w:trHeight w:val="465" w:hRule="atLeast"/>
        </w:trPr>
        <w:tc>
          <w:tcPr>
            <w:tcW w:w="760" w:type="dxa"/>
            <w:tcBorders/>
            <w:vAlign w:val="center"/>
          </w:tcPr>
          <w:p>
            <w:pPr>
              <w:pStyle w:val="Normal"/>
              <w:jc w:val="both"/>
              <w:rPr>
                <w:sz w:val="14"/>
                <w:szCs w:val="14"/>
              </w:rPr>
            </w:pPr>
            <w:r>
              <w:rPr>
                <w:b/>
                <w:sz w:val="14"/>
                <w:szCs w:val="14"/>
              </w:rPr>
              <w:t>931</w:t>
            </w:r>
          </w:p>
        </w:tc>
        <w:tc>
          <w:tcPr>
            <w:tcW w:w="2556" w:type="dxa"/>
            <w:tcBorders/>
            <w:vAlign w:val="center"/>
          </w:tcPr>
          <w:p>
            <w:pPr>
              <w:pStyle w:val="Normal"/>
              <w:jc w:val="both"/>
              <w:rPr>
                <w:sz w:val="14"/>
                <w:szCs w:val="14"/>
              </w:rPr>
            </w:pPr>
            <w:r>
              <w:rPr>
                <w:sz w:val="14"/>
                <w:szCs w:val="14"/>
              </w:rPr>
              <w:t>Витамин А в сыворотке (ретинол) (Vitamin A, Retinol, Serum)</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sz w:val="14"/>
                <w:szCs w:val="14"/>
              </w:rPr>
              <w:t>до 4</w:t>
            </w:r>
          </w:p>
        </w:tc>
        <w:tc>
          <w:tcPr>
            <w:tcW w:w="1675" w:type="dxa"/>
            <w:tcBorders/>
            <w:vAlign w:val="center"/>
          </w:tcPr>
          <w:p>
            <w:pPr>
              <w:pStyle w:val="Normal"/>
              <w:jc w:val="both"/>
              <w:rPr>
                <w:sz w:val="14"/>
                <w:szCs w:val="14"/>
              </w:rPr>
            </w:pPr>
            <w:r>
              <w:rPr>
                <w:b/>
                <w:sz w:val="14"/>
                <w:szCs w:val="14"/>
              </w:rPr>
              <w:t>1550</w:t>
            </w:r>
          </w:p>
        </w:tc>
      </w:tr>
      <w:tr>
        <w:trPr>
          <w:trHeight w:val="465" w:hRule="atLeast"/>
        </w:trPr>
        <w:tc>
          <w:tcPr>
            <w:tcW w:w="760" w:type="dxa"/>
            <w:tcBorders/>
            <w:vAlign w:val="center"/>
          </w:tcPr>
          <w:p>
            <w:pPr>
              <w:pStyle w:val="Normal"/>
              <w:jc w:val="both"/>
              <w:rPr>
                <w:sz w:val="14"/>
                <w:szCs w:val="14"/>
              </w:rPr>
            </w:pPr>
            <w:r>
              <w:rPr>
                <w:b/>
                <w:sz w:val="14"/>
                <w:szCs w:val="14"/>
              </w:rPr>
              <w:t>932</w:t>
            </w:r>
          </w:p>
        </w:tc>
        <w:tc>
          <w:tcPr>
            <w:tcW w:w="2556" w:type="dxa"/>
            <w:tcBorders/>
            <w:vAlign w:val="center"/>
          </w:tcPr>
          <w:p>
            <w:pPr>
              <w:pStyle w:val="Normal"/>
              <w:jc w:val="both"/>
              <w:rPr>
                <w:sz w:val="14"/>
                <w:szCs w:val="14"/>
              </w:rPr>
            </w:pPr>
            <w:r>
              <w:rPr>
                <w:sz w:val="14"/>
                <w:szCs w:val="14"/>
              </w:rPr>
              <w:t>Витамин Е в сыворотке (альфа-токоферол) (Vitamin E, alpha-Tocopherol, Serum)</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sz w:val="14"/>
                <w:szCs w:val="14"/>
              </w:rPr>
              <w:t>до 4</w:t>
            </w:r>
          </w:p>
        </w:tc>
        <w:tc>
          <w:tcPr>
            <w:tcW w:w="1675" w:type="dxa"/>
            <w:tcBorders/>
            <w:vAlign w:val="center"/>
          </w:tcPr>
          <w:p>
            <w:pPr>
              <w:pStyle w:val="Normal"/>
              <w:jc w:val="both"/>
              <w:rPr>
                <w:sz w:val="14"/>
                <w:szCs w:val="14"/>
              </w:rPr>
            </w:pPr>
            <w:r>
              <w:rPr>
                <w:b/>
                <w:sz w:val="14"/>
                <w:szCs w:val="14"/>
              </w:rPr>
              <w:t>1550</w:t>
            </w:r>
          </w:p>
        </w:tc>
      </w:tr>
      <w:tr>
        <w:trPr>
          <w:trHeight w:val="300" w:hRule="atLeast"/>
        </w:trPr>
        <w:tc>
          <w:tcPr>
            <w:tcW w:w="760" w:type="dxa"/>
            <w:tcBorders/>
            <w:vAlign w:val="center"/>
          </w:tcPr>
          <w:p>
            <w:pPr>
              <w:pStyle w:val="Normal"/>
              <w:jc w:val="both"/>
              <w:rPr>
                <w:sz w:val="14"/>
                <w:szCs w:val="14"/>
              </w:rPr>
            </w:pPr>
            <w:r>
              <w:rPr>
                <w:b/>
                <w:sz w:val="14"/>
                <w:szCs w:val="14"/>
              </w:rPr>
              <w:t>1581</w:t>
            </w:r>
          </w:p>
        </w:tc>
        <w:tc>
          <w:tcPr>
            <w:tcW w:w="2556" w:type="dxa"/>
            <w:tcBorders/>
            <w:vAlign w:val="center"/>
          </w:tcPr>
          <w:p>
            <w:pPr>
              <w:pStyle w:val="Normal"/>
              <w:jc w:val="both"/>
              <w:rPr>
                <w:sz w:val="14"/>
                <w:szCs w:val="14"/>
              </w:rPr>
            </w:pPr>
            <w:r>
              <w:rPr>
                <w:sz w:val="14"/>
                <w:szCs w:val="14"/>
              </w:rPr>
              <w:t>Омега-3 индекс (Omega-3 Index)</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sz w:val="14"/>
                <w:szCs w:val="14"/>
              </w:rPr>
              <w:t>до 4</w:t>
            </w:r>
          </w:p>
        </w:tc>
        <w:tc>
          <w:tcPr>
            <w:tcW w:w="1675" w:type="dxa"/>
            <w:tcBorders/>
            <w:vAlign w:val="center"/>
          </w:tcPr>
          <w:p>
            <w:pPr>
              <w:pStyle w:val="Normal"/>
              <w:jc w:val="both"/>
              <w:rPr>
                <w:sz w:val="14"/>
                <w:szCs w:val="14"/>
              </w:rPr>
            </w:pPr>
            <w:r>
              <w:rPr>
                <w:b/>
                <w:sz w:val="14"/>
                <w:szCs w:val="14"/>
              </w:rPr>
              <w:t>3100</w:t>
            </w:r>
          </w:p>
        </w:tc>
      </w:tr>
      <w:tr>
        <w:trPr>
          <w:trHeight w:val="300" w:hRule="atLeast"/>
        </w:trPr>
        <w:tc>
          <w:tcPr>
            <w:tcW w:w="760" w:type="dxa"/>
            <w:tcBorders/>
            <w:vAlign w:val="center"/>
          </w:tcPr>
          <w:p>
            <w:pPr>
              <w:pStyle w:val="Normal"/>
              <w:jc w:val="both"/>
              <w:rPr>
                <w:sz w:val="14"/>
                <w:szCs w:val="14"/>
              </w:rPr>
            </w:pPr>
            <w:r>
              <w:rPr>
                <w:b/>
                <w:sz w:val="14"/>
                <w:szCs w:val="14"/>
              </w:rPr>
              <w:t>1604</w:t>
            </w:r>
          </w:p>
        </w:tc>
        <w:tc>
          <w:tcPr>
            <w:tcW w:w="2556" w:type="dxa"/>
            <w:tcBorders/>
            <w:vAlign w:val="center"/>
          </w:tcPr>
          <w:p>
            <w:pPr>
              <w:pStyle w:val="Normal"/>
              <w:jc w:val="both"/>
              <w:rPr>
                <w:sz w:val="14"/>
                <w:szCs w:val="14"/>
              </w:rPr>
            </w:pPr>
            <w:r>
              <w:rPr>
                <w:sz w:val="14"/>
                <w:szCs w:val="14"/>
                <w:u w:val="single"/>
              </w:rPr>
              <w:t>Витамин В1 (тиамин)</w:t>
            </w:r>
          </w:p>
        </w:tc>
        <w:tc>
          <w:tcPr>
            <w:tcW w:w="2554" w:type="dxa"/>
            <w:tcBorders/>
            <w:vAlign w:val="center"/>
          </w:tcPr>
          <w:p>
            <w:pPr>
              <w:pStyle w:val="Normal"/>
              <w:jc w:val="both"/>
              <w:rPr>
                <w:sz w:val="14"/>
                <w:szCs w:val="14"/>
              </w:rPr>
            </w:pPr>
            <w:r>
              <w:rPr>
                <w:sz w:val="14"/>
                <w:szCs w:val="14"/>
              </w:rPr>
              <w:t>плазма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sz w:val="14"/>
                <w:szCs w:val="14"/>
              </w:rPr>
              <w:t>1550</w:t>
            </w:r>
          </w:p>
        </w:tc>
      </w:tr>
      <w:tr>
        <w:trPr>
          <w:trHeight w:val="300" w:hRule="atLeast"/>
        </w:trPr>
        <w:tc>
          <w:tcPr>
            <w:tcW w:w="760" w:type="dxa"/>
            <w:tcBorders/>
            <w:vAlign w:val="center"/>
          </w:tcPr>
          <w:p>
            <w:pPr>
              <w:pStyle w:val="Normal"/>
              <w:jc w:val="both"/>
              <w:rPr>
                <w:sz w:val="14"/>
                <w:szCs w:val="14"/>
              </w:rPr>
            </w:pPr>
            <w:r>
              <w:rPr>
                <w:b/>
                <w:sz w:val="14"/>
                <w:szCs w:val="14"/>
              </w:rPr>
              <w:t>1609</w:t>
            </w:r>
          </w:p>
        </w:tc>
        <w:tc>
          <w:tcPr>
            <w:tcW w:w="2556" w:type="dxa"/>
            <w:tcBorders/>
            <w:vAlign w:val="center"/>
          </w:tcPr>
          <w:p>
            <w:pPr>
              <w:pStyle w:val="Normal"/>
              <w:jc w:val="both"/>
              <w:rPr>
                <w:sz w:val="14"/>
                <w:szCs w:val="14"/>
              </w:rPr>
            </w:pPr>
            <w:r>
              <w:rPr>
                <w:sz w:val="14"/>
                <w:szCs w:val="14"/>
                <w:u w:val="single"/>
              </w:rPr>
              <w:t>Витамин В2 (рибофлавин)</w:t>
            </w:r>
          </w:p>
        </w:tc>
        <w:tc>
          <w:tcPr>
            <w:tcW w:w="2554" w:type="dxa"/>
            <w:tcBorders/>
            <w:vAlign w:val="center"/>
          </w:tcPr>
          <w:p>
            <w:pPr>
              <w:pStyle w:val="Normal"/>
              <w:jc w:val="both"/>
              <w:rPr>
                <w:sz w:val="14"/>
                <w:szCs w:val="14"/>
              </w:rPr>
            </w:pPr>
            <w:r>
              <w:rPr>
                <w:sz w:val="14"/>
                <w:szCs w:val="14"/>
              </w:rPr>
              <w:t>плазма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sz w:val="14"/>
                <w:szCs w:val="14"/>
              </w:rPr>
              <w:t>1550</w:t>
            </w:r>
          </w:p>
        </w:tc>
      </w:tr>
      <w:tr>
        <w:trPr>
          <w:trHeight w:val="300" w:hRule="atLeast"/>
        </w:trPr>
        <w:tc>
          <w:tcPr>
            <w:tcW w:w="760" w:type="dxa"/>
            <w:tcBorders/>
            <w:vAlign w:val="center"/>
          </w:tcPr>
          <w:p>
            <w:pPr>
              <w:pStyle w:val="Normal"/>
              <w:jc w:val="both"/>
              <w:rPr>
                <w:sz w:val="14"/>
                <w:szCs w:val="14"/>
              </w:rPr>
            </w:pPr>
            <w:r>
              <w:rPr>
                <w:b/>
                <w:sz w:val="14"/>
                <w:szCs w:val="14"/>
              </w:rPr>
              <w:t>1610</w:t>
            </w:r>
          </w:p>
        </w:tc>
        <w:tc>
          <w:tcPr>
            <w:tcW w:w="2556" w:type="dxa"/>
            <w:tcBorders/>
            <w:vAlign w:val="center"/>
          </w:tcPr>
          <w:p>
            <w:pPr>
              <w:pStyle w:val="Normal"/>
              <w:jc w:val="both"/>
              <w:rPr>
                <w:sz w:val="14"/>
                <w:szCs w:val="14"/>
              </w:rPr>
            </w:pPr>
            <w:r>
              <w:rPr>
                <w:sz w:val="14"/>
                <w:szCs w:val="14"/>
                <w:u w:val="single"/>
              </w:rPr>
              <w:t>Витамин В3 (никотинамид)</w:t>
            </w:r>
          </w:p>
        </w:tc>
        <w:tc>
          <w:tcPr>
            <w:tcW w:w="2554" w:type="dxa"/>
            <w:tcBorders/>
            <w:vAlign w:val="center"/>
          </w:tcPr>
          <w:p>
            <w:pPr>
              <w:pStyle w:val="Normal"/>
              <w:jc w:val="both"/>
              <w:rPr>
                <w:sz w:val="14"/>
                <w:szCs w:val="14"/>
              </w:rPr>
            </w:pPr>
            <w:r>
              <w:rPr>
                <w:sz w:val="14"/>
                <w:szCs w:val="14"/>
              </w:rPr>
              <w:t>плазма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sz w:val="14"/>
                <w:szCs w:val="14"/>
              </w:rPr>
              <w:t>1550</w:t>
            </w:r>
          </w:p>
        </w:tc>
      </w:tr>
      <w:tr>
        <w:trPr>
          <w:trHeight w:val="300" w:hRule="atLeast"/>
        </w:trPr>
        <w:tc>
          <w:tcPr>
            <w:tcW w:w="760" w:type="dxa"/>
            <w:tcBorders/>
            <w:vAlign w:val="center"/>
          </w:tcPr>
          <w:p>
            <w:pPr>
              <w:pStyle w:val="Normal"/>
              <w:jc w:val="both"/>
              <w:rPr>
                <w:sz w:val="14"/>
                <w:szCs w:val="14"/>
              </w:rPr>
            </w:pPr>
            <w:r>
              <w:rPr>
                <w:b/>
                <w:sz w:val="14"/>
                <w:szCs w:val="14"/>
              </w:rPr>
              <w:t>1608</w:t>
            </w:r>
          </w:p>
        </w:tc>
        <w:tc>
          <w:tcPr>
            <w:tcW w:w="2556" w:type="dxa"/>
            <w:tcBorders/>
            <w:vAlign w:val="center"/>
          </w:tcPr>
          <w:p>
            <w:pPr>
              <w:pStyle w:val="Normal"/>
              <w:jc w:val="both"/>
              <w:rPr>
                <w:sz w:val="14"/>
                <w:szCs w:val="14"/>
              </w:rPr>
            </w:pPr>
            <w:r>
              <w:rPr>
                <w:sz w:val="14"/>
                <w:szCs w:val="14"/>
                <w:u w:val="single"/>
              </w:rPr>
              <w:t>Витамин В5 (пантотеновая кислота)</w:t>
            </w:r>
          </w:p>
        </w:tc>
        <w:tc>
          <w:tcPr>
            <w:tcW w:w="2554" w:type="dxa"/>
            <w:tcBorders/>
            <w:vAlign w:val="center"/>
          </w:tcPr>
          <w:p>
            <w:pPr>
              <w:pStyle w:val="Normal"/>
              <w:jc w:val="both"/>
              <w:rPr>
                <w:sz w:val="14"/>
                <w:szCs w:val="14"/>
              </w:rPr>
            </w:pPr>
            <w:r>
              <w:rPr>
                <w:sz w:val="14"/>
                <w:szCs w:val="14"/>
              </w:rPr>
              <w:t>плазма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sz w:val="14"/>
                <w:szCs w:val="14"/>
              </w:rPr>
              <w:t>1550</w:t>
            </w:r>
          </w:p>
        </w:tc>
      </w:tr>
      <w:tr>
        <w:trPr>
          <w:trHeight w:val="300" w:hRule="atLeast"/>
        </w:trPr>
        <w:tc>
          <w:tcPr>
            <w:tcW w:w="760" w:type="dxa"/>
            <w:tcBorders/>
            <w:vAlign w:val="center"/>
          </w:tcPr>
          <w:p>
            <w:pPr>
              <w:pStyle w:val="Normal"/>
              <w:jc w:val="both"/>
              <w:rPr>
                <w:sz w:val="14"/>
                <w:szCs w:val="14"/>
              </w:rPr>
            </w:pPr>
            <w:r>
              <w:rPr>
                <w:b/>
                <w:sz w:val="14"/>
                <w:szCs w:val="14"/>
              </w:rPr>
              <w:t>1605</w:t>
            </w:r>
          </w:p>
        </w:tc>
        <w:tc>
          <w:tcPr>
            <w:tcW w:w="2556" w:type="dxa"/>
            <w:tcBorders/>
            <w:vAlign w:val="center"/>
          </w:tcPr>
          <w:p>
            <w:pPr>
              <w:pStyle w:val="Normal"/>
              <w:jc w:val="both"/>
              <w:rPr>
                <w:sz w:val="14"/>
                <w:szCs w:val="14"/>
              </w:rPr>
            </w:pPr>
            <w:r>
              <w:rPr>
                <w:sz w:val="14"/>
                <w:szCs w:val="14"/>
                <w:u w:val="single"/>
              </w:rPr>
              <w:t>Витамин В6 (пиридоксальфосфат)</w:t>
            </w:r>
          </w:p>
        </w:tc>
        <w:tc>
          <w:tcPr>
            <w:tcW w:w="2554" w:type="dxa"/>
            <w:tcBorders/>
            <w:vAlign w:val="center"/>
          </w:tcPr>
          <w:p>
            <w:pPr>
              <w:pStyle w:val="Normal"/>
              <w:jc w:val="both"/>
              <w:rPr>
                <w:sz w:val="14"/>
                <w:szCs w:val="14"/>
              </w:rPr>
            </w:pPr>
            <w:r>
              <w:rPr>
                <w:sz w:val="14"/>
                <w:szCs w:val="14"/>
              </w:rPr>
              <w:t>плазма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sz w:val="14"/>
                <w:szCs w:val="14"/>
              </w:rPr>
              <w:t>1550</w:t>
            </w:r>
          </w:p>
        </w:tc>
      </w:tr>
      <w:tr>
        <w:trPr>
          <w:trHeight w:val="300" w:hRule="atLeast"/>
        </w:trPr>
        <w:tc>
          <w:tcPr>
            <w:tcW w:w="760" w:type="dxa"/>
            <w:tcBorders/>
            <w:vAlign w:val="center"/>
          </w:tcPr>
          <w:p>
            <w:pPr>
              <w:pStyle w:val="Normal"/>
              <w:jc w:val="both"/>
              <w:rPr>
                <w:sz w:val="14"/>
                <w:szCs w:val="14"/>
              </w:rPr>
            </w:pPr>
            <w:r>
              <w:rPr>
                <w:b/>
                <w:sz w:val="14"/>
                <w:szCs w:val="14"/>
              </w:rPr>
              <w:t>1611</w:t>
            </w:r>
          </w:p>
        </w:tc>
        <w:tc>
          <w:tcPr>
            <w:tcW w:w="2556" w:type="dxa"/>
            <w:tcBorders/>
            <w:vAlign w:val="center"/>
          </w:tcPr>
          <w:p>
            <w:pPr>
              <w:pStyle w:val="Normal"/>
              <w:jc w:val="both"/>
              <w:rPr>
                <w:sz w:val="14"/>
                <w:szCs w:val="14"/>
              </w:rPr>
            </w:pPr>
            <w:r>
              <w:rPr>
                <w:sz w:val="14"/>
                <w:szCs w:val="14"/>
                <w:u w:val="single"/>
              </w:rPr>
              <w:t>Витамин В7, Н (биотин)</w:t>
            </w:r>
          </w:p>
        </w:tc>
        <w:tc>
          <w:tcPr>
            <w:tcW w:w="2554" w:type="dxa"/>
            <w:tcBorders/>
            <w:vAlign w:val="center"/>
          </w:tcPr>
          <w:p>
            <w:pPr>
              <w:pStyle w:val="Normal"/>
              <w:jc w:val="both"/>
              <w:rPr>
                <w:sz w:val="14"/>
                <w:szCs w:val="14"/>
              </w:rPr>
            </w:pPr>
            <w:r>
              <w:rPr>
                <w:sz w:val="14"/>
                <w:szCs w:val="14"/>
              </w:rPr>
              <w:t>плазма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sz w:val="14"/>
                <w:szCs w:val="14"/>
              </w:rPr>
              <w:t>1550</w:t>
            </w:r>
          </w:p>
        </w:tc>
      </w:tr>
      <w:tr>
        <w:trPr>
          <w:trHeight w:val="300" w:hRule="atLeast"/>
        </w:trPr>
        <w:tc>
          <w:tcPr>
            <w:tcW w:w="760" w:type="dxa"/>
            <w:tcBorders/>
            <w:vAlign w:val="center"/>
          </w:tcPr>
          <w:p>
            <w:pPr>
              <w:pStyle w:val="Normal"/>
              <w:jc w:val="both"/>
              <w:rPr>
                <w:sz w:val="14"/>
                <w:szCs w:val="14"/>
              </w:rPr>
            </w:pPr>
            <w:r>
              <w:rPr>
                <w:b/>
                <w:sz w:val="14"/>
                <w:szCs w:val="14"/>
              </w:rPr>
              <w:t>1606</w:t>
            </w:r>
          </w:p>
        </w:tc>
        <w:tc>
          <w:tcPr>
            <w:tcW w:w="2556" w:type="dxa"/>
            <w:tcBorders/>
            <w:vAlign w:val="center"/>
          </w:tcPr>
          <w:p>
            <w:pPr>
              <w:pStyle w:val="Normal"/>
              <w:jc w:val="both"/>
              <w:rPr>
                <w:sz w:val="14"/>
                <w:szCs w:val="14"/>
              </w:rPr>
            </w:pPr>
            <w:r>
              <w:rPr>
                <w:sz w:val="14"/>
                <w:szCs w:val="14"/>
                <w:u w:val="single"/>
              </w:rPr>
              <w:t>Витамин С (аскорбиновая кислота)</w:t>
            </w:r>
          </w:p>
        </w:tc>
        <w:tc>
          <w:tcPr>
            <w:tcW w:w="2554" w:type="dxa"/>
            <w:tcBorders/>
            <w:vAlign w:val="center"/>
          </w:tcPr>
          <w:p>
            <w:pPr>
              <w:pStyle w:val="Normal"/>
              <w:jc w:val="both"/>
              <w:rPr>
                <w:sz w:val="14"/>
                <w:szCs w:val="14"/>
              </w:rPr>
            </w:pPr>
            <w:r>
              <w:rPr>
                <w:sz w:val="14"/>
                <w:szCs w:val="14"/>
              </w:rPr>
              <w:t>плазма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sz w:val="14"/>
                <w:szCs w:val="14"/>
              </w:rPr>
              <w:t>1550</w:t>
            </w:r>
          </w:p>
        </w:tc>
      </w:tr>
      <w:tr>
        <w:trPr>
          <w:trHeight w:val="300" w:hRule="atLeast"/>
        </w:trPr>
        <w:tc>
          <w:tcPr>
            <w:tcW w:w="760" w:type="dxa"/>
            <w:tcBorders/>
            <w:vAlign w:val="center"/>
          </w:tcPr>
          <w:p>
            <w:pPr>
              <w:pStyle w:val="Normal"/>
              <w:jc w:val="both"/>
              <w:rPr>
                <w:sz w:val="14"/>
                <w:szCs w:val="14"/>
              </w:rPr>
            </w:pPr>
            <w:r>
              <w:rPr>
                <w:b/>
                <w:sz w:val="14"/>
                <w:szCs w:val="14"/>
              </w:rPr>
              <w:t>1615</w:t>
            </w:r>
          </w:p>
        </w:tc>
        <w:tc>
          <w:tcPr>
            <w:tcW w:w="2556" w:type="dxa"/>
            <w:tcBorders/>
            <w:vAlign w:val="center"/>
          </w:tcPr>
          <w:p>
            <w:pPr>
              <w:pStyle w:val="Normal"/>
              <w:jc w:val="both"/>
              <w:rPr>
                <w:sz w:val="14"/>
                <w:szCs w:val="14"/>
              </w:rPr>
            </w:pPr>
            <w:r>
              <w:rPr>
                <w:sz w:val="14"/>
                <w:szCs w:val="14"/>
                <w:u w:val="single"/>
              </w:rPr>
              <w:t>Бета-каротин</w:t>
            </w:r>
          </w:p>
        </w:tc>
        <w:tc>
          <w:tcPr>
            <w:tcW w:w="2554" w:type="dxa"/>
            <w:tcBorders/>
            <w:vAlign w:val="center"/>
          </w:tcPr>
          <w:p>
            <w:pPr>
              <w:pStyle w:val="Normal"/>
              <w:jc w:val="both"/>
              <w:rPr>
                <w:sz w:val="14"/>
                <w:szCs w:val="14"/>
              </w:rPr>
            </w:pPr>
            <w:r>
              <w:rPr>
                <w:sz w:val="14"/>
                <w:szCs w:val="14"/>
              </w:rPr>
              <w:t>плазма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sz w:val="14"/>
                <w:szCs w:val="14"/>
              </w:rPr>
              <w:t>1550</w:t>
            </w:r>
          </w:p>
        </w:tc>
      </w:tr>
      <w:tr>
        <w:trPr>
          <w:trHeight w:val="300" w:hRule="atLeast"/>
        </w:trPr>
        <w:tc>
          <w:tcPr>
            <w:tcW w:w="760" w:type="dxa"/>
            <w:tcBorders/>
            <w:vAlign w:val="center"/>
          </w:tcPr>
          <w:p>
            <w:pPr>
              <w:pStyle w:val="Normal"/>
              <w:jc w:val="both"/>
              <w:rPr>
                <w:sz w:val="14"/>
                <w:szCs w:val="14"/>
              </w:rPr>
            </w:pPr>
            <w:r>
              <w:rPr>
                <w:b/>
                <w:sz w:val="14"/>
                <w:szCs w:val="14"/>
              </w:rPr>
              <w:t>1614</w:t>
            </w:r>
          </w:p>
        </w:tc>
        <w:tc>
          <w:tcPr>
            <w:tcW w:w="2556" w:type="dxa"/>
            <w:tcBorders/>
            <w:vAlign w:val="center"/>
          </w:tcPr>
          <w:p>
            <w:pPr>
              <w:pStyle w:val="Normal"/>
              <w:jc w:val="both"/>
              <w:rPr>
                <w:sz w:val="14"/>
                <w:szCs w:val="14"/>
              </w:rPr>
            </w:pPr>
            <w:r>
              <w:rPr>
                <w:sz w:val="14"/>
                <w:szCs w:val="14"/>
                <w:u w:val="single"/>
              </w:rPr>
              <w:t>Ретинил пальмитат</w:t>
            </w:r>
          </w:p>
        </w:tc>
        <w:tc>
          <w:tcPr>
            <w:tcW w:w="2554" w:type="dxa"/>
            <w:tcBorders/>
            <w:vAlign w:val="center"/>
          </w:tcPr>
          <w:p>
            <w:pPr>
              <w:pStyle w:val="Normal"/>
              <w:jc w:val="both"/>
              <w:rPr>
                <w:sz w:val="14"/>
                <w:szCs w:val="14"/>
              </w:rPr>
            </w:pPr>
            <w:r>
              <w:rPr>
                <w:sz w:val="14"/>
                <w:szCs w:val="14"/>
              </w:rPr>
              <w:t>плазма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sz w:val="14"/>
                <w:szCs w:val="14"/>
              </w:rPr>
              <w:t>1550</w:t>
            </w:r>
          </w:p>
        </w:tc>
      </w:tr>
      <w:tr>
        <w:trPr>
          <w:trHeight w:val="465" w:hRule="atLeast"/>
        </w:trPr>
        <w:tc>
          <w:tcPr>
            <w:tcW w:w="760" w:type="dxa"/>
            <w:tcBorders/>
            <w:vAlign w:val="center"/>
          </w:tcPr>
          <w:p>
            <w:pPr>
              <w:pStyle w:val="Normal"/>
              <w:jc w:val="both"/>
              <w:rPr>
                <w:sz w:val="14"/>
                <w:szCs w:val="14"/>
              </w:rPr>
            </w:pPr>
            <w:r>
              <w:rPr>
                <w:b/>
                <w:sz w:val="14"/>
                <w:szCs w:val="14"/>
              </w:rPr>
              <w:t>1616</w:t>
            </w:r>
          </w:p>
        </w:tc>
        <w:tc>
          <w:tcPr>
            <w:tcW w:w="2556" w:type="dxa"/>
            <w:tcBorders/>
            <w:vAlign w:val="center"/>
          </w:tcPr>
          <w:p>
            <w:pPr>
              <w:pStyle w:val="Normal"/>
              <w:jc w:val="both"/>
              <w:rPr>
                <w:sz w:val="14"/>
                <w:szCs w:val="14"/>
              </w:rPr>
            </w:pPr>
            <w:r>
              <w:rPr>
                <w:sz w:val="14"/>
                <w:szCs w:val="14"/>
                <w:u w:val="single"/>
              </w:rPr>
              <w:t>Витамин 25(OH)D2 и 25(OH)D3, раздельное определение (ВЭЖХ - МС/МС)</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5</w:t>
            </w:r>
          </w:p>
        </w:tc>
        <w:tc>
          <w:tcPr>
            <w:tcW w:w="1675" w:type="dxa"/>
            <w:tcBorders/>
            <w:vAlign w:val="center"/>
          </w:tcPr>
          <w:p>
            <w:pPr>
              <w:pStyle w:val="Normal"/>
              <w:jc w:val="both"/>
              <w:rPr>
                <w:sz w:val="14"/>
                <w:szCs w:val="14"/>
              </w:rPr>
            </w:pPr>
            <w:r>
              <w:rPr>
                <w:sz w:val="14"/>
                <w:szCs w:val="14"/>
              </w:rPr>
              <w:t>2300</w:t>
            </w:r>
          </w:p>
        </w:tc>
      </w:tr>
      <w:tr>
        <w:trPr>
          <w:trHeight w:val="300" w:hRule="atLeast"/>
        </w:trPr>
        <w:tc>
          <w:tcPr>
            <w:tcW w:w="760" w:type="dxa"/>
            <w:tcBorders/>
            <w:vAlign w:val="center"/>
          </w:tcPr>
          <w:p>
            <w:pPr>
              <w:pStyle w:val="Normal"/>
              <w:jc w:val="both"/>
              <w:rPr>
                <w:sz w:val="14"/>
                <w:szCs w:val="14"/>
              </w:rPr>
            </w:pPr>
            <w:r>
              <w:rPr>
                <w:sz w:val="14"/>
                <w:szCs w:val="14"/>
              </w:rPr>
              <w:t>1587</w:t>
            </w:r>
          </w:p>
        </w:tc>
        <w:tc>
          <w:tcPr>
            <w:tcW w:w="2556" w:type="dxa"/>
            <w:tcBorders/>
            <w:vAlign w:val="center"/>
          </w:tcPr>
          <w:p>
            <w:pPr>
              <w:pStyle w:val="Normal"/>
              <w:jc w:val="both"/>
              <w:rPr>
                <w:sz w:val="14"/>
                <w:szCs w:val="14"/>
              </w:rPr>
            </w:pPr>
            <w:r>
              <w:rPr>
                <w:sz w:val="14"/>
                <w:szCs w:val="14"/>
              </w:rPr>
              <w:t>Жирные кислоты, профиль (омега-3, -6, -9), плазма</w:t>
            </w:r>
          </w:p>
        </w:tc>
        <w:tc>
          <w:tcPr>
            <w:tcW w:w="2554" w:type="dxa"/>
            <w:tcBorders/>
            <w:vAlign w:val="center"/>
          </w:tcPr>
          <w:p>
            <w:pPr>
              <w:pStyle w:val="Normal"/>
              <w:jc w:val="both"/>
              <w:rPr>
                <w:sz w:val="14"/>
                <w:szCs w:val="14"/>
              </w:rPr>
            </w:pPr>
            <w:r>
              <w:rPr>
                <w:sz w:val="14"/>
                <w:szCs w:val="14"/>
              </w:rPr>
              <w:t>Плазма крови</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sz w:val="14"/>
                <w:szCs w:val="14"/>
              </w:rPr>
              <w:t>до 4</w:t>
            </w:r>
          </w:p>
        </w:tc>
        <w:tc>
          <w:tcPr>
            <w:tcW w:w="1675" w:type="dxa"/>
            <w:tcBorders/>
            <w:vAlign w:val="center"/>
          </w:tcPr>
          <w:p>
            <w:pPr>
              <w:pStyle w:val="Normal"/>
              <w:jc w:val="both"/>
              <w:rPr>
                <w:sz w:val="14"/>
                <w:szCs w:val="14"/>
              </w:rPr>
            </w:pPr>
            <w:r>
              <w:rPr>
                <w:sz w:val="14"/>
                <w:szCs w:val="14"/>
              </w:rPr>
              <w:t>6352</w:t>
            </w:r>
          </w:p>
        </w:tc>
      </w:tr>
      <w:tr>
        <w:trPr>
          <w:trHeight w:val="300" w:hRule="atLeast"/>
        </w:trPr>
        <w:tc>
          <w:tcPr>
            <w:tcW w:w="760" w:type="dxa"/>
            <w:tcBorders/>
            <w:vAlign w:val="center"/>
          </w:tcPr>
          <w:p>
            <w:pPr>
              <w:pStyle w:val="Normal"/>
              <w:jc w:val="both"/>
              <w:rPr>
                <w:sz w:val="14"/>
                <w:szCs w:val="14"/>
              </w:rPr>
            </w:pPr>
            <w:r>
              <w:rPr>
                <w:b/>
                <w:sz w:val="14"/>
                <w:szCs w:val="14"/>
              </w:rPr>
              <w:t>1827</w:t>
            </w:r>
          </w:p>
        </w:tc>
        <w:tc>
          <w:tcPr>
            <w:tcW w:w="2556" w:type="dxa"/>
            <w:tcBorders/>
            <w:vAlign w:val="center"/>
          </w:tcPr>
          <w:p>
            <w:pPr>
              <w:pStyle w:val="Normal"/>
              <w:jc w:val="both"/>
              <w:rPr>
                <w:sz w:val="14"/>
                <w:szCs w:val="14"/>
              </w:rPr>
            </w:pPr>
            <w:r>
              <w:rPr>
                <w:sz w:val="14"/>
                <w:szCs w:val="14"/>
              </w:rPr>
              <w:t>Жиро- и водорастворимые витамины</w:t>
            </w:r>
          </w:p>
        </w:tc>
        <w:tc>
          <w:tcPr>
            <w:tcW w:w="2554" w:type="dxa"/>
            <w:tcBorders/>
            <w:vAlign w:val="center"/>
          </w:tcPr>
          <w:p>
            <w:pPr>
              <w:pStyle w:val="Normal"/>
              <w:jc w:val="both"/>
              <w:rPr>
                <w:sz w:val="14"/>
                <w:szCs w:val="14"/>
              </w:rPr>
            </w:pPr>
            <w:r>
              <w:rPr>
                <w:sz w:val="14"/>
                <w:szCs w:val="14"/>
              </w:rPr>
              <w:t>Плазма крови; Сыворотка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b/>
                <w:sz w:val="14"/>
                <w:szCs w:val="14"/>
              </w:rPr>
              <w:t>12599</w:t>
            </w:r>
          </w:p>
        </w:tc>
      </w:tr>
      <w:tr>
        <w:trPr>
          <w:trHeight w:val="300" w:hRule="atLeast"/>
        </w:trPr>
        <w:tc>
          <w:tcPr>
            <w:tcW w:w="760" w:type="dxa"/>
            <w:tcBorders/>
            <w:vAlign w:val="center"/>
          </w:tcPr>
          <w:p>
            <w:pPr>
              <w:pStyle w:val="Normal"/>
              <w:jc w:val="both"/>
              <w:rPr>
                <w:sz w:val="14"/>
                <w:szCs w:val="14"/>
              </w:rPr>
            </w:pPr>
            <w:r>
              <w:rPr>
                <w:b/>
                <w:sz w:val="14"/>
                <w:szCs w:val="14"/>
              </w:rPr>
              <w:t>1828</w:t>
            </w:r>
          </w:p>
        </w:tc>
        <w:tc>
          <w:tcPr>
            <w:tcW w:w="2556" w:type="dxa"/>
            <w:tcBorders/>
            <w:vAlign w:val="center"/>
          </w:tcPr>
          <w:p>
            <w:pPr>
              <w:pStyle w:val="Normal"/>
              <w:jc w:val="both"/>
              <w:rPr>
                <w:sz w:val="14"/>
                <w:szCs w:val="14"/>
              </w:rPr>
            </w:pPr>
            <w:r>
              <w:rPr>
                <w:sz w:val="14"/>
                <w:szCs w:val="14"/>
              </w:rPr>
              <w:t>Жирорастворимые витамины</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b/>
                <w:sz w:val="14"/>
                <w:szCs w:val="14"/>
              </w:rPr>
              <w:t>4759</w:t>
            </w:r>
          </w:p>
        </w:tc>
      </w:tr>
      <w:tr>
        <w:trPr>
          <w:trHeight w:val="300" w:hRule="atLeast"/>
        </w:trPr>
        <w:tc>
          <w:tcPr>
            <w:tcW w:w="760" w:type="dxa"/>
            <w:tcBorders/>
            <w:vAlign w:val="center"/>
          </w:tcPr>
          <w:p>
            <w:pPr>
              <w:pStyle w:val="Normal"/>
              <w:jc w:val="both"/>
              <w:rPr>
                <w:sz w:val="14"/>
                <w:szCs w:val="14"/>
              </w:rPr>
            </w:pPr>
            <w:r>
              <w:rPr>
                <w:b/>
                <w:sz w:val="14"/>
                <w:szCs w:val="14"/>
              </w:rPr>
              <w:t>1829</w:t>
            </w:r>
          </w:p>
        </w:tc>
        <w:tc>
          <w:tcPr>
            <w:tcW w:w="2556" w:type="dxa"/>
            <w:tcBorders/>
            <w:vAlign w:val="center"/>
          </w:tcPr>
          <w:p>
            <w:pPr>
              <w:pStyle w:val="Normal"/>
              <w:jc w:val="both"/>
              <w:rPr>
                <w:sz w:val="14"/>
                <w:szCs w:val="14"/>
              </w:rPr>
            </w:pPr>
            <w:r>
              <w:rPr>
                <w:sz w:val="14"/>
                <w:szCs w:val="14"/>
              </w:rPr>
              <w:t>Водорастворимые витамины</w:t>
            </w:r>
          </w:p>
        </w:tc>
        <w:tc>
          <w:tcPr>
            <w:tcW w:w="2554" w:type="dxa"/>
            <w:tcBorders/>
            <w:vAlign w:val="center"/>
          </w:tcPr>
          <w:p>
            <w:pPr>
              <w:pStyle w:val="Normal"/>
              <w:jc w:val="both"/>
              <w:rPr>
                <w:sz w:val="14"/>
                <w:szCs w:val="14"/>
              </w:rPr>
            </w:pPr>
            <w:r>
              <w:rPr>
                <w:sz w:val="14"/>
                <w:szCs w:val="14"/>
              </w:rPr>
              <w:t>Сыворотка крови; Плазма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b/>
                <w:sz w:val="14"/>
                <w:szCs w:val="14"/>
              </w:rPr>
              <w:t>7699</w:t>
            </w:r>
          </w:p>
        </w:tc>
      </w:tr>
      <w:tr>
        <w:trPr>
          <w:trHeight w:val="300" w:hRule="atLeast"/>
        </w:trPr>
        <w:tc>
          <w:tcPr>
            <w:tcW w:w="760" w:type="dxa"/>
            <w:tcBorders/>
            <w:vAlign w:val="center"/>
          </w:tcPr>
          <w:p>
            <w:pPr>
              <w:pStyle w:val="Normal"/>
              <w:jc w:val="both"/>
              <w:rPr>
                <w:sz w:val="14"/>
                <w:szCs w:val="14"/>
              </w:rPr>
            </w:pPr>
            <w:r>
              <w:rPr>
                <w:b/>
                <w:sz w:val="14"/>
                <w:szCs w:val="14"/>
              </w:rPr>
              <w:t>1830</w:t>
            </w:r>
          </w:p>
        </w:tc>
        <w:tc>
          <w:tcPr>
            <w:tcW w:w="2556" w:type="dxa"/>
            <w:tcBorders/>
            <w:vAlign w:val="center"/>
          </w:tcPr>
          <w:p>
            <w:pPr>
              <w:pStyle w:val="Normal"/>
              <w:jc w:val="both"/>
              <w:rPr>
                <w:sz w:val="14"/>
                <w:szCs w:val="14"/>
              </w:rPr>
            </w:pPr>
            <w:r>
              <w:rPr>
                <w:sz w:val="14"/>
                <w:szCs w:val="14"/>
              </w:rPr>
              <w:t>Нейротропные витамины</w:t>
            </w:r>
          </w:p>
        </w:tc>
        <w:tc>
          <w:tcPr>
            <w:tcW w:w="2554" w:type="dxa"/>
            <w:tcBorders/>
            <w:vAlign w:val="center"/>
          </w:tcPr>
          <w:p>
            <w:pPr>
              <w:pStyle w:val="Normal"/>
              <w:jc w:val="both"/>
              <w:rPr>
                <w:sz w:val="14"/>
                <w:szCs w:val="14"/>
              </w:rPr>
            </w:pPr>
            <w:r>
              <w:rPr>
                <w:sz w:val="14"/>
                <w:szCs w:val="14"/>
              </w:rPr>
              <w:t>Сыворотка крови; Плазма крови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b/>
                <w:sz w:val="14"/>
                <w:szCs w:val="14"/>
              </w:rPr>
              <w:t>2589</w:t>
            </w:r>
          </w:p>
        </w:tc>
      </w:tr>
      <w:tr>
        <w:trPr>
          <w:trHeight w:val="300" w:hRule="atLeast"/>
        </w:trPr>
        <w:tc>
          <w:tcPr>
            <w:tcW w:w="9780" w:type="dxa"/>
            <w:gridSpan w:val="6"/>
            <w:tcBorders/>
            <w:vAlign w:val="center"/>
          </w:tcPr>
          <w:p>
            <w:pPr>
              <w:pStyle w:val="Normal"/>
              <w:jc w:val="both"/>
              <w:rPr>
                <w:sz w:val="14"/>
                <w:szCs w:val="14"/>
              </w:rPr>
            </w:pPr>
            <w:r>
              <w:rPr>
                <w:b/>
                <w:sz w:val="14"/>
                <w:szCs w:val="14"/>
              </w:rPr>
              <w:t>Липидный спектр</w:t>
            </w:r>
          </w:p>
        </w:tc>
      </w:tr>
      <w:tr>
        <w:trPr>
          <w:trHeight w:val="300" w:hRule="atLeast"/>
        </w:trPr>
        <w:tc>
          <w:tcPr>
            <w:tcW w:w="760" w:type="dxa"/>
            <w:tcBorders/>
            <w:vAlign w:val="center"/>
          </w:tcPr>
          <w:p>
            <w:pPr>
              <w:pStyle w:val="Normal"/>
              <w:jc w:val="both"/>
              <w:rPr>
                <w:sz w:val="14"/>
                <w:szCs w:val="14"/>
              </w:rPr>
            </w:pPr>
            <w:r>
              <w:rPr>
                <w:b/>
                <w:sz w:val="14"/>
                <w:szCs w:val="14"/>
              </w:rPr>
              <w:t>30</w:t>
            </w:r>
          </w:p>
        </w:tc>
        <w:tc>
          <w:tcPr>
            <w:tcW w:w="2556" w:type="dxa"/>
            <w:tcBorders/>
            <w:vAlign w:val="center"/>
          </w:tcPr>
          <w:p>
            <w:pPr>
              <w:pStyle w:val="Normal"/>
              <w:jc w:val="both"/>
              <w:rPr>
                <w:sz w:val="14"/>
                <w:szCs w:val="14"/>
              </w:rPr>
            </w:pPr>
            <w:r>
              <w:rPr>
                <w:sz w:val="14"/>
                <w:szCs w:val="14"/>
              </w:rPr>
              <w:t>Триглицериды (Triglycerides)</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120</w:t>
            </w:r>
          </w:p>
        </w:tc>
      </w:tr>
      <w:tr>
        <w:trPr>
          <w:trHeight w:val="300" w:hRule="atLeast"/>
        </w:trPr>
        <w:tc>
          <w:tcPr>
            <w:tcW w:w="760" w:type="dxa"/>
            <w:tcBorders/>
            <w:vAlign w:val="center"/>
          </w:tcPr>
          <w:p>
            <w:pPr>
              <w:pStyle w:val="Normal"/>
              <w:jc w:val="both"/>
              <w:rPr>
                <w:sz w:val="14"/>
                <w:szCs w:val="14"/>
              </w:rPr>
            </w:pPr>
            <w:r>
              <w:rPr>
                <w:b/>
                <w:sz w:val="14"/>
                <w:szCs w:val="14"/>
              </w:rPr>
              <w:t>31</w:t>
            </w:r>
          </w:p>
        </w:tc>
        <w:tc>
          <w:tcPr>
            <w:tcW w:w="2556" w:type="dxa"/>
            <w:tcBorders/>
            <w:vAlign w:val="center"/>
          </w:tcPr>
          <w:p>
            <w:pPr>
              <w:pStyle w:val="Normal"/>
              <w:jc w:val="both"/>
              <w:rPr>
                <w:sz w:val="14"/>
                <w:szCs w:val="14"/>
              </w:rPr>
            </w:pPr>
            <w:r>
              <w:rPr>
                <w:sz w:val="14"/>
                <w:szCs w:val="14"/>
              </w:rPr>
              <w:t>Холестерол общий (холестерин, Cholesterol total)</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120</w:t>
            </w:r>
          </w:p>
        </w:tc>
      </w:tr>
      <w:tr>
        <w:trPr>
          <w:trHeight w:val="465" w:hRule="atLeast"/>
        </w:trPr>
        <w:tc>
          <w:tcPr>
            <w:tcW w:w="760" w:type="dxa"/>
            <w:tcBorders/>
            <w:vAlign w:val="center"/>
          </w:tcPr>
          <w:p>
            <w:pPr>
              <w:pStyle w:val="Normal"/>
              <w:jc w:val="both"/>
              <w:rPr>
                <w:sz w:val="14"/>
                <w:szCs w:val="14"/>
              </w:rPr>
            </w:pPr>
            <w:r>
              <w:rPr>
                <w:b/>
                <w:sz w:val="14"/>
                <w:szCs w:val="14"/>
              </w:rPr>
              <w:t>32</w:t>
            </w:r>
          </w:p>
        </w:tc>
        <w:tc>
          <w:tcPr>
            <w:tcW w:w="2556" w:type="dxa"/>
            <w:tcBorders/>
            <w:vAlign w:val="center"/>
          </w:tcPr>
          <w:p>
            <w:pPr>
              <w:pStyle w:val="Normal"/>
              <w:jc w:val="both"/>
              <w:rPr>
                <w:sz w:val="14"/>
                <w:szCs w:val="14"/>
              </w:rPr>
            </w:pPr>
            <w:r>
              <w:rPr>
                <w:sz w:val="14"/>
                <w:szCs w:val="14"/>
              </w:rPr>
              <w:t>Холестерол-ЛПВП (Холестерин липопротеинов высокой плотности, HDL Cholesterol)</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130</w:t>
            </w:r>
          </w:p>
        </w:tc>
      </w:tr>
      <w:tr>
        <w:trPr>
          <w:trHeight w:val="465" w:hRule="atLeast"/>
        </w:trPr>
        <w:tc>
          <w:tcPr>
            <w:tcW w:w="760" w:type="dxa"/>
            <w:tcBorders/>
            <w:vAlign w:val="center"/>
          </w:tcPr>
          <w:p>
            <w:pPr>
              <w:pStyle w:val="Normal"/>
              <w:jc w:val="both"/>
              <w:rPr>
                <w:sz w:val="14"/>
                <w:szCs w:val="14"/>
              </w:rPr>
            </w:pPr>
            <w:r>
              <w:rPr>
                <w:b/>
                <w:sz w:val="14"/>
                <w:szCs w:val="14"/>
              </w:rPr>
              <w:t>33</w:t>
            </w:r>
          </w:p>
        </w:tc>
        <w:tc>
          <w:tcPr>
            <w:tcW w:w="2556" w:type="dxa"/>
            <w:tcBorders/>
            <w:vAlign w:val="center"/>
          </w:tcPr>
          <w:p>
            <w:pPr>
              <w:pStyle w:val="Normal"/>
              <w:jc w:val="both"/>
              <w:rPr>
                <w:sz w:val="14"/>
                <w:szCs w:val="14"/>
              </w:rPr>
            </w:pPr>
            <w:r>
              <w:rPr>
                <w:sz w:val="14"/>
                <w:szCs w:val="14"/>
              </w:rPr>
              <w:t>Холестерол-ЛПНП (Холестерин липопротеинов низкой плотности, ЛПНП, Cholesterol LDL)</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690" w:hRule="atLeast"/>
        </w:trPr>
        <w:tc>
          <w:tcPr>
            <w:tcW w:w="760" w:type="dxa"/>
            <w:tcBorders/>
            <w:vAlign w:val="center"/>
          </w:tcPr>
          <w:p>
            <w:pPr>
              <w:pStyle w:val="Normal"/>
              <w:jc w:val="both"/>
              <w:rPr>
                <w:sz w:val="14"/>
                <w:szCs w:val="14"/>
              </w:rPr>
            </w:pPr>
            <w:r>
              <w:rPr>
                <w:b/>
                <w:sz w:val="14"/>
                <w:szCs w:val="14"/>
              </w:rPr>
              <w:t>218</w:t>
            </w:r>
          </w:p>
        </w:tc>
        <w:tc>
          <w:tcPr>
            <w:tcW w:w="2556" w:type="dxa"/>
            <w:tcBorders/>
            <w:vAlign w:val="center"/>
          </w:tcPr>
          <w:p>
            <w:pPr>
              <w:pStyle w:val="Normal"/>
              <w:jc w:val="both"/>
              <w:rPr>
                <w:sz w:val="14"/>
                <w:szCs w:val="14"/>
              </w:rPr>
            </w:pPr>
            <w:r>
              <w:rPr>
                <w:sz w:val="14"/>
                <w:szCs w:val="14"/>
              </w:rPr>
              <w:t>Холестерин ЛПОНП (Холестерин липопротеинов очень низкой плотности, ЛПОНП) (Very Low-Density Lipoprotein Cholesterol, VLDL Сholesterol)</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219</w:t>
            </w:r>
          </w:p>
        </w:tc>
        <w:tc>
          <w:tcPr>
            <w:tcW w:w="2556" w:type="dxa"/>
            <w:tcBorders/>
            <w:vAlign w:val="center"/>
          </w:tcPr>
          <w:p>
            <w:pPr>
              <w:pStyle w:val="Normal"/>
              <w:jc w:val="both"/>
              <w:rPr>
                <w:sz w:val="14"/>
                <w:szCs w:val="14"/>
              </w:rPr>
            </w:pPr>
            <w:r>
              <w:rPr>
                <w:sz w:val="14"/>
                <w:szCs w:val="14"/>
              </w:rPr>
              <w:t>Аполипопротеин А1 (Apolipoprotein A-1)</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8</w:t>
            </w:r>
          </w:p>
        </w:tc>
        <w:tc>
          <w:tcPr>
            <w:tcW w:w="1675" w:type="dxa"/>
            <w:tcBorders/>
            <w:vAlign w:val="center"/>
          </w:tcPr>
          <w:p>
            <w:pPr>
              <w:pStyle w:val="Normal"/>
              <w:jc w:val="both"/>
              <w:rPr>
                <w:sz w:val="14"/>
                <w:szCs w:val="14"/>
              </w:rPr>
            </w:pPr>
            <w:r>
              <w:rPr>
                <w:b/>
                <w:sz w:val="14"/>
                <w:szCs w:val="14"/>
              </w:rPr>
              <w:t>420</w:t>
            </w:r>
          </w:p>
        </w:tc>
      </w:tr>
      <w:tr>
        <w:trPr>
          <w:trHeight w:val="300" w:hRule="atLeast"/>
        </w:trPr>
        <w:tc>
          <w:tcPr>
            <w:tcW w:w="760" w:type="dxa"/>
            <w:tcBorders/>
            <w:vAlign w:val="center"/>
          </w:tcPr>
          <w:p>
            <w:pPr>
              <w:pStyle w:val="Normal"/>
              <w:jc w:val="both"/>
              <w:rPr>
                <w:sz w:val="14"/>
                <w:szCs w:val="14"/>
              </w:rPr>
            </w:pPr>
            <w:r>
              <w:rPr>
                <w:b/>
                <w:sz w:val="14"/>
                <w:szCs w:val="14"/>
              </w:rPr>
              <w:t>220</w:t>
            </w:r>
          </w:p>
        </w:tc>
        <w:tc>
          <w:tcPr>
            <w:tcW w:w="2556" w:type="dxa"/>
            <w:tcBorders/>
            <w:vAlign w:val="center"/>
          </w:tcPr>
          <w:p>
            <w:pPr>
              <w:pStyle w:val="Normal"/>
              <w:jc w:val="both"/>
              <w:rPr>
                <w:sz w:val="14"/>
                <w:szCs w:val="14"/>
              </w:rPr>
            </w:pPr>
            <w:r>
              <w:rPr>
                <w:sz w:val="14"/>
                <w:szCs w:val="14"/>
              </w:rPr>
              <w:t>Аполипопротеин В  (Apolipoprotein B)</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8</w:t>
            </w:r>
          </w:p>
        </w:tc>
        <w:tc>
          <w:tcPr>
            <w:tcW w:w="1675" w:type="dxa"/>
            <w:tcBorders/>
            <w:vAlign w:val="center"/>
          </w:tcPr>
          <w:p>
            <w:pPr>
              <w:pStyle w:val="Normal"/>
              <w:jc w:val="both"/>
              <w:rPr>
                <w:sz w:val="14"/>
                <w:szCs w:val="14"/>
              </w:rPr>
            </w:pPr>
            <w:r>
              <w:rPr>
                <w:b/>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1071</w:t>
            </w:r>
          </w:p>
        </w:tc>
        <w:tc>
          <w:tcPr>
            <w:tcW w:w="2556" w:type="dxa"/>
            <w:tcBorders/>
            <w:vAlign w:val="center"/>
          </w:tcPr>
          <w:p>
            <w:pPr>
              <w:pStyle w:val="Normal"/>
              <w:jc w:val="both"/>
              <w:rPr>
                <w:sz w:val="14"/>
                <w:szCs w:val="14"/>
                <w:lang w:val="en-US"/>
              </w:rPr>
            </w:pPr>
            <w:r>
              <w:rPr>
                <w:sz w:val="14"/>
                <w:szCs w:val="14"/>
              </w:rPr>
              <w:t>Липопротеин</w:t>
            </w:r>
            <w:r>
              <w:rPr>
                <w:sz w:val="14"/>
                <w:szCs w:val="14"/>
                <w:lang w:val="en-US"/>
              </w:rPr>
              <w:t xml:space="preserve"> (a) (Lipoprotein (a), Lp(a))</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4</w:t>
            </w:r>
          </w:p>
        </w:tc>
        <w:tc>
          <w:tcPr>
            <w:tcW w:w="1675" w:type="dxa"/>
            <w:tcBorders/>
            <w:vAlign w:val="center"/>
          </w:tcPr>
          <w:p>
            <w:pPr>
              <w:pStyle w:val="Normal"/>
              <w:jc w:val="both"/>
              <w:rPr>
                <w:sz w:val="14"/>
                <w:szCs w:val="14"/>
              </w:rPr>
            </w:pPr>
            <w:r>
              <w:rPr>
                <w:b/>
                <w:sz w:val="14"/>
                <w:szCs w:val="14"/>
              </w:rPr>
              <w:t>470</w:t>
            </w:r>
          </w:p>
        </w:tc>
      </w:tr>
      <w:tr>
        <w:trPr>
          <w:trHeight w:val="300" w:hRule="atLeast"/>
        </w:trPr>
        <w:tc>
          <w:tcPr>
            <w:tcW w:w="760" w:type="dxa"/>
            <w:tcBorders/>
            <w:vAlign w:val="center"/>
          </w:tcPr>
          <w:p>
            <w:pPr>
              <w:pStyle w:val="Normal"/>
              <w:jc w:val="both"/>
              <w:rPr>
                <w:sz w:val="14"/>
                <w:szCs w:val="14"/>
              </w:rPr>
            </w:pPr>
            <w:r>
              <w:rPr>
                <w:b/>
                <w:sz w:val="14"/>
                <w:szCs w:val="14"/>
              </w:rPr>
              <w:t>1512</w:t>
            </w:r>
          </w:p>
        </w:tc>
        <w:tc>
          <w:tcPr>
            <w:tcW w:w="2556" w:type="dxa"/>
            <w:tcBorders/>
            <w:vAlign w:val="center"/>
          </w:tcPr>
          <w:p>
            <w:pPr>
              <w:pStyle w:val="Normal"/>
              <w:jc w:val="both"/>
              <w:rPr>
                <w:sz w:val="14"/>
                <w:szCs w:val="14"/>
              </w:rPr>
            </w:pPr>
            <w:r>
              <w:rPr>
                <w:sz w:val="14"/>
                <w:szCs w:val="14"/>
              </w:rPr>
              <w:t>Желчные кислоты (Bile Acids)</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1720</w:t>
            </w:r>
          </w:p>
        </w:tc>
      </w:tr>
      <w:tr>
        <w:trPr>
          <w:trHeight w:val="465" w:hRule="atLeast"/>
        </w:trPr>
        <w:tc>
          <w:tcPr>
            <w:tcW w:w="760" w:type="dxa"/>
            <w:tcBorders/>
            <w:vAlign w:val="center"/>
          </w:tcPr>
          <w:p>
            <w:pPr>
              <w:pStyle w:val="Normal"/>
              <w:jc w:val="both"/>
              <w:rPr>
                <w:sz w:val="14"/>
                <w:szCs w:val="14"/>
              </w:rPr>
            </w:pPr>
            <w:r>
              <w:rPr>
                <w:sz w:val="14"/>
                <w:szCs w:val="14"/>
              </w:rPr>
              <w:t>1644</w:t>
            </w:r>
          </w:p>
        </w:tc>
        <w:tc>
          <w:tcPr>
            <w:tcW w:w="2556" w:type="dxa"/>
            <w:tcBorders/>
            <w:vAlign w:val="center"/>
          </w:tcPr>
          <w:p>
            <w:pPr>
              <w:pStyle w:val="Normal"/>
              <w:jc w:val="both"/>
              <w:rPr>
                <w:sz w:val="14"/>
                <w:szCs w:val="14"/>
              </w:rPr>
            </w:pPr>
            <w:r>
              <w:rPr>
                <w:sz w:val="14"/>
                <w:szCs w:val="14"/>
              </w:rPr>
              <w:t>Холестерин ЛПНП (прямой метод) Cholesterol LDL (direct)</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sz w:val="14"/>
                <w:szCs w:val="14"/>
              </w:rPr>
              <w:t>1</w:t>
            </w:r>
          </w:p>
        </w:tc>
        <w:tc>
          <w:tcPr>
            <w:tcW w:w="1675" w:type="dxa"/>
            <w:tcBorders/>
            <w:vAlign w:val="center"/>
          </w:tcPr>
          <w:p>
            <w:pPr>
              <w:pStyle w:val="Normal"/>
              <w:jc w:val="both"/>
              <w:rPr>
                <w:sz w:val="14"/>
                <w:szCs w:val="14"/>
              </w:rPr>
            </w:pPr>
            <w:r>
              <w:rPr>
                <w:sz w:val="14"/>
                <w:szCs w:val="14"/>
              </w:rPr>
              <w:t>240</w:t>
            </w:r>
          </w:p>
        </w:tc>
      </w:tr>
      <w:tr>
        <w:trPr>
          <w:trHeight w:val="300" w:hRule="atLeast"/>
        </w:trPr>
        <w:tc>
          <w:tcPr>
            <w:tcW w:w="760" w:type="dxa"/>
            <w:tcBorders/>
            <w:vAlign w:val="center"/>
          </w:tcPr>
          <w:p>
            <w:pPr>
              <w:pStyle w:val="Normal"/>
              <w:jc w:val="both"/>
              <w:rPr>
                <w:sz w:val="14"/>
                <w:szCs w:val="14"/>
              </w:rPr>
            </w:pPr>
            <w:r>
              <w:rPr>
                <w:b/>
                <w:sz w:val="14"/>
                <w:szCs w:val="14"/>
              </w:rPr>
              <w:t>1536</w:t>
            </w:r>
          </w:p>
        </w:tc>
        <w:tc>
          <w:tcPr>
            <w:tcW w:w="2556" w:type="dxa"/>
            <w:tcBorders/>
            <w:vAlign w:val="center"/>
          </w:tcPr>
          <w:p>
            <w:pPr>
              <w:pStyle w:val="Normal"/>
              <w:jc w:val="both"/>
              <w:rPr>
                <w:sz w:val="14"/>
                <w:szCs w:val="14"/>
              </w:rPr>
            </w:pPr>
            <w:r>
              <w:rPr>
                <w:sz w:val="14"/>
                <w:szCs w:val="14"/>
              </w:rPr>
              <w:t>Олигомерный матриксный белок хряща</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8</w:t>
            </w:r>
          </w:p>
        </w:tc>
        <w:tc>
          <w:tcPr>
            <w:tcW w:w="1675" w:type="dxa"/>
            <w:tcBorders/>
            <w:vAlign w:val="center"/>
          </w:tcPr>
          <w:p>
            <w:pPr>
              <w:pStyle w:val="Normal"/>
              <w:jc w:val="both"/>
              <w:rPr>
                <w:sz w:val="14"/>
                <w:szCs w:val="14"/>
              </w:rPr>
            </w:pPr>
            <w:r>
              <w:rPr>
                <w:b/>
                <w:sz w:val="14"/>
                <w:szCs w:val="14"/>
              </w:rPr>
              <w:t>1631</w:t>
            </w:r>
          </w:p>
        </w:tc>
      </w:tr>
      <w:tr>
        <w:trPr>
          <w:trHeight w:val="300" w:hRule="atLeast"/>
        </w:trPr>
        <w:tc>
          <w:tcPr>
            <w:tcW w:w="9780" w:type="dxa"/>
            <w:gridSpan w:val="6"/>
            <w:tcBorders/>
            <w:vAlign w:val="center"/>
          </w:tcPr>
          <w:p>
            <w:pPr>
              <w:pStyle w:val="Normal"/>
              <w:jc w:val="both"/>
              <w:rPr>
                <w:sz w:val="14"/>
                <w:szCs w:val="14"/>
              </w:rPr>
            </w:pPr>
            <w:r>
              <w:rPr>
                <w:b/>
                <w:sz w:val="14"/>
                <w:szCs w:val="14"/>
              </w:rPr>
              <w:t>КЛИНИЧЕСКИЙ АНАЛИЗ МОЧИ</w:t>
            </w:r>
          </w:p>
        </w:tc>
      </w:tr>
      <w:tr>
        <w:trPr>
          <w:trHeight w:val="465" w:hRule="atLeast"/>
        </w:trPr>
        <w:tc>
          <w:tcPr>
            <w:tcW w:w="760" w:type="dxa"/>
            <w:tcBorders/>
            <w:vAlign w:val="center"/>
          </w:tcPr>
          <w:p>
            <w:pPr>
              <w:pStyle w:val="Normal"/>
              <w:jc w:val="both"/>
              <w:rPr>
                <w:sz w:val="14"/>
                <w:szCs w:val="14"/>
              </w:rPr>
            </w:pPr>
            <w:r>
              <w:rPr>
                <w:b/>
                <w:sz w:val="14"/>
                <w:szCs w:val="14"/>
              </w:rPr>
              <w:t xml:space="preserve">№ </w:t>
            </w:r>
            <w:r>
              <w:rPr>
                <w:b/>
                <w:sz w:val="14"/>
                <w:szCs w:val="14"/>
              </w:rPr>
              <w:t>теста</w:t>
            </w:r>
          </w:p>
        </w:tc>
        <w:tc>
          <w:tcPr>
            <w:tcW w:w="2556" w:type="dxa"/>
            <w:tcBorders/>
            <w:vAlign w:val="center"/>
          </w:tcPr>
          <w:p>
            <w:pPr>
              <w:pStyle w:val="Normal"/>
              <w:jc w:val="both"/>
              <w:rPr>
                <w:sz w:val="14"/>
                <w:szCs w:val="14"/>
              </w:rPr>
            </w:pPr>
            <w:r>
              <w:rPr>
                <w:b/>
                <w:sz w:val="14"/>
                <w:szCs w:val="14"/>
              </w:rPr>
              <w:t>Тест</w:t>
            </w:r>
          </w:p>
        </w:tc>
        <w:tc>
          <w:tcPr>
            <w:tcW w:w="2554" w:type="dxa"/>
            <w:tcBorders/>
            <w:vAlign w:val="center"/>
          </w:tcPr>
          <w:p>
            <w:pPr>
              <w:pStyle w:val="Normal"/>
              <w:jc w:val="both"/>
              <w:rPr>
                <w:sz w:val="14"/>
                <w:szCs w:val="14"/>
              </w:rPr>
            </w:pPr>
            <w:r>
              <w:rPr>
                <w:b/>
                <w:sz w:val="14"/>
                <w:szCs w:val="14"/>
              </w:rPr>
              <w:t>Биоматериал</w:t>
            </w:r>
          </w:p>
        </w:tc>
        <w:tc>
          <w:tcPr>
            <w:tcW w:w="1046" w:type="dxa"/>
            <w:tcBorders/>
            <w:vAlign w:val="center"/>
          </w:tcPr>
          <w:p>
            <w:pPr>
              <w:pStyle w:val="Normal"/>
              <w:jc w:val="both"/>
              <w:rPr>
                <w:sz w:val="14"/>
                <w:szCs w:val="14"/>
              </w:rPr>
            </w:pPr>
            <w:r>
              <w:rPr>
                <w:b/>
                <w:sz w:val="14"/>
                <w:szCs w:val="14"/>
              </w:rPr>
              <w:t>Рез-т</w:t>
            </w:r>
          </w:p>
        </w:tc>
        <w:tc>
          <w:tcPr>
            <w:tcW w:w="1189" w:type="dxa"/>
            <w:tcBorders/>
            <w:vAlign w:val="center"/>
          </w:tcPr>
          <w:p>
            <w:pPr>
              <w:pStyle w:val="Normal"/>
              <w:jc w:val="both"/>
              <w:rPr>
                <w:sz w:val="14"/>
                <w:szCs w:val="14"/>
              </w:rPr>
            </w:pPr>
            <w:r>
              <w:rPr>
                <w:b/>
                <w:sz w:val="14"/>
                <w:szCs w:val="14"/>
              </w:rPr>
              <w:t>Срок (раб.д.)</w:t>
            </w:r>
          </w:p>
        </w:tc>
        <w:tc>
          <w:tcPr>
            <w:tcW w:w="1675" w:type="dxa"/>
            <w:tcBorders/>
            <w:vAlign w:val="center"/>
          </w:tcPr>
          <w:p>
            <w:pPr>
              <w:pStyle w:val="Normal"/>
              <w:ind w:end="964"/>
              <w:rPr>
                <w:sz w:val="14"/>
                <w:szCs w:val="14"/>
              </w:rPr>
            </w:pPr>
            <w:r>
              <w:rPr>
                <w:b/>
                <w:sz w:val="14"/>
                <w:szCs w:val="14"/>
              </w:rPr>
              <w:t>Стоимость , руб</w:t>
            </w:r>
          </w:p>
        </w:tc>
      </w:tr>
      <w:tr>
        <w:trPr>
          <w:trHeight w:val="300" w:hRule="atLeast"/>
        </w:trPr>
        <w:tc>
          <w:tcPr>
            <w:tcW w:w="760" w:type="dxa"/>
            <w:tcBorders/>
            <w:vAlign w:val="center"/>
          </w:tcPr>
          <w:p>
            <w:pPr>
              <w:pStyle w:val="Normal"/>
              <w:jc w:val="both"/>
              <w:rPr>
                <w:sz w:val="14"/>
                <w:szCs w:val="14"/>
              </w:rPr>
            </w:pPr>
            <w:r>
              <w:rPr>
                <w:b/>
                <w:sz w:val="14"/>
                <w:szCs w:val="14"/>
              </w:rPr>
              <w:t>116</w:t>
            </w:r>
          </w:p>
        </w:tc>
        <w:tc>
          <w:tcPr>
            <w:tcW w:w="2556" w:type="dxa"/>
            <w:tcBorders/>
            <w:vAlign w:val="center"/>
          </w:tcPr>
          <w:p>
            <w:pPr>
              <w:pStyle w:val="Normal"/>
              <w:jc w:val="both"/>
              <w:rPr>
                <w:sz w:val="14"/>
                <w:szCs w:val="14"/>
              </w:rPr>
            </w:pPr>
            <w:r>
              <w:rPr>
                <w:sz w:val="14"/>
                <w:szCs w:val="14"/>
              </w:rPr>
              <w:t>Общий анализ мочи</w:t>
            </w:r>
          </w:p>
        </w:tc>
        <w:tc>
          <w:tcPr>
            <w:tcW w:w="2554" w:type="dxa"/>
            <w:tcBorders/>
            <w:vAlign w:val="center"/>
          </w:tcPr>
          <w:p>
            <w:pPr>
              <w:pStyle w:val="Normal"/>
              <w:jc w:val="both"/>
              <w:rPr>
                <w:sz w:val="14"/>
                <w:szCs w:val="14"/>
              </w:rPr>
            </w:pPr>
            <w:r>
              <w:rPr>
                <w:sz w:val="14"/>
                <w:szCs w:val="14"/>
              </w:rPr>
              <w:t>Средняя порция утренней мочи</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300" w:hRule="atLeast"/>
        </w:trPr>
        <w:tc>
          <w:tcPr>
            <w:tcW w:w="760" w:type="dxa"/>
            <w:tcBorders/>
            <w:vAlign w:val="center"/>
          </w:tcPr>
          <w:p>
            <w:pPr>
              <w:pStyle w:val="Normal"/>
              <w:jc w:val="both"/>
              <w:rPr>
                <w:sz w:val="14"/>
                <w:szCs w:val="14"/>
              </w:rPr>
            </w:pPr>
            <w:r>
              <w:rPr>
                <w:b/>
                <w:sz w:val="14"/>
                <w:szCs w:val="14"/>
              </w:rPr>
              <w:t>272</w:t>
            </w:r>
          </w:p>
        </w:tc>
        <w:tc>
          <w:tcPr>
            <w:tcW w:w="2556" w:type="dxa"/>
            <w:tcBorders/>
            <w:vAlign w:val="center"/>
          </w:tcPr>
          <w:p>
            <w:pPr>
              <w:pStyle w:val="Normal"/>
              <w:jc w:val="both"/>
              <w:rPr>
                <w:sz w:val="14"/>
                <w:szCs w:val="14"/>
              </w:rPr>
            </w:pPr>
            <w:r>
              <w:rPr>
                <w:sz w:val="14"/>
                <w:szCs w:val="14"/>
              </w:rPr>
              <w:t>Исследование мочи по Нечипоренко</w:t>
            </w:r>
          </w:p>
        </w:tc>
        <w:tc>
          <w:tcPr>
            <w:tcW w:w="2554" w:type="dxa"/>
            <w:tcBorders/>
            <w:vAlign w:val="center"/>
          </w:tcPr>
          <w:p>
            <w:pPr>
              <w:pStyle w:val="Normal"/>
              <w:jc w:val="both"/>
              <w:rPr>
                <w:sz w:val="14"/>
                <w:szCs w:val="14"/>
              </w:rPr>
            </w:pPr>
            <w:r>
              <w:rPr>
                <w:sz w:val="14"/>
                <w:szCs w:val="14"/>
              </w:rPr>
              <w:t>утренняя моча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300" w:hRule="atLeast"/>
        </w:trPr>
        <w:tc>
          <w:tcPr>
            <w:tcW w:w="9780" w:type="dxa"/>
            <w:gridSpan w:val="6"/>
            <w:tcBorders/>
            <w:vAlign w:val="center"/>
          </w:tcPr>
          <w:p>
            <w:pPr>
              <w:pStyle w:val="Normal"/>
              <w:jc w:val="both"/>
              <w:rPr>
                <w:sz w:val="14"/>
                <w:szCs w:val="14"/>
              </w:rPr>
            </w:pPr>
            <w:r>
              <w:rPr>
                <w:b/>
                <w:sz w:val="14"/>
                <w:szCs w:val="14"/>
              </w:rPr>
              <w:t>БИОХИМИЧЕСКИЙ АНАЛИЗ МОЧИ</w:t>
            </w:r>
          </w:p>
        </w:tc>
      </w:tr>
      <w:tr>
        <w:trPr>
          <w:trHeight w:val="465" w:hRule="atLeast"/>
        </w:trPr>
        <w:tc>
          <w:tcPr>
            <w:tcW w:w="760" w:type="dxa"/>
            <w:tcBorders/>
            <w:vAlign w:val="center"/>
          </w:tcPr>
          <w:p>
            <w:pPr>
              <w:pStyle w:val="Normal"/>
              <w:jc w:val="both"/>
              <w:rPr>
                <w:sz w:val="14"/>
                <w:szCs w:val="14"/>
              </w:rPr>
            </w:pPr>
            <w:r>
              <w:rPr>
                <w:b/>
                <w:sz w:val="14"/>
                <w:szCs w:val="14"/>
              </w:rPr>
              <w:t xml:space="preserve">№ </w:t>
            </w:r>
            <w:r>
              <w:rPr>
                <w:b/>
                <w:sz w:val="14"/>
                <w:szCs w:val="14"/>
              </w:rPr>
              <w:t>теста</w:t>
            </w:r>
          </w:p>
        </w:tc>
        <w:tc>
          <w:tcPr>
            <w:tcW w:w="2556" w:type="dxa"/>
            <w:tcBorders/>
            <w:vAlign w:val="center"/>
          </w:tcPr>
          <w:p>
            <w:pPr>
              <w:pStyle w:val="Normal"/>
              <w:jc w:val="both"/>
              <w:rPr>
                <w:sz w:val="14"/>
                <w:szCs w:val="14"/>
              </w:rPr>
            </w:pPr>
            <w:r>
              <w:rPr>
                <w:b/>
                <w:sz w:val="14"/>
                <w:szCs w:val="14"/>
              </w:rPr>
              <w:t>Тест</w:t>
            </w:r>
          </w:p>
        </w:tc>
        <w:tc>
          <w:tcPr>
            <w:tcW w:w="2554" w:type="dxa"/>
            <w:tcBorders/>
            <w:vAlign w:val="center"/>
          </w:tcPr>
          <w:p>
            <w:pPr>
              <w:pStyle w:val="Normal"/>
              <w:jc w:val="both"/>
              <w:rPr>
                <w:sz w:val="14"/>
                <w:szCs w:val="14"/>
              </w:rPr>
            </w:pPr>
            <w:r>
              <w:rPr>
                <w:b/>
                <w:sz w:val="14"/>
                <w:szCs w:val="14"/>
              </w:rPr>
              <w:t>Биоматериал</w:t>
            </w:r>
          </w:p>
        </w:tc>
        <w:tc>
          <w:tcPr>
            <w:tcW w:w="1046" w:type="dxa"/>
            <w:tcBorders/>
            <w:vAlign w:val="center"/>
          </w:tcPr>
          <w:p>
            <w:pPr>
              <w:pStyle w:val="Normal"/>
              <w:jc w:val="both"/>
              <w:rPr>
                <w:sz w:val="14"/>
                <w:szCs w:val="14"/>
              </w:rPr>
            </w:pPr>
            <w:r>
              <w:rPr>
                <w:b/>
                <w:sz w:val="14"/>
                <w:szCs w:val="14"/>
              </w:rPr>
              <w:t>Рез-т</w:t>
            </w:r>
          </w:p>
        </w:tc>
        <w:tc>
          <w:tcPr>
            <w:tcW w:w="1189" w:type="dxa"/>
            <w:tcBorders/>
            <w:vAlign w:val="center"/>
          </w:tcPr>
          <w:p>
            <w:pPr>
              <w:pStyle w:val="Normal"/>
              <w:jc w:val="both"/>
              <w:rPr>
                <w:sz w:val="14"/>
                <w:szCs w:val="14"/>
              </w:rPr>
            </w:pPr>
            <w:r>
              <w:rPr>
                <w:b/>
                <w:sz w:val="14"/>
                <w:szCs w:val="14"/>
              </w:rPr>
              <w:t>Срок (раб.д.)</w:t>
            </w:r>
          </w:p>
        </w:tc>
        <w:tc>
          <w:tcPr>
            <w:tcW w:w="1675" w:type="dxa"/>
            <w:tcBorders/>
            <w:vAlign w:val="center"/>
          </w:tcPr>
          <w:p>
            <w:pPr>
              <w:pStyle w:val="Normal"/>
              <w:jc w:val="both"/>
              <w:rPr>
                <w:sz w:val="14"/>
                <w:szCs w:val="14"/>
              </w:rPr>
            </w:pPr>
            <w:r>
              <w:rPr>
                <w:b/>
                <w:sz w:val="14"/>
                <w:szCs w:val="14"/>
              </w:rPr>
              <w:t>Стоимость , руб.</w:t>
            </w:r>
          </w:p>
        </w:tc>
      </w:tr>
      <w:tr>
        <w:trPr>
          <w:trHeight w:val="300" w:hRule="atLeast"/>
        </w:trPr>
        <w:tc>
          <w:tcPr>
            <w:tcW w:w="760" w:type="dxa"/>
            <w:tcBorders/>
            <w:vAlign w:val="center"/>
          </w:tcPr>
          <w:p>
            <w:pPr>
              <w:pStyle w:val="Normal"/>
              <w:jc w:val="both"/>
              <w:rPr>
                <w:sz w:val="14"/>
                <w:szCs w:val="14"/>
              </w:rPr>
            </w:pPr>
            <w:r>
              <w:rPr>
                <w:b/>
                <w:sz w:val="14"/>
                <w:szCs w:val="14"/>
              </w:rPr>
              <w:t>95</w:t>
            </w:r>
          </w:p>
        </w:tc>
        <w:tc>
          <w:tcPr>
            <w:tcW w:w="2556" w:type="dxa"/>
            <w:tcBorders/>
            <w:vAlign w:val="center"/>
          </w:tcPr>
          <w:p>
            <w:pPr>
              <w:pStyle w:val="Normal"/>
              <w:jc w:val="both"/>
              <w:rPr>
                <w:sz w:val="14"/>
                <w:szCs w:val="14"/>
              </w:rPr>
            </w:pPr>
            <w:r>
              <w:rPr>
                <w:sz w:val="14"/>
                <w:szCs w:val="14"/>
                <w:u w:val="single"/>
              </w:rPr>
              <w:t>Альбумин (Albumin)</w:t>
            </w:r>
          </w:p>
        </w:tc>
        <w:tc>
          <w:tcPr>
            <w:tcW w:w="2554" w:type="dxa"/>
            <w:tcBorders/>
            <w:vAlign w:val="center"/>
          </w:tcPr>
          <w:p>
            <w:pPr>
              <w:pStyle w:val="Normal"/>
              <w:jc w:val="both"/>
              <w:rPr>
                <w:sz w:val="14"/>
                <w:szCs w:val="14"/>
              </w:rPr>
            </w:pPr>
            <w:r>
              <w:rPr>
                <w:sz w:val="14"/>
                <w:szCs w:val="14"/>
              </w:rPr>
              <w:t>суточная моча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230</w:t>
            </w:r>
          </w:p>
        </w:tc>
      </w:tr>
      <w:tr>
        <w:trPr>
          <w:trHeight w:val="720" w:hRule="atLeast"/>
        </w:trPr>
        <w:tc>
          <w:tcPr>
            <w:tcW w:w="760" w:type="dxa"/>
            <w:tcBorders/>
            <w:vAlign w:val="center"/>
          </w:tcPr>
          <w:p>
            <w:pPr>
              <w:pStyle w:val="Normal"/>
              <w:jc w:val="both"/>
              <w:rPr>
                <w:sz w:val="14"/>
                <w:szCs w:val="14"/>
              </w:rPr>
            </w:pPr>
            <w:r>
              <w:rPr>
                <w:b/>
                <w:sz w:val="14"/>
                <w:szCs w:val="14"/>
              </w:rPr>
              <w:t>96</w:t>
            </w:r>
          </w:p>
        </w:tc>
        <w:tc>
          <w:tcPr>
            <w:tcW w:w="2556" w:type="dxa"/>
            <w:tcBorders/>
            <w:vAlign w:val="center"/>
          </w:tcPr>
          <w:p>
            <w:pPr>
              <w:pStyle w:val="Normal"/>
              <w:jc w:val="both"/>
              <w:rPr>
                <w:sz w:val="14"/>
                <w:szCs w:val="14"/>
              </w:rPr>
            </w:pPr>
            <w:r>
              <w:rPr>
                <w:sz w:val="14"/>
                <w:szCs w:val="14"/>
                <w:u w:val="single"/>
              </w:rPr>
              <w:t>Проба Реберга (клиренс эндогенного креатинина, скорость клубочковой фильтрации, Glomerular filtration rate, GFR)</w:t>
            </w:r>
          </w:p>
        </w:tc>
        <w:tc>
          <w:tcPr>
            <w:tcW w:w="2554" w:type="dxa"/>
            <w:tcBorders/>
            <w:vAlign w:val="center"/>
          </w:tcPr>
          <w:p>
            <w:pPr>
              <w:pStyle w:val="Normal"/>
              <w:jc w:val="both"/>
              <w:rPr>
                <w:sz w:val="14"/>
                <w:szCs w:val="14"/>
              </w:rPr>
            </w:pPr>
            <w:r>
              <w:rPr>
                <w:sz w:val="14"/>
                <w:szCs w:val="14"/>
              </w:rPr>
              <w:t>суточная моча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120</w:t>
            </w:r>
          </w:p>
        </w:tc>
      </w:tr>
      <w:tr>
        <w:trPr>
          <w:trHeight w:val="300" w:hRule="atLeast"/>
        </w:trPr>
        <w:tc>
          <w:tcPr>
            <w:tcW w:w="760" w:type="dxa"/>
            <w:tcBorders/>
            <w:vAlign w:val="center"/>
          </w:tcPr>
          <w:p>
            <w:pPr>
              <w:pStyle w:val="Normal"/>
              <w:jc w:val="both"/>
              <w:rPr>
                <w:sz w:val="14"/>
                <w:szCs w:val="14"/>
              </w:rPr>
            </w:pPr>
            <w:r>
              <w:rPr>
                <w:b/>
                <w:sz w:val="14"/>
                <w:szCs w:val="14"/>
              </w:rPr>
              <w:t>97</w:t>
            </w:r>
          </w:p>
        </w:tc>
        <w:tc>
          <w:tcPr>
            <w:tcW w:w="2556" w:type="dxa"/>
            <w:tcBorders/>
            <w:vAlign w:val="center"/>
          </w:tcPr>
          <w:p>
            <w:pPr>
              <w:pStyle w:val="Normal"/>
              <w:jc w:val="both"/>
              <w:rPr>
                <w:sz w:val="14"/>
                <w:szCs w:val="14"/>
              </w:rPr>
            </w:pPr>
            <w:r>
              <w:rPr>
                <w:sz w:val="14"/>
                <w:szCs w:val="14"/>
                <w:u w:val="single"/>
              </w:rPr>
              <w:t>Общий белок (Protein total)</w:t>
            </w:r>
          </w:p>
        </w:tc>
        <w:tc>
          <w:tcPr>
            <w:tcW w:w="2554" w:type="dxa"/>
            <w:tcBorders/>
            <w:vAlign w:val="center"/>
          </w:tcPr>
          <w:p>
            <w:pPr>
              <w:pStyle w:val="Normal"/>
              <w:jc w:val="both"/>
              <w:rPr>
                <w:sz w:val="14"/>
                <w:szCs w:val="14"/>
              </w:rPr>
            </w:pPr>
            <w:r>
              <w:rPr>
                <w:sz w:val="14"/>
                <w:szCs w:val="14"/>
              </w:rPr>
              <w:t>суточная моча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90</w:t>
            </w:r>
          </w:p>
        </w:tc>
      </w:tr>
      <w:tr>
        <w:trPr>
          <w:trHeight w:val="465" w:hRule="atLeast"/>
        </w:trPr>
        <w:tc>
          <w:tcPr>
            <w:tcW w:w="760" w:type="dxa"/>
            <w:tcBorders/>
            <w:vAlign w:val="center"/>
          </w:tcPr>
          <w:p>
            <w:pPr>
              <w:pStyle w:val="Normal"/>
              <w:jc w:val="both"/>
              <w:rPr>
                <w:sz w:val="14"/>
                <w:szCs w:val="14"/>
              </w:rPr>
            </w:pPr>
            <w:r>
              <w:rPr>
                <w:b/>
                <w:sz w:val="14"/>
                <w:szCs w:val="14"/>
              </w:rPr>
              <w:t>108</w:t>
            </w:r>
          </w:p>
        </w:tc>
        <w:tc>
          <w:tcPr>
            <w:tcW w:w="2556" w:type="dxa"/>
            <w:tcBorders/>
            <w:vAlign w:val="center"/>
          </w:tcPr>
          <w:p>
            <w:pPr>
              <w:pStyle w:val="Normal"/>
              <w:jc w:val="both"/>
              <w:rPr>
                <w:sz w:val="14"/>
                <w:szCs w:val="14"/>
              </w:rPr>
            </w:pPr>
            <w:r>
              <w:rPr>
                <w:sz w:val="14"/>
                <w:szCs w:val="14"/>
              </w:rPr>
              <w:t>Альфа-Амилаза (порционная моча) (Диастаза, Amylase, urine)</w:t>
            </w:r>
          </w:p>
        </w:tc>
        <w:tc>
          <w:tcPr>
            <w:tcW w:w="2554" w:type="dxa"/>
            <w:tcBorders/>
            <w:vAlign w:val="center"/>
          </w:tcPr>
          <w:p>
            <w:pPr>
              <w:pStyle w:val="Normal"/>
              <w:jc w:val="both"/>
              <w:rPr>
                <w:sz w:val="14"/>
                <w:szCs w:val="14"/>
              </w:rPr>
            </w:pPr>
            <w:r>
              <w:rPr>
                <w:sz w:val="14"/>
                <w:szCs w:val="14"/>
              </w:rPr>
              <w:t>моча за опред. период</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155</w:t>
            </w:r>
          </w:p>
        </w:tc>
      </w:tr>
      <w:tr>
        <w:trPr>
          <w:trHeight w:val="300" w:hRule="atLeast"/>
        </w:trPr>
        <w:tc>
          <w:tcPr>
            <w:tcW w:w="760" w:type="dxa"/>
            <w:tcBorders/>
            <w:vAlign w:val="center"/>
          </w:tcPr>
          <w:p>
            <w:pPr>
              <w:pStyle w:val="Normal"/>
              <w:jc w:val="both"/>
              <w:rPr>
                <w:sz w:val="14"/>
                <w:szCs w:val="14"/>
              </w:rPr>
            </w:pPr>
            <w:r>
              <w:rPr>
                <w:b/>
                <w:sz w:val="14"/>
                <w:szCs w:val="14"/>
              </w:rPr>
              <w:t>109</w:t>
            </w:r>
          </w:p>
        </w:tc>
        <w:tc>
          <w:tcPr>
            <w:tcW w:w="2556" w:type="dxa"/>
            <w:tcBorders/>
            <w:vAlign w:val="center"/>
          </w:tcPr>
          <w:p>
            <w:pPr>
              <w:pStyle w:val="Normal"/>
              <w:jc w:val="both"/>
              <w:rPr>
                <w:sz w:val="14"/>
                <w:szCs w:val="14"/>
              </w:rPr>
            </w:pPr>
            <w:r>
              <w:rPr>
                <w:sz w:val="14"/>
                <w:szCs w:val="14"/>
                <w:u w:val="single"/>
              </w:rPr>
              <w:t>Глюкоза (Glucose)</w:t>
            </w:r>
          </w:p>
        </w:tc>
        <w:tc>
          <w:tcPr>
            <w:tcW w:w="2554" w:type="dxa"/>
            <w:tcBorders/>
            <w:vAlign w:val="center"/>
          </w:tcPr>
          <w:p>
            <w:pPr>
              <w:pStyle w:val="Normal"/>
              <w:jc w:val="both"/>
              <w:rPr>
                <w:sz w:val="14"/>
                <w:szCs w:val="14"/>
              </w:rPr>
            </w:pPr>
            <w:r>
              <w:rPr>
                <w:sz w:val="14"/>
                <w:szCs w:val="14"/>
              </w:rPr>
              <w:t>суточная моча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300" w:hRule="atLeast"/>
        </w:trPr>
        <w:tc>
          <w:tcPr>
            <w:tcW w:w="760" w:type="dxa"/>
            <w:tcBorders/>
            <w:vAlign w:val="center"/>
          </w:tcPr>
          <w:p>
            <w:pPr>
              <w:pStyle w:val="Normal"/>
              <w:jc w:val="both"/>
              <w:rPr>
                <w:sz w:val="14"/>
                <w:szCs w:val="14"/>
              </w:rPr>
            </w:pPr>
            <w:r>
              <w:rPr>
                <w:b/>
                <w:sz w:val="14"/>
                <w:szCs w:val="14"/>
              </w:rPr>
              <w:t>110</w:t>
            </w:r>
          </w:p>
        </w:tc>
        <w:tc>
          <w:tcPr>
            <w:tcW w:w="2556" w:type="dxa"/>
            <w:tcBorders/>
            <w:vAlign w:val="center"/>
          </w:tcPr>
          <w:p>
            <w:pPr>
              <w:pStyle w:val="Normal"/>
              <w:jc w:val="both"/>
              <w:rPr>
                <w:sz w:val="14"/>
                <w:szCs w:val="14"/>
              </w:rPr>
            </w:pPr>
            <w:r>
              <w:rPr>
                <w:sz w:val="14"/>
                <w:szCs w:val="14"/>
                <w:u w:val="single"/>
              </w:rPr>
              <w:t>Креатинин (Creatinine)</w:t>
            </w:r>
          </w:p>
        </w:tc>
        <w:tc>
          <w:tcPr>
            <w:tcW w:w="2554" w:type="dxa"/>
            <w:tcBorders/>
            <w:vAlign w:val="center"/>
          </w:tcPr>
          <w:p>
            <w:pPr>
              <w:pStyle w:val="Normal"/>
              <w:jc w:val="both"/>
              <w:rPr>
                <w:sz w:val="14"/>
                <w:szCs w:val="14"/>
              </w:rPr>
            </w:pPr>
            <w:r>
              <w:rPr>
                <w:sz w:val="14"/>
                <w:szCs w:val="14"/>
              </w:rPr>
              <w:t>суточная моча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300" w:hRule="atLeast"/>
        </w:trPr>
        <w:tc>
          <w:tcPr>
            <w:tcW w:w="760" w:type="dxa"/>
            <w:tcBorders/>
            <w:vAlign w:val="center"/>
          </w:tcPr>
          <w:p>
            <w:pPr>
              <w:pStyle w:val="Normal"/>
              <w:jc w:val="both"/>
              <w:rPr>
                <w:sz w:val="14"/>
                <w:szCs w:val="14"/>
              </w:rPr>
            </w:pPr>
            <w:r>
              <w:rPr>
                <w:b/>
                <w:sz w:val="14"/>
                <w:szCs w:val="14"/>
              </w:rPr>
              <w:t>111</w:t>
            </w:r>
          </w:p>
        </w:tc>
        <w:tc>
          <w:tcPr>
            <w:tcW w:w="2556" w:type="dxa"/>
            <w:tcBorders/>
            <w:vAlign w:val="center"/>
          </w:tcPr>
          <w:p>
            <w:pPr>
              <w:pStyle w:val="Normal"/>
              <w:jc w:val="both"/>
              <w:rPr>
                <w:sz w:val="14"/>
                <w:szCs w:val="14"/>
              </w:rPr>
            </w:pPr>
            <w:r>
              <w:rPr>
                <w:sz w:val="14"/>
                <w:szCs w:val="14"/>
                <w:u w:val="single"/>
              </w:rPr>
              <w:t>Мочевина (Urea)</w:t>
            </w:r>
          </w:p>
        </w:tc>
        <w:tc>
          <w:tcPr>
            <w:tcW w:w="2554" w:type="dxa"/>
            <w:tcBorders/>
            <w:vAlign w:val="center"/>
          </w:tcPr>
          <w:p>
            <w:pPr>
              <w:pStyle w:val="Normal"/>
              <w:jc w:val="both"/>
              <w:rPr>
                <w:sz w:val="14"/>
                <w:szCs w:val="14"/>
              </w:rPr>
            </w:pPr>
            <w:r>
              <w:rPr>
                <w:sz w:val="14"/>
                <w:szCs w:val="14"/>
              </w:rPr>
              <w:t>суточная моча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100</w:t>
            </w:r>
          </w:p>
        </w:tc>
      </w:tr>
      <w:tr>
        <w:trPr>
          <w:trHeight w:val="300" w:hRule="atLeast"/>
        </w:trPr>
        <w:tc>
          <w:tcPr>
            <w:tcW w:w="760" w:type="dxa"/>
            <w:tcBorders/>
            <w:vAlign w:val="center"/>
          </w:tcPr>
          <w:p>
            <w:pPr>
              <w:pStyle w:val="Normal"/>
              <w:jc w:val="both"/>
              <w:rPr>
                <w:sz w:val="14"/>
                <w:szCs w:val="14"/>
              </w:rPr>
            </w:pPr>
            <w:r>
              <w:rPr>
                <w:b/>
                <w:sz w:val="14"/>
                <w:szCs w:val="14"/>
              </w:rPr>
              <w:t>112</w:t>
            </w:r>
          </w:p>
        </w:tc>
        <w:tc>
          <w:tcPr>
            <w:tcW w:w="2556" w:type="dxa"/>
            <w:tcBorders/>
            <w:vAlign w:val="center"/>
          </w:tcPr>
          <w:p>
            <w:pPr>
              <w:pStyle w:val="Normal"/>
              <w:jc w:val="both"/>
              <w:rPr>
                <w:sz w:val="14"/>
                <w:szCs w:val="14"/>
              </w:rPr>
            </w:pPr>
            <w:r>
              <w:rPr>
                <w:sz w:val="14"/>
                <w:szCs w:val="14"/>
                <w:u w:val="single"/>
              </w:rPr>
              <w:t>Мочевая кислота (Uric acid)</w:t>
            </w:r>
          </w:p>
        </w:tc>
        <w:tc>
          <w:tcPr>
            <w:tcW w:w="2554" w:type="dxa"/>
            <w:tcBorders/>
            <w:vAlign w:val="center"/>
          </w:tcPr>
          <w:p>
            <w:pPr>
              <w:pStyle w:val="Normal"/>
              <w:jc w:val="both"/>
              <w:rPr>
                <w:sz w:val="14"/>
                <w:szCs w:val="14"/>
              </w:rPr>
            </w:pPr>
            <w:r>
              <w:rPr>
                <w:sz w:val="14"/>
                <w:szCs w:val="14"/>
              </w:rPr>
              <w:t>суточная моча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120</w:t>
            </w:r>
          </w:p>
        </w:tc>
      </w:tr>
      <w:tr>
        <w:trPr>
          <w:trHeight w:val="300" w:hRule="atLeast"/>
        </w:trPr>
        <w:tc>
          <w:tcPr>
            <w:tcW w:w="760" w:type="dxa"/>
            <w:tcBorders/>
            <w:vAlign w:val="center"/>
          </w:tcPr>
          <w:p>
            <w:pPr>
              <w:pStyle w:val="Normal"/>
              <w:jc w:val="both"/>
              <w:rPr>
                <w:sz w:val="14"/>
                <w:szCs w:val="14"/>
              </w:rPr>
            </w:pPr>
            <w:r>
              <w:rPr>
                <w:b/>
                <w:sz w:val="14"/>
                <w:szCs w:val="14"/>
              </w:rPr>
              <w:t>147</w:t>
            </w:r>
          </w:p>
        </w:tc>
        <w:tc>
          <w:tcPr>
            <w:tcW w:w="2556" w:type="dxa"/>
            <w:tcBorders/>
            <w:vAlign w:val="center"/>
          </w:tcPr>
          <w:p>
            <w:pPr>
              <w:pStyle w:val="Normal"/>
              <w:jc w:val="both"/>
              <w:rPr>
                <w:sz w:val="14"/>
                <w:szCs w:val="14"/>
              </w:rPr>
            </w:pPr>
            <w:r>
              <w:rPr>
                <w:sz w:val="14"/>
                <w:szCs w:val="14"/>
                <w:u w:val="single"/>
              </w:rPr>
              <w:t>Дезоксипиридинолин (ДПИД)</w:t>
            </w:r>
          </w:p>
        </w:tc>
        <w:tc>
          <w:tcPr>
            <w:tcW w:w="2554" w:type="dxa"/>
            <w:tcBorders/>
            <w:vAlign w:val="center"/>
          </w:tcPr>
          <w:p>
            <w:pPr>
              <w:pStyle w:val="Normal"/>
              <w:jc w:val="both"/>
              <w:rPr>
                <w:sz w:val="14"/>
                <w:szCs w:val="14"/>
              </w:rPr>
            </w:pPr>
            <w:r>
              <w:rPr>
                <w:sz w:val="14"/>
                <w:szCs w:val="14"/>
              </w:rPr>
              <w:t>утренняя порция мочи</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930</w:t>
            </w:r>
          </w:p>
        </w:tc>
      </w:tr>
      <w:tr>
        <w:trPr>
          <w:trHeight w:val="300" w:hRule="atLeast"/>
        </w:trPr>
        <w:tc>
          <w:tcPr>
            <w:tcW w:w="760" w:type="dxa"/>
            <w:tcBorders/>
            <w:vAlign w:val="center"/>
          </w:tcPr>
          <w:p>
            <w:pPr>
              <w:pStyle w:val="Normal"/>
              <w:jc w:val="both"/>
              <w:rPr>
                <w:sz w:val="14"/>
                <w:szCs w:val="14"/>
              </w:rPr>
            </w:pPr>
            <w:r>
              <w:rPr>
                <w:b/>
                <w:sz w:val="14"/>
                <w:szCs w:val="14"/>
              </w:rPr>
              <w:t>401</w:t>
            </w:r>
          </w:p>
        </w:tc>
        <w:tc>
          <w:tcPr>
            <w:tcW w:w="2556" w:type="dxa"/>
            <w:tcBorders/>
            <w:vAlign w:val="center"/>
          </w:tcPr>
          <w:p>
            <w:pPr>
              <w:pStyle w:val="Normal"/>
              <w:jc w:val="both"/>
              <w:rPr>
                <w:sz w:val="14"/>
                <w:szCs w:val="14"/>
              </w:rPr>
            </w:pPr>
            <w:r>
              <w:rPr>
                <w:sz w:val="14"/>
                <w:szCs w:val="14"/>
              </w:rPr>
              <w:t>Проба Сулковича</w:t>
            </w:r>
          </w:p>
        </w:tc>
        <w:tc>
          <w:tcPr>
            <w:tcW w:w="2554" w:type="dxa"/>
            <w:tcBorders/>
            <w:vAlign w:val="center"/>
          </w:tcPr>
          <w:p>
            <w:pPr>
              <w:pStyle w:val="Normal"/>
              <w:jc w:val="both"/>
              <w:rPr>
                <w:sz w:val="14"/>
                <w:szCs w:val="14"/>
              </w:rPr>
            </w:pPr>
            <w:r>
              <w:rPr>
                <w:sz w:val="14"/>
                <w:szCs w:val="14"/>
              </w:rPr>
              <w:t>утренняя порция мочи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90</w:t>
            </w:r>
          </w:p>
        </w:tc>
      </w:tr>
      <w:tr>
        <w:trPr>
          <w:trHeight w:val="465" w:hRule="atLeast"/>
        </w:trPr>
        <w:tc>
          <w:tcPr>
            <w:tcW w:w="760" w:type="dxa"/>
            <w:tcBorders/>
            <w:vAlign w:val="center"/>
          </w:tcPr>
          <w:p>
            <w:pPr>
              <w:pStyle w:val="Normal"/>
              <w:jc w:val="both"/>
              <w:rPr>
                <w:sz w:val="14"/>
                <w:szCs w:val="14"/>
              </w:rPr>
            </w:pPr>
            <w:r>
              <w:rPr>
                <w:b/>
                <w:sz w:val="14"/>
                <w:szCs w:val="14"/>
              </w:rPr>
              <w:t>95110</w:t>
            </w:r>
          </w:p>
        </w:tc>
        <w:tc>
          <w:tcPr>
            <w:tcW w:w="2556" w:type="dxa"/>
            <w:tcBorders/>
            <w:vAlign w:val="center"/>
          </w:tcPr>
          <w:p>
            <w:pPr>
              <w:pStyle w:val="Normal"/>
              <w:jc w:val="both"/>
              <w:rPr>
                <w:sz w:val="14"/>
                <w:szCs w:val="14"/>
              </w:rPr>
            </w:pPr>
            <w:r>
              <w:rPr>
                <w:sz w:val="14"/>
                <w:szCs w:val="14"/>
              </w:rPr>
              <w:t>Альбумин/креатинин- соотношение в разовой порции мочи</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250</w:t>
            </w:r>
          </w:p>
        </w:tc>
      </w:tr>
      <w:tr>
        <w:trPr>
          <w:trHeight w:val="300" w:hRule="atLeast"/>
        </w:trPr>
        <w:tc>
          <w:tcPr>
            <w:tcW w:w="760" w:type="dxa"/>
            <w:tcBorders/>
            <w:vAlign w:val="center"/>
          </w:tcPr>
          <w:p>
            <w:pPr>
              <w:pStyle w:val="Normal"/>
              <w:jc w:val="both"/>
              <w:rPr>
                <w:sz w:val="14"/>
                <w:szCs w:val="14"/>
              </w:rPr>
            </w:pPr>
            <w:r>
              <w:rPr>
                <w:b/>
                <w:sz w:val="14"/>
                <w:szCs w:val="14"/>
              </w:rPr>
              <w:t>CREA-U</w:t>
            </w:r>
          </w:p>
        </w:tc>
        <w:tc>
          <w:tcPr>
            <w:tcW w:w="2556" w:type="dxa"/>
            <w:tcBorders/>
            <w:vAlign w:val="center"/>
          </w:tcPr>
          <w:p>
            <w:pPr>
              <w:pStyle w:val="Normal"/>
              <w:jc w:val="both"/>
              <w:rPr>
                <w:sz w:val="14"/>
                <w:szCs w:val="14"/>
              </w:rPr>
            </w:pPr>
            <w:r>
              <w:rPr>
                <w:sz w:val="14"/>
                <w:szCs w:val="14"/>
              </w:rPr>
              <w:t>Концентрация в моче (Urine Creatinine)</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13</w:t>
            </w:r>
          </w:p>
        </w:tc>
      </w:tr>
      <w:tr>
        <w:trPr>
          <w:trHeight w:val="465" w:hRule="atLeast"/>
        </w:trPr>
        <w:tc>
          <w:tcPr>
            <w:tcW w:w="760" w:type="dxa"/>
            <w:tcBorders/>
            <w:vAlign w:val="center"/>
          </w:tcPr>
          <w:p>
            <w:pPr>
              <w:pStyle w:val="Normal"/>
              <w:jc w:val="both"/>
              <w:rPr>
                <w:sz w:val="14"/>
                <w:szCs w:val="14"/>
              </w:rPr>
            </w:pPr>
            <w:r>
              <w:rPr>
                <w:b/>
                <w:sz w:val="14"/>
                <w:szCs w:val="14"/>
              </w:rPr>
              <w:t>110113</w:t>
            </w:r>
          </w:p>
        </w:tc>
        <w:tc>
          <w:tcPr>
            <w:tcW w:w="2556" w:type="dxa"/>
            <w:tcBorders/>
            <w:vAlign w:val="center"/>
          </w:tcPr>
          <w:p>
            <w:pPr>
              <w:pStyle w:val="Normal"/>
              <w:jc w:val="both"/>
              <w:rPr>
                <w:sz w:val="14"/>
                <w:szCs w:val="14"/>
              </w:rPr>
            </w:pPr>
            <w:r>
              <w:rPr>
                <w:sz w:val="14"/>
                <w:szCs w:val="14"/>
              </w:rPr>
              <w:t>Кальций-креатининовое соотношение в разовой порции мочи</w:t>
            </w:r>
          </w:p>
        </w:tc>
        <w:tc>
          <w:tcPr>
            <w:tcW w:w="2554" w:type="dxa"/>
            <w:tcBorders/>
            <w:vAlign w:val="center"/>
          </w:tcPr>
          <w:p>
            <w:pPr>
              <w:pStyle w:val="Normal"/>
              <w:jc w:val="both"/>
              <w:rPr>
                <w:sz w:val="14"/>
                <w:szCs w:val="14"/>
              </w:rPr>
            </w:pPr>
            <w:r>
              <w:rPr>
                <w:sz w:val="14"/>
                <w:szCs w:val="14"/>
              </w:rPr>
              <w:t>Моча разовая</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80</w:t>
            </w:r>
          </w:p>
        </w:tc>
      </w:tr>
      <w:tr>
        <w:trPr>
          <w:trHeight w:val="930" w:hRule="atLeast"/>
        </w:trPr>
        <w:tc>
          <w:tcPr>
            <w:tcW w:w="760" w:type="dxa"/>
            <w:tcBorders/>
            <w:vAlign w:val="center"/>
          </w:tcPr>
          <w:p>
            <w:pPr>
              <w:pStyle w:val="Normal"/>
              <w:jc w:val="both"/>
              <w:rPr>
                <w:sz w:val="14"/>
                <w:szCs w:val="14"/>
              </w:rPr>
            </w:pPr>
            <w:r>
              <w:rPr>
                <w:b/>
                <w:sz w:val="14"/>
                <w:szCs w:val="14"/>
              </w:rPr>
              <w:t>97110</w:t>
            </w:r>
          </w:p>
        </w:tc>
        <w:tc>
          <w:tcPr>
            <w:tcW w:w="2556" w:type="dxa"/>
            <w:tcBorders/>
            <w:vAlign w:val="center"/>
          </w:tcPr>
          <w:p>
            <w:pPr>
              <w:pStyle w:val="Normal"/>
              <w:jc w:val="both"/>
              <w:rPr>
                <w:sz w:val="14"/>
                <w:szCs w:val="14"/>
              </w:rPr>
            </w:pPr>
            <w:r>
              <w:rPr>
                <w:sz w:val="14"/>
                <w:szCs w:val="14"/>
              </w:rPr>
              <w:t>Белок, разовая порция мочи (с креатинином и расчетом нормализованного по креатинину показателя) (Protein, random urine, with creatinine and protein/creatinine ratio calculation)</w:t>
            </w:r>
          </w:p>
        </w:tc>
        <w:tc>
          <w:tcPr>
            <w:tcW w:w="2554" w:type="dxa"/>
            <w:tcBorders/>
            <w:vAlign w:val="center"/>
          </w:tcPr>
          <w:p>
            <w:pPr>
              <w:pStyle w:val="Normal"/>
              <w:jc w:val="both"/>
              <w:rPr>
                <w:sz w:val="14"/>
                <w:szCs w:val="14"/>
              </w:rPr>
            </w:pPr>
            <w:r>
              <w:rPr>
                <w:sz w:val="14"/>
                <w:szCs w:val="14"/>
              </w:rPr>
              <w:t>Моча разовая</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200</w:t>
            </w:r>
          </w:p>
        </w:tc>
      </w:tr>
      <w:tr>
        <w:trPr>
          <w:trHeight w:val="465" w:hRule="atLeast"/>
        </w:trPr>
        <w:tc>
          <w:tcPr>
            <w:tcW w:w="760" w:type="dxa"/>
            <w:tcBorders/>
            <w:vAlign w:val="center"/>
          </w:tcPr>
          <w:p>
            <w:pPr>
              <w:pStyle w:val="Normal"/>
              <w:jc w:val="both"/>
              <w:rPr>
                <w:sz w:val="14"/>
                <w:szCs w:val="14"/>
              </w:rPr>
            </w:pPr>
            <w:r>
              <w:rPr>
                <w:b/>
                <w:sz w:val="14"/>
                <w:szCs w:val="14"/>
              </w:rPr>
              <w:t>1318</w:t>
            </w:r>
          </w:p>
        </w:tc>
        <w:tc>
          <w:tcPr>
            <w:tcW w:w="2556" w:type="dxa"/>
            <w:tcBorders/>
            <w:vAlign w:val="center"/>
          </w:tcPr>
          <w:p>
            <w:pPr>
              <w:pStyle w:val="Normal"/>
              <w:jc w:val="both"/>
              <w:rPr>
                <w:sz w:val="14"/>
                <w:szCs w:val="14"/>
              </w:rPr>
            </w:pPr>
            <w:r>
              <w:rPr>
                <w:sz w:val="14"/>
                <w:szCs w:val="14"/>
              </w:rPr>
              <w:t>Магний, суточная моча (суточная экскреция), (Magnesium, 24 h urine excretion)</w:t>
            </w:r>
          </w:p>
        </w:tc>
        <w:tc>
          <w:tcPr>
            <w:tcW w:w="2554" w:type="dxa"/>
            <w:tcBorders/>
            <w:vAlign w:val="center"/>
          </w:tcPr>
          <w:p>
            <w:pPr>
              <w:pStyle w:val="Normal"/>
              <w:jc w:val="both"/>
              <w:rPr>
                <w:sz w:val="14"/>
                <w:szCs w:val="14"/>
              </w:rPr>
            </w:pPr>
            <w:r>
              <w:rPr>
                <w:sz w:val="14"/>
                <w:szCs w:val="14"/>
              </w:rPr>
              <w:t>моча суточная</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195</w:t>
            </w:r>
          </w:p>
        </w:tc>
      </w:tr>
      <w:tr>
        <w:trPr>
          <w:trHeight w:val="930" w:hRule="atLeast"/>
        </w:trPr>
        <w:tc>
          <w:tcPr>
            <w:tcW w:w="760" w:type="dxa"/>
            <w:tcBorders/>
            <w:vAlign w:val="center"/>
          </w:tcPr>
          <w:p>
            <w:pPr>
              <w:pStyle w:val="Normal"/>
              <w:jc w:val="both"/>
              <w:rPr>
                <w:sz w:val="14"/>
                <w:szCs w:val="14"/>
              </w:rPr>
            </w:pPr>
            <w:r>
              <w:rPr>
                <w:b/>
                <w:sz w:val="14"/>
                <w:szCs w:val="14"/>
              </w:rPr>
              <w:t>1318110</w:t>
            </w:r>
          </w:p>
        </w:tc>
        <w:tc>
          <w:tcPr>
            <w:tcW w:w="2556" w:type="dxa"/>
            <w:tcBorders/>
            <w:vAlign w:val="center"/>
          </w:tcPr>
          <w:p>
            <w:pPr>
              <w:pStyle w:val="Normal"/>
              <w:jc w:val="both"/>
              <w:rPr>
                <w:sz w:val="14"/>
                <w:szCs w:val="14"/>
              </w:rPr>
            </w:pPr>
            <w:r>
              <w:rPr>
                <w:sz w:val="14"/>
                <w:szCs w:val="14"/>
              </w:rPr>
              <w:t>Магний, разовая порция мочи (с креатинином и расчетом магний/креатинин отношения) (Magnesium, random urine, with creatinine and magnesium/creatinine ratio calculation)</w:t>
            </w:r>
          </w:p>
        </w:tc>
        <w:tc>
          <w:tcPr>
            <w:tcW w:w="2554" w:type="dxa"/>
            <w:tcBorders/>
            <w:vAlign w:val="center"/>
          </w:tcPr>
          <w:p>
            <w:pPr>
              <w:pStyle w:val="Normal"/>
              <w:jc w:val="both"/>
              <w:rPr>
                <w:sz w:val="14"/>
                <w:szCs w:val="14"/>
              </w:rPr>
            </w:pPr>
            <w:r>
              <w:rPr>
                <w:sz w:val="14"/>
                <w:szCs w:val="14"/>
              </w:rPr>
              <w:t>моча разовая</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380</w:t>
            </w:r>
          </w:p>
        </w:tc>
      </w:tr>
      <w:tr>
        <w:trPr>
          <w:trHeight w:val="930" w:hRule="atLeast"/>
        </w:trPr>
        <w:tc>
          <w:tcPr>
            <w:tcW w:w="760" w:type="dxa"/>
            <w:tcBorders/>
            <w:vAlign w:val="center"/>
          </w:tcPr>
          <w:p>
            <w:pPr>
              <w:pStyle w:val="Normal"/>
              <w:jc w:val="both"/>
              <w:rPr>
                <w:sz w:val="14"/>
                <w:szCs w:val="14"/>
              </w:rPr>
            </w:pPr>
            <w:r>
              <w:rPr>
                <w:b/>
                <w:sz w:val="14"/>
                <w:szCs w:val="14"/>
              </w:rPr>
              <w:t>115110</w:t>
            </w:r>
          </w:p>
        </w:tc>
        <w:tc>
          <w:tcPr>
            <w:tcW w:w="2556" w:type="dxa"/>
            <w:tcBorders/>
            <w:vAlign w:val="center"/>
          </w:tcPr>
          <w:p>
            <w:pPr>
              <w:pStyle w:val="Normal"/>
              <w:jc w:val="both"/>
              <w:rPr>
                <w:sz w:val="14"/>
                <w:szCs w:val="14"/>
              </w:rPr>
            </w:pPr>
            <w:r>
              <w:rPr>
                <w:sz w:val="14"/>
                <w:szCs w:val="14"/>
              </w:rPr>
              <w:t>Фосфор, разовая порция мочи (с креатинином и расчетом нормализованного по креатинину показателя) (Phosphorus, random urine, with creatinine and phosphorus/creatinine ratio calculation)</w:t>
            </w:r>
          </w:p>
        </w:tc>
        <w:tc>
          <w:tcPr>
            <w:tcW w:w="2554" w:type="dxa"/>
            <w:tcBorders/>
            <w:vAlign w:val="center"/>
          </w:tcPr>
          <w:p>
            <w:pPr>
              <w:pStyle w:val="Normal"/>
              <w:jc w:val="both"/>
              <w:rPr>
                <w:sz w:val="14"/>
                <w:szCs w:val="14"/>
              </w:rPr>
            </w:pPr>
            <w:r>
              <w:rPr>
                <w:sz w:val="14"/>
                <w:szCs w:val="14"/>
              </w:rPr>
              <w:t>моча разовая</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220</w:t>
            </w:r>
          </w:p>
        </w:tc>
      </w:tr>
      <w:tr>
        <w:trPr>
          <w:trHeight w:val="930" w:hRule="atLeast"/>
        </w:trPr>
        <w:tc>
          <w:tcPr>
            <w:tcW w:w="760" w:type="dxa"/>
            <w:tcBorders/>
            <w:vAlign w:val="center"/>
          </w:tcPr>
          <w:p>
            <w:pPr>
              <w:pStyle w:val="Normal"/>
              <w:jc w:val="both"/>
              <w:rPr>
                <w:sz w:val="14"/>
                <w:szCs w:val="14"/>
              </w:rPr>
            </w:pPr>
            <w:r>
              <w:rPr>
                <w:b/>
                <w:sz w:val="14"/>
                <w:szCs w:val="14"/>
              </w:rPr>
              <w:t>112110</w:t>
            </w:r>
          </w:p>
        </w:tc>
        <w:tc>
          <w:tcPr>
            <w:tcW w:w="2556" w:type="dxa"/>
            <w:tcBorders/>
            <w:vAlign w:val="center"/>
          </w:tcPr>
          <w:p>
            <w:pPr>
              <w:pStyle w:val="Normal"/>
              <w:jc w:val="both"/>
              <w:rPr>
                <w:sz w:val="14"/>
                <w:szCs w:val="14"/>
              </w:rPr>
            </w:pPr>
            <w:r>
              <w:rPr>
                <w:sz w:val="14"/>
                <w:szCs w:val="14"/>
              </w:rPr>
              <w:t>Мочевая кислота, разовая порция мочи (с креатинином и расчетом нормализованного по креатинину показателя) (Uric acid, random urine, with creatinine and uric acid/creatinine ratio calculation)</w:t>
            </w:r>
          </w:p>
        </w:tc>
        <w:tc>
          <w:tcPr>
            <w:tcW w:w="2554" w:type="dxa"/>
            <w:tcBorders/>
            <w:vAlign w:val="center"/>
          </w:tcPr>
          <w:p>
            <w:pPr>
              <w:pStyle w:val="Normal"/>
              <w:jc w:val="both"/>
              <w:rPr>
                <w:sz w:val="14"/>
                <w:szCs w:val="14"/>
              </w:rPr>
            </w:pPr>
            <w:r>
              <w:rPr>
                <w:sz w:val="14"/>
                <w:szCs w:val="14"/>
              </w:rPr>
              <w:t>моча разовая</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220</w:t>
            </w:r>
          </w:p>
        </w:tc>
      </w:tr>
      <w:tr>
        <w:trPr>
          <w:trHeight w:val="930" w:hRule="atLeast"/>
        </w:trPr>
        <w:tc>
          <w:tcPr>
            <w:tcW w:w="760" w:type="dxa"/>
            <w:tcBorders/>
            <w:vAlign w:val="center"/>
          </w:tcPr>
          <w:p>
            <w:pPr>
              <w:pStyle w:val="Normal"/>
              <w:jc w:val="both"/>
              <w:rPr>
                <w:sz w:val="14"/>
                <w:szCs w:val="14"/>
              </w:rPr>
            </w:pPr>
            <w:r>
              <w:rPr>
                <w:b/>
                <w:sz w:val="14"/>
                <w:szCs w:val="14"/>
              </w:rPr>
              <w:t>1458110</w:t>
            </w:r>
          </w:p>
        </w:tc>
        <w:tc>
          <w:tcPr>
            <w:tcW w:w="2556" w:type="dxa"/>
            <w:tcBorders/>
            <w:vAlign w:val="center"/>
          </w:tcPr>
          <w:p>
            <w:pPr>
              <w:pStyle w:val="Normal"/>
              <w:jc w:val="both"/>
              <w:rPr>
                <w:sz w:val="14"/>
                <w:szCs w:val="14"/>
              </w:rPr>
            </w:pPr>
            <w:r>
              <w:rPr>
                <w:sz w:val="14"/>
                <w:szCs w:val="14"/>
              </w:rPr>
              <w:t>Оксалаты, разовая порция мочи (с креатинином и расчетом нормализованного по креатинину показателя) (Oxalates, random urine, with creatinine and oxalate/creatinine ratio calculation)</w:t>
            </w:r>
          </w:p>
        </w:tc>
        <w:tc>
          <w:tcPr>
            <w:tcW w:w="2554" w:type="dxa"/>
            <w:tcBorders/>
            <w:vAlign w:val="center"/>
          </w:tcPr>
          <w:p>
            <w:pPr>
              <w:pStyle w:val="Normal"/>
              <w:jc w:val="both"/>
              <w:rPr>
                <w:sz w:val="14"/>
                <w:szCs w:val="14"/>
              </w:rPr>
            </w:pPr>
            <w:r>
              <w:rPr>
                <w:sz w:val="14"/>
                <w:szCs w:val="14"/>
              </w:rPr>
              <w:t>моча разовая</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900</w:t>
            </w:r>
          </w:p>
        </w:tc>
      </w:tr>
      <w:tr>
        <w:trPr>
          <w:trHeight w:val="930" w:hRule="atLeast"/>
        </w:trPr>
        <w:tc>
          <w:tcPr>
            <w:tcW w:w="760" w:type="dxa"/>
            <w:tcBorders/>
            <w:vAlign w:val="center"/>
          </w:tcPr>
          <w:p>
            <w:pPr>
              <w:pStyle w:val="Normal"/>
              <w:jc w:val="both"/>
              <w:rPr>
                <w:sz w:val="14"/>
                <w:szCs w:val="14"/>
              </w:rPr>
            </w:pPr>
            <w:r>
              <w:rPr>
                <w:b/>
                <w:sz w:val="14"/>
                <w:szCs w:val="14"/>
              </w:rPr>
              <w:t>ОБС110</w:t>
            </w:r>
          </w:p>
        </w:tc>
        <w:tc>
          <w:tcPr>
            <w:tcW w:w="2556" w:type="dxa"/>
            <w:tcBorders/>
            <w:vAlign w:val="center"/>
          </w:tcPr>
          <w:p>
            <w:pPr>
              <w:pStyle w:val="Normal"/>
              <w:jc w:val="both"/>
              <w:rPr>
                <w:sz w:val="14"/>
                <w:szCs w:val="14"/>
              </w:rPr>
            </w:pPr>
            <w:r>
              <w:rPr>
                <w:sz w:val="14"/>
                <w:szCs w:val="14"/>
              </w:rPr>
              <w:t>Оценка риска камнеобразования - литогенные субстанции мочи, суточная моча (кальций, магний, фосфор, оксалаты, мочевая кислота, креатинин суточной  мочи с расчетом суточной экскреции)</w:t>
            </w:r>
          </w:p>
        </w:tc>
        <w:tc>
          <w:tcPr>
            <w:tcW w:w="2554" w:type="dxa"/>
            <w:tcBorders/>
            <w:vAlign w:val="center"/>
          </w:tcPr>
          <w:p>
            <w:pPr>
              <w:pStyle w:val="Normal"/>
              <w:jc w:val="both"/>
              <w:rPr>
                <w:sz w:val="14"/>
                <w:szCs w:val="14"/>
              </w:rPr>
            </w:pPr>
            <w:r>
              <w:rPr>
                <w:sz w:val="14"/>
                <w:szCs w:val="14"/>
              </w:rPr>
              <w:t>суточная моча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b/>
                <w:sz w:val="14"/>
                <w:szCs w:val="14"/>
              </w:rPr>
              <w:t>1600</w:t>
            </w:r>
          </w:p>
        </w:tc>
      </w:tr>
      <w:tr>
        <w:trPr>
          <w:trHeight w:val="1155" w:hRule="atLeast"/>
        </w:trPr>
        <w:tc>
          <w:tcPr>
            <w:tcW w:w="760" w:type="dxa"/>
            <w:tcBorders/>
            <w:vAlign w:val="center"/>
          </w:tcPr>
          <w:p>
            <w:pPr>
              <w:pStyle w:val="Normal"/>
              <w:jc w:val="both"/>
              <w:rPr>
                <w:sz w:val="14"/>
                <w:szCs w:val="14"/>
              </w:rPr>
            </w:pPr>
            <w:r>
              <w:rPr>
                <w:b/>
                <w:sz w:val="14"/>
                <w:szCs w:val="14"/>
              </w:rPr>
              <w:t>ОБС111</w:t>
            </w:r>
          </w:p>
        </w:tc>
        <w:tc>
          <w:tcPr>
            <w:tcW w:w="2556" w:type="dxa"/>
            <w:tcBorders/>
            <w:vAlign w:val="center"/>
          </w:tcPr>
          <w:p>
            <w:pPr>
              <w:pStyle w:val="Normal"/>
              <w:jc w:val="both"/>
              <w:rPr>
                <w:sz w:val="14"/>
                <w:szCs w:val="14"/>
              </w:rPr>
            </w:pPr>
            <w:r>
              <w:rPr>
                <w:sz w:val="14"/>
                <w:szCs w:val="14"/>
              </w:rPr>
              <w:t>Оценка риска камнеобразования - литогенные субстанции мочи, разовая порция мочи (кальций, магний, фосфор, оксалаты, мочевая кислота, креатинин разовой  порции мочи, с расчетом нормализованных по креатинину показателей)</w:t>
            </w:r>
          </w:p>
        </w:tc>
        <w:tc>
          <w:tcPr>
            <w:tcW w:w="2554" w:type="dxa"/>
            <w:tcBorders/>
            <w:vAlign w:val="center"/>
          </w:tcPr>
          <w:p>
            <w:pPr>
              <w:pStyle w:val="Normal"/>
              <w:jc w:val="both"/>
              <w:rPr>
                <w:sz w:val="14"/>
                <w:szCs w:val="14"/>
              </w:rPr>
            </w:pPr>
            <w:r>
              <w:rPr>
                <w:sz w:val="14"/>
                <w:szCs w:val="14"/>
              </w:rPr>
              <w:t>моча разовая</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b/>
                <w:sz w:val="14"/>
                <w:szCs w:val="14"/>
              </w:rPr>
              <w:t>1635</w:t>
            </w:r>
          </w:p>
        </w:tc>
      </w:tr>
      <w:tr>
        <w:trPr>
          <w:trHeight w:val="465" w:hRule="atLeast"/>
        </w:trPr>
        <w:tc>
          <w:tcPr>
            <w:tcW w:w="760" w:type="dxa"/>
            <w:tcBorders/>
            <w:vAlign w:val="center"/>
          </w:tcPr>
          <w:p>
            <w:pPr>
              <w:pStyle w:val="Normal"/>
              <w:jc w:val="both"/>
              <w:rPr>
                <w:sz w:val="14"/>
                <w:szCs w:val="14"/>
              </w:rPr>
            </w:pPr>
            <w:r>
              <w:rPr>
                <w:b/>
                <w:sz w:val="14"/>
                <w:szCs w:val="14"/>
              </w:rPr>
              <w:t>1540</w:t>
            </w:r>
          </w:p>
        </w:tc>
        <w:tc>
          <w:tcPr>
            <w:tcW w:w="2556" w:type="dxa"/>
            <w:tcBorders/>
            <w:vAlign w:val="center"/>
          </w:tcPr>
          <w:p>
            <w:pPr>
              <w:pStyle w:val="Normal"/>
              <w:jc w:val="both"/>
              <w:rPr>
                <w:sz w:val="14"/>
                <w:szCs w:val="14"/>
              </w:rPr>
            </w:pPr>
            <w:r>
              <w:rPr>
                <w:sz w:val="14"/>
                <w:szCs w:val="14"/>
              </w:rPr>
              <w:t>Свободные легкие цепи иммуноглобулинов каппа и лямбда в моче</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sz w:val="14"/>
                <w:szCs w:val="14"/>
              </w:rPr>
              <w:t>Количественный</w:t>
            </w:r>
          </w:p>
        </w:tc>
        <w:tc>
          <w:tcPr>
            <w:tcW w:w="1189" w:type="dxa"/>
            <w:tcBorders/>
            <w:vAlign w:val="center"/>
          </w:tcPr>
          <w:p>
            <w:pPr>
              <w:pStyle w:val="Normal"/>
              <w:jc w:val="both"/>
              <w:rPr>
                <w:sz w:val="14"/>
                <w:szCs w:val="14"/>
              </w:rPr>
            </w:pPr>
            <w:r>
              <w:rPr>
                <w:sz w:val="14"/>
                <w:szCs w:val="14"/>
              </w:rPr>
              <w:t>до 6-ти</w:t>
            </w:r>
          </w:p>
        </w:tc>
        <w:tc>
          <w:tcPr>
            <w:tcW w:w="1675" w:type="dxa"/>
            <w:tcBorders/>
            <w:vAlign w:val="center"/>
          </w:tcPr>
          <w:p>
            <w:pPr>
              <w:pStyle w:val="Normal"/>
              <w:jc w:val="both"/>
              <w:rPr>
                <w:sz w:val="14"/>
                <w:szCs w:val="14"/>
              </w:rPr>
            </w:pPr>
            <w:r>
              <w:rPr>
                <w:b/>
                <w:sz w:val="14"/>
                <w:szCs w:val="14"/>
              </w:rPr>
              <w:t>960</w:t>
            </w:r>
          </w:p>
        </w:tc>
      </w:tr>
      <w:tr>
        <w:trPr/>
        <w:tc>
          <w:tcPr>
            <w:tcW w:w="760" w:type="dxa"/>
            <w:tcBorders/>
            <w:vAlign w:val="center"/>
          </w:tcPr>
          <w:p>
            <w:pPr>
              <w:pStyle w:val="Normal"/>
              <w:jc w:val="both"/>
              <w:rPr>
                <w:sz w:val="14"/>
                <w:szCs w:val="14"/>
              </w:rPr>
            </w:pPr>
            <w:r>
              <w:rPr>
                <w:b/>
                <w:sz w:val="14"/>
                <w:szCs w:val="14"/>
              </w:rPr>
              <w:t>1551</w:t>
            </w:r>
          </w:p>
        </w:tc>
        <w:tc>
          <w:tcPr>
            <w:tcW w:w="2556" w:type="dxa"/>
            <w:tcBorders/>
            <w:vAlign w:val="center"/>
          </w:tcPr>
          <w:p>
            <w:pPr>
              <w:pStyle w:val="Normal"/>
              <w:jc w:val="both"/>
              <w:rPr>
                <w:sz w:val="14"/>
                <w:szCs w:val="14"/>
              </w:rPr>
            </w:pPr>
            <w:r>
              <w:rPr>
                <w:sz w:val="14"/>
                <w:szCs w:val="14"/>
              </w:rPr>
              <w:t>Электрофорез белков мочи, определение типа протеинурии (Protein Electrophoresis, Urine</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П/кол. с закл</w:t>
            </w:r>
          </w:p>
        </w:tc>
        <w:tc>
          <w:tcPr>
            <w:tcW w:w="1189" w:type="dxa"/>
            <w:tcBorders/>
            <w:vAlign w:val="center"/>
          </w:tcPr>
          <w:p>
            <w:pPr>
              <w:pStyle w:val="Normal"/>
              <w:jc w:val="both"/>
              <w:rPr>
                <w:sz w:val="14"/>
                <w:szCs w:val="14"/>
              </w:rPr>
            </w:pPr>
            <w:r>
              <w:rPr>
                <w:b/>
                <w:sz w:val="14"/>
                <w:szCs w:val="14"/>
              </w:rPr>
              <w:t>До 10</w:t>
            </w:r>
          </w:p>
        </w:tc>
        <w:tc>
          <w:tcPr>
            <w:tcW w:w="1675" w:type="dxa"/>
            <w:tcBorders/>
            <w:vAlign w:val="center"/>
          </w:tcPr>
          <w:p>
            <w:pPr>
              <w:pStyle w:val="Normal"/>
              <w:jc w:val="both"/>
              <w:rPr>
                <w:sz w:val="14"/>
                <w:szCs w:val="14"/>
              </w:rPr>
            </w:pPr>
            <w:r>
              <w:rPr>
                <w:sz w:val="14"/>
                <w:szCs w:val="14"/>
              </w:rPr>
              <w:t>1070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(20мл утр.</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или сут.)</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1552</w:t>
            </w:r>
          </w:p>
        </w:tc>
        <w:tc>
          <w:tcPr>
            <w:tcW w:w="2556" w:type="dxa"/>
            <w:tcBorders/>
            <w:vAlign w:val="center"/>
          </w:tcPr>
          <w:p>
            <w:pPr>
              <w:pStyle w:val="Normal"/>
              <w:jc w:val="both"/>
              <w:rPr>
                <w:sz w:val="14"/>
                <w:szCs w:val="14"/>
              </w:rPr>
            </w:pPr>
            <w:r>
              <w:rPr>
                <w:sz w:val="14"/>
                <w:szCs w:val="14"/>
              </w:rPr>
              <w:t>Белок Бенс-Джонса в моче, скрининг с применением иммунофиксации и количественное определение (Bence-Jones Protein, Urine: Immunofixation</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П/кол. с закл</w:t>
            </w:r>
          </w:p>
        </w:tc>
        <w:tc>
          <w:tcPr>
            <w:tcW w:w="1189" w:type="dxa"/>
            <w:tcBorders/>
            <w:vAlign w:val="center"/>
          </w:tcPr>
          <w:p>
            <w:pPr>
              <w:pStyle w:val="Normal"/>
              <w:jc w:val="both"/>
              <w:rPr>
                <w:sz w:val="14"/>
                <w:szCs w:val="14"/>
              </w:rPr>
            </w:pPr>
            <w:r>
              <w:rPr>
                <w:b/>
                <w:sz w:val="14"/>
                <w:szCs w:val="14"/>
              </w:rPr>
              <w:t>До 10</w:t>
            </w:r>
          </w:p>
        </w:tc>
        <w:tc>
          <w:tcPr>
            <w:tcW w:w="1675" w:type="dxa"/>
            <w:tcBorders/>
            <w:vAlign w:val="center"/>
          </w:tcPr>
          <w:p>
            <w:pPr>
              <w:pStyle w:val="Normal"/>
              <w:jc w:val="both"/>
              <w:rPr>
                <w:sz w:val="14"/>
                <w:szCs w:val="14"/>
              </w:rPr>
            </w:pPr>
            <w:r>
              <w:rPr>
                <w:sz w:val="14"/>
                <w:szCs w:val="14"/>
              </w:rPr>
              <w:t>1340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(20мл утр.</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или сут.)</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1553</w:t>
            </w:r>
          </w:p>
        </w:tc>
        <w:tc>
          <w:tcPr>
            <w:tcW w:w="2556" w:type="dxa"/>
            <w:tcBorders/>
            <w:vAlign w:val="center"/>
          </w:tcPr>
          <w:p>
            <w:pPr>
              <w:pStyle w:val="Normal"/>
              <w:jc w:val="both"/>
              <w:rPr>
                <w:sz w:val="14"/>
                <w:szCs w:val="14"/>
              </w:rPr>
            </w:pPr>
            <w:r>
              <w:rPr>
                <w:sz w:val="14"/>
                <w:szCs w:val="14"/>
              </w:rPr>
              <w:t>Белок Бенс-Джонса в моче: иммунофиксация, количественное определение, типирование каппа, лямбда (Bence-Jones Protein: Electrophoresis, Immunofixation, Kappa/Lambda Typing)</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П/кол. с закл</w:t>
            </w:r>
          </w:p>
        </w:tc>
        <w:tc>
          <w:tcPr>
            <w:tcW w:w="1189" w:type="dxa"/>
            <w:tcBorders/>
            <w:vAlign w:val="center"/>
          </w:tcPr>
          <w:p>
            <w:pPr>
              <w:pStyle w:val="Normal"/>
              <w:jc w:val="both"/>
              <w:rPr>
                <w:sz w:val="14"/>
                <w:szCs w:val="14"/>
              </w:rPr>
            </w:pPr>
            <w:r>
              <w:rPr>
                <w:b/>
                <w:sz w:val="14"/>
                <w:szCs w:val="14"/>
              </w:rPr>
              <w:t>До 10</w:t>
            </w:r>
          </w:p>
        </w:tc>
        <w:tc>
          <w:tcPr>
            <w:tcW w:w="1675" w:type="dxa"/>
            <w:tcBorders/>
            <w:vAlign w:val="center"/>
          </w:tcPr>
          <w:p>
            <w:pPr>
              <w:pStyle w:val="Normal"/>
              <w:jc w:val="both"/>
              <w:rPr>
                <w:sz w:val="14"/>
                <w:szCs w:val="14"/>
              </w:rPr>
            </w:pPr>
            <w:r>
              <w:rPr>
                <w:sz w:val="14"/>
                <w:szCs w:val="14"/>
              </w:rPr>
              <w:t>2140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(20мл утр.</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или сут.)</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465" w:hRule="atLeast"/>
        </w:trPr>
        <w:tc>
          <w:tcPr>
            <w:tcW w:w="760" w:type="dxa"/>
            <w:tcBorders/>
            <w:vAlign w:val="center"/>
          </w:tcPr>
          <w:p>
            <w:pPr>
              <w:pStyle w:val="Normal"/>
              <w:jc w:val="both"/>
              <w:rPr>
                <w:sz w:val="14"/>
                <w:szCs w:val="14"/>
              </w:rPr>
            </w:pPr>
            <w:r>
              <w:rPr>
                <w:b/>
                <w:sz w:val="14"/>
                <w:szCs w:val="14"/>
              </w:rPr>
              <w:t xml:space="preserve">№ </w:t>
            </w:r>
            <w:r>
              <w:rPr>
                <w:b/>
                <w:sz w:val="14"/>
                <w:szCs w:val="14"/>
              </w:rPr>
              <w:t>теста</w:t>
            </w:r>
          </w:p>
        </w:tc>
        <w:tc>
          <w:tcPr>
            <w:tcW w:w="2556" w:type="dxa"/>
            <w:tcBorders/>
            <w:vAlign w:val="center"/>
          </w:tcPr>
          <w:p>
            <w:pPr>
              <w:pStyle w:val="Normal"/>
              <w:jc w:val="both"/>
              <w:rPr>
                <w:sz w:val="14"/>
                <w:szCs w:val="14"/>
              </w:rPr>
            </w:pPr>
            <w:r>
              <w:rPr>
                <w:b/>
                <w:sz w:val="14"/>
                <w:szCs w:val="14"/>
              </w:rPr>
              <w:t>Тест</w:t>
            </w:r>
          </w:p>
        </w:tc>
        <w:tc>
          <w:tcPr>
            <w:tcW w:w="2554" w:type="dxa"/>
            <w:tcBorders/>
            <w:vAlign w:val="center"/>
          </w:tcPr>
          <w:p>
            <w:pPr>
              <w:pStyle w:val="Normal"/>
              <w:jc w:val="both"/>
              <w:rPr>
                <w:sz w:val="14"/>
                <w:szCs w:val="14"/>
              </w:rPr>
            </w:pPr>
            <w:r>
              <w:rPr>
                <w:b/>
                <w:sz w:val="14"/>
                <w:szCs w:val="14"/>
              </w:rPr>
              <w:t>Биоматериал</w:t>
            </w:r>
          </w:p>
        </w:tc>
        <w:tc>
          <w:tcPr>
            <w:tcW w:w="1046" w:type="dxa"/>
            <w:tcBorders/>
            <w:vAlign w:val="center"/>
          </w:tcPr>
          <w:p>
            <w:pPr>
              <w:pStyle w:val="Normal"/>
              <w:jc w:val="both"/>
              <w:rPr>
                <w:sz w:val="14"/>
                <w:szCs w:val="14"/>
              </w:rPr>
            </w:pPr>
            <w:r>
              <w:rPr>
                <w:b/>
                <w:sz w:val="14"/>
                <w:szCs w:val="14"/>
              </w:rPr>
              <w:t>Рез-т</w:t>
            </w:r>
          </w:p>
        </w:tc>
        <w:tc>
          <w:tcPr>
            <w:tcW w:w="1189" w:type="dxa"/>
            <w:tcBorders/>
            <w:vAlign w:val="center"/>
          </w:tcPr>
          <w:p>
            <w:pPr>
              <w:pStyle w:val="Normal"/>
              <w:jc w:val="both"/>
              <w:rPr>
                <w:sz w:val="14"/>
                <w:szCs w:val="14"/>
              </w:rPr>
            </w:pPr>
            <w:r>
              <w:rPr>
                <w:b/>
                <w:sz w:val="14"/>
                <w:szCs w:val="14"/>
              </w:rPr>
              <w:t>Срок (раб.д.)</w:t>
            </w:r>
          </w:p>
        </w:tc>
        <w:tc>
          <w:tcPr>
            <w:tcW w:w="1675" w:type="dxa"/>
            <w:tcBorders/>
            <w:vAlign w:val="center"/>
          </w:tcPr>
          <w:p>
            <w:pPr>
              <w:pStyle w:val="Normal"/>
              <w:jc w:val="both"/>
              <w:rPr>
                <w:sz w:val="14"/>
                <w:szCs w:val="14"/>
              </w:rPr>
            </w:pPr>
            <w:r>
              <w:rPr>
                <w:b/>
                <w:sz w:val="14"/>
                <w:szCs w:val="14"/>
              </w:rPr>
              <w:t>Стоимость , руб.</w:t>
            </w:r>
          </w:p>
        </w:tc>
      </w:tr>
      <w:tr>
        <w:trPr>
          <w:trHeight w:val="300" w:hRule="atLeast"/>
        </w:trPr>
        <w:tc>
          <w:tcPr>
            <w:tcW w:w="9780" w:type="dxa"/>
            <w:gridSpan w:val="6"/>
            <w:tcBorders/>
            <w:vAlign w:val="center"/>
          </w:tcPr>
          <w:p>
            <w:pPr>
              <w:pStyle w:val="Normal"/>
              <w:jc w:val="both"/>
              <w:rPr>
                <w:sz w:val="14"/>
                <w:szCs w:val="14"/>
              </w:rPr>
            </w:pPr>
            <w:r>
              <w:rPr>
                <w:b/>
                <w:sz w:val="14"/>
                <w:szCs w:val="14"/>
              </w:rPr>
              <w:t>ВИЧ</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68</w:t>
            </w:r>
          </w:p>
        </w:tc>
        <w:tc>
          <w:tcPr>
            <w:tcW w:w="2556" w:type="dxa"/>
            <w:tcBorders/>
            <w:vAlign w:val="center"/>
          </w:tcPr>
          <w:p>
            <w:pPr>
              <w:pStyle w:val="Normal"/>
              <w:jc w:val="both"/>
              <w:rPr>
                <w:sz w:val="14"/>
                <w:szCs w:val="14"/>
                <w:highlight w:val="yellow"/>
              </w:rPr>
            </w:pPr>
            <w:r>
              <w:rPr>
                <w:sz w:val="14"/>
                <w:szCs w:val="14"/>
                <w:highlight w:val="yellow"/>
                <w:u w:val="single"/>
              </w:rPr>
              <w:t>Антитела к ВИЧ 1 / 2 (anti-HIV)</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215</w:t>
            </w:r>
          </w:p>
        </w:tc>
      </w:tr>
      <w:tr>
        <w:trPr>
          <w:trHeight w:val="300" w:hRule="atLeast"/>
        </w:trPr>
        <w:tc>
          <w:tcPr>
            <w:tcW w:w="760" w:type="dxa"/>
            <w:tcBorders/>
            <w:vAlign w:val="center"/>
          </w:tcPr>
          <w:p>
            <w:pPr>
              <w:pStyle w:val="Normal"/>
              <w:jc w:val="both"/>
              <w:rPr>
                <w:sz w:val="14"/>
                <w:szCs w:val="14"/>
              </w:rPr>
            </w:pPr>
            <w:r>
              <w:rPr>
                <w:b/>
                <w:sz w:val="14"/>
                <w:szCs w:val="14"/>
              </w:rPr>
              <w:t>363</w:t>
            </w:r>
          </w:p>
        </w:tc>
        <w:tc>
          <w:tcPr>
            <w:tcW w:w="2556" w:type="dxa"/>
            <w:tcBorders/>
            <w:vAlign w:val="center"/>
          </w:tcPr>
          <w:p>
            <w:pPr>
              <w:pStyle w:val="Normal"/>
              <w:jc w:val="both"/>
              <w:rPr>
                <w:sz w:val="14"/>
                <w:szCs w:val="14"/>
              </w:rPr>
            </w:pPr>
            <w:r>
              <w:rPr>
                <w:sz w:val="14"/>
                <w:szCs w:val="14"/>
              </w:rPr>
              <w:t>ВИЧ-1, определение РНК (количественное)</w:t>
            </w:r>
          </w:p>
        </w:tc>
        <w:tc>
          <w:tcPr>
            <w:tcW w:w="2554" w:type="dxa"/>
            <w:tcBorders/>
            <w:vAlign w:val="center"/>
          </w:tcPr>
          <w:p>
            <w:pPr>
              <w:pStyle w:val="Normal"/>
              <w:jc w:val="both"/>
              <w:rPr>
                <w:sz w:val="14"/>
                <w:szCs w:val="14"/>
              </w:rPr>
            </w:pPr>
            <w:r>
              <w:rPr>
                <w:sz w:val="14"/>
                <w:szCs w:val="14"/>
              </w:rPr>
              <w:t>плазма (ЭДТА)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15</w:t>
            </w:r>
          </w:p>
        </w:tc>
        <w:tc>
          <w:tcPr>
            <w:tcW w:w="1675" w:type="dxa"/>
            <w:tcBorders/>
            <w:vAlign w:val="center"/>
          </w:tcPr>
          <w:p>
            <w:pPr>
              <w:pStyle w:val="Normal"/>
              <w:jc w:val="both"/>
              <w:rPr>
                <w:sz w:val="14"/>
                <w:szCs w:val="14"/>
              </w:rPr>
            </w:pPr>
            <w:r>
              <w:rPr>
                <w:b/>
                <w:sz w:val="14"/>
                <w:szCs w:val="14"/>
              </w:rPr>
              <w:t>8 980</w:t>
            </w:r>
          </w:p>
        </w:tc>
      </w:tr>
      <w:tr>
        <w:trPr>
          <w:trHeight w:val="690" w:hRule="atLeast"/>
        </w:trPr>
        <w:tc>
          <w:tcPr>
            <w:tcW w:w="760" w:type="dxa"/>
            <w:tcBorders/>
            <w:vAlign w:val="center"/>
          </w:tcPr>
          <w:p>
            <w:pPr>
              <w:pStyle w:val="Normal"/>
              <w:jc w:val="both"/>
              <w:rPr>
                <w:sz w:val="14"/>
                <w:szCs w:val="14"/>
              </w:rPr>
            </w:pPr>
            <w:r>
              <w:rPr>
                <w:sz w:val="14"/>
                <w:szCs w:val="14"/>
              </w:rPr>
              <w:t>3102</w:t>
            </w:r>
          </w:p>
        </w:tc>
        <w:tc>
          <w:tcPr>
            <w:tcW w:w="2556" w:type="dxa"/>
            <w:tcBorders/>
            <w:vAlign w:val="center"/>
          </w:tcPr>
          <w:p>
            <w:pPr>
              <w:pStyle w:val="Normal"/>
              <w:jc w:val="both"/>
              <w:rPr>
                <w:sz w:val="14"/>
                <w:szCs w:val="14"/>
                <w:highlight w:val="yellow"/>
              </w:rPr>
            </w:pPr>
            <w:r>
              <w:rPr>
                <w:sz w:val="14"/>
                <w:szCs w:val="14"/>
                <w:highlight w:val="yellow"/>
              </w:rPr>
              <w:t>Вирус иммунодефицита человека типа 1, определение РНК (кач.) в сыворотке крови (Human immunodeficiency virus, RNA, quality, Serum)</w:t>
            </w:r>
          </w:p>
        </w:tc>
        <w:tc>
          <w:tcPr>
            <w:tcW w:w="2554" w:type="dxa"/>
            <w:tcBorders/>
            <w:vAlign w:val="center"/>
          </w:tcPr>
          <w:p>
            <w:pPr>
              <w:pStyle w:val="Normal"/>
              <w:jc w:val="both"/>
              <w:rPr>
                <w:sz w:val="14"/>
                <w:szCs w:val="14"/>
                <w:highlight w:val="yellow"/>
              </w:rPr>
            </w:pPr>
            <w:r>
              <w:rPr>
                <w:sz w:val="14"/>
                <w:szCs w:val="14"/>
                <w:highlight w:val="yellow"/>
              </w:rPr>
              <w:t>Сыворотка крови</w:t>
            </w:r>
          </w:p>
        </w:tc>
        <w:tc>
          <w:tcPr>
            <w:tcW w:w="1046" w:type="dxa"/>
            <w:tcBorders/>
            <w:vAlign w:val="center"/>
          </w:tcPr>
          <w:p>
            <w:pPr>
              <w:pStyle w:val="Normal"/>
              <w:jc w:val="both"/>
              <w:rPr>
                <w:sz w:val="14"/>
                <w:szCs w:val="14"/>
                <w:highlight w:val="yellow"/>
              </w:rPr>
            </w:pPr>
            <w:r>
              <w:rPr>
                <w:sz w:val="14"/>
                <w:szCs w:val="14"/>
                <w:highlight w:val="yellow"/>
              </w:rPr>
            </w:r>
          </w:p>
        </w:tc>
        <w:tc>
          <w:tcPr>
            <w:tcW w:w="1189" w:type="dxa"/>
            <w:tcBorders/>
            <w:vAlign w:val="center"/>
          </w:tcPr>
          <w:p>
            <w:pPr>
              <w:pStyle w:val="Normal"/>
              <w:jc w:val="both"/>
              <w:rPr>
                <w:sz w:val="14"/>
                <w:szCs w:val="14"/>
                <w:highlight w:val="yellow"/>
              </w:rPr>
            </w:pPr>
            <w:r>
              <w:rPr>
                <w:sz w:val="14"/>
                <w:szCs w:val="14"/>
                <w:highlight w:val="yellow"/>
              </w:rPr>
              <w:t>1</w:t>
            </w:r>
          </w:p>
        </w:tc>
        <w:tc>
          <w:tcPr>
            <w:tcW w:w="1675" w:type="dxa"/>
            <w:tcBorders/>
            <w:vAlign w:val="center"/>
          </w:tcPr>
          <w:p>
            <w:pPr>
              <w:pStyle w:val="Normal"/>
              <w:jc w:val="both"/>
              <w:rPr>
                <w:sz w:val="14"/>
                <w:szCs w:val="14"/>
                <w:highlight w:val="yellow"/>
              </w:rPr>
            </w:pPr>
            <w:r>
              <w:rPr>
                <w:sz w:val="14"/>
                <w:szCs w:val="14"/>
                <w:highlight w:val="yellow"/>
              </w:rPr>
              <w:t xml:space="preserve">1 925 </w:t>
            </w:r>
          </w:p>
        </w:tc>
      </w:tr>
      <w:tr>
        <w:trPr/>
        <w:tc>
          <w:tcPr>
            <w:tcW w:w="760" w:type="dxa"/>
            <w:tcBorders/>
            <w:vAlign w:val="center"/>
          </w:tcPr>
          <w:p>
            <w:pPr>
              <w:pStyle w:val="Normal"/>
              <w:jc w:val="both"/>
              <w:rPr>
                <w:sz w:val="14"/>
                <w:szCs w:val="14"/>
              </w:rPr>
            </w:pPr>
            <w:r>
              <w:rPr>
                <w:b/>
                <w:sz w:val="14"/>
                <w:szCs w:val="14"/>
              </w:rPr>
              <w:t>3329</w:t>
            </w:r>
          </w:p>
        </w:tc>
        <w:tc>
          <w:tcPr>
            <w:tcW w:w="2556" w:type="dxa"/>
            <w:tcBorders/>
            <w:vAlign w:val="center"/>
          </w:tcPr>
          <w:p>
            <w:pPr>
              <w:pStyle w:val="Normal"/>
              <w:jc w:val="both"/>
              <w:rPr>
                <w:sz w:val="14"/>
                <w:szCs w:val="14"/>
              </w:rPr>
            </w:pPr>
            <w:r>
              <w:rPr>
                <w:sz w:val="14"/>
                <w:szCs w:val="14"/>
              </w:rPr>
              <w:t>Определение SARS-CoV-2 в соскобе слизистой ротоглотки и/или носоглотки, РНК</w:t>
            </w:r>
          </w:p>
        </w:tc>
        <w:tc>
          <w:tcPr>
            <w:tcW w:w="2554" w:type="dxa"/>
            <w:tcBorders/>
            <w:vAlign w:val="center"/>
          </w:tcPr>
          <w:p>
            <w:pPr>
              <w:pStyle w:val="Normal"/>
              <w:jc w:val="both"/>
              <w:rPr>
                <w:sz w:val="14"/>
                <w:szCs w:val="14"/>
              </w:rPr>
            </w:pPr>
            <w:r>
              <w:rPr>
                <w:sz w:val="14"/>
                <w:szCs w:val="14"/>
              </w:rPr>
              <w:t>Соскоб</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48 часов с момента поступления в лабораторию.</w:t>
            </w:r>
          </w:p>
        </w:tc>
        <w:tc>
          <w:tcPr>
            <w:tcW w:w="1675" w:type="dxa"/>
            <w:tcBorders/>
            <w:vAlign w:val="center"/>
          </w:tcPr>
          <w:p>
            <w:pPr>
              <w:pStyle w:val="Normal"/>
              <w:jc w:val="both"/>
              <w:rPr>
                <w:sz w:val="14"/>
                <w:szCs w:val="14"/>
              </w:rPr>
            </w:pPr>
            <w:r>
              <w:rPr>
                <w:sz w:val="14"/>
                <w:szCs w:val="14"/>
              </w:rPr>
              <w:t>1665</w:t>
            </w:r>
          </w:p>
        </w:tc>
      </w:tr>
      <w:tr>
        <w:trPr/>
        <w:tc>
          <w:tcPr>
            <w:tcW w:w="760" w:type="dxa"/>
            <w:tcBorders/>
            <w:vAlign w:val="center"/>
          </w:tcPr>
          <w:p>
            <w:pPr>
              <w:pStyle w:val="Normal"/>
              <w:jc w:val="both"/>
              <w:rPr>
                <w:sz w:val="14"/>
                <w:szCs w:val="14"/>
              </w:rPr>
            </w:pPr>
            <w:r>
              <w:rPr>
                <w:b/>
                <w:sz w:val="14"/>
                <w:szCs w:val="14"/>
              </w:rPr>
              <w:t>1641</w:t>
            </w:r>
          </w:p>
        </w:tc>
        <w:tc>
          <w:tcPr>
            <w:tcW w:w="2556" w:type="dxa"/>
            <w:tcBorders/>
            <w:vAlign w:val="center"/>
          </w:tcPr>
          <w:p>
            <w:pPr>
              <w:pStyle w:val="Normal"/>
              <w:jc w:val="both"/>
              <w:rPr>
                <w:sz w:val="14"/>
                <w:szCs w:val="14"/>
              </w:rPr>
            </w:pPr>
            <w:r>
              <w:rPr>
                <w:sz w:val="14"/>
                <w:szCs w:val="14"/>
              </w:rPr>
              <w:t>Антитела к коронавирусу SARS-CoV-2, IgМ (anti-SARS-CoV-2, IgМ)</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1 рабочий день,с момента поступления в лабораторию</w:t>
            </w:r>
          </w:p>
        </w:tc>
        <w:tc>
          <w:tcPr>
            <w:tcW w:w="1675" w:type="dxa"/>
            <w:tcBorders/>
            <w:vAlign w:val="center"/>
          </w:tcPr>
          <w:p>
            <w:pPr>
              <w:pStyle w:val="Normal"/>
              <w:jc w:val="both"/>
              <w:rPr>
                <w:sz w:val="14"/>
                <w:szCs w:val="14"/>
              </w:rPr>
            </w:pPr>
            <w:r>
              <w:rPr>
                <w:sz w:val="14"/>
                <w:szCs w:val="14"/>
              </w:rPr>
              <w:t>750</w:t>
            </w:r>
          </w:p>
        </w:tc>
      </w:tr>
      <w:tr>
        <w:trPr/>
        <w:tc>
          <w:tcPr>
            <w:tcW w:w="760" w:type="dxa"/>
            <w:tcBorders/>
            <w:vAlign w:val="center"/>
          </w:tcPr>
          <w:p>
            <w:pPr>
              <w:pStyle w:val="Normal"/>
              <w:jc w:val="both"/>
              <w:rPr>
                <w:sz w:val="14"/>
                <w:szCs w:val="14"/>
              </w:rPr>
            </w:pPr>
            <w:r>
              <w:rPr>
                <w:b/>
                <w:sz w:val="14"/>
                <w:szCs w:val="14"/>
              </w:rPr>
              <w:t>1637</w:t>
            </w:r>
          </w:p>
        </w:tc>
        <w:tc>
          <w:tcPr>
            <w:tcW w:w="2556" w:type="dxa"/>
            <w:tcBorders/>
            <w:vAlign w:val="center"/>
          </w:tcPr>
          <w:p>
            <w:pPr>
              <w:pStyle w:val="Normal"/>
              <w:jc w:val="both"/>
              <w:rPr>
                <w:sz w:val="14"/>
                <w:szCs w:val="14"/>
              </w:rPr>
            </w:pPr>
            <w:r>
              <w:rPr>
                <w:sz w:val="14"/>
                <w:szCs w:val="14"/>
              </w:rPr>
              <w:t>Антитела к коронавирусу SARS-CoV-2, IgG (anti-SARS-CoV-2, IgG)</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1 рабочий день,с момента поступления в лабораторию</w:t>
            </w:r>
          </w:p>
        </w:tc>
        <w:tc>
          <w:tcPr>
            <w:tcW w:w="1675" w:type="dxa"/>
            <w:tcBorders/>
            <w:vAlign w:val="center"/>
          </w:tcPr>
          <w:p>
            <w:pPr>
              <w:pStyle w:val="Normal"/>
              <w:jc w:val="both"/>
              <w:rPr>
                <w:sz w:val="14"/>
                <w:szCs w:val="14"/>
              </w:rPr>
            </w:pPr>
            <w:r>
              <w:rPr>
                <w:sz w:val="14"/>
                <w:szCs w:val="14"/>
              </w:rPr>
              <w:t>750</w:t>
            </w:r>
          </w:p>
        </w:tc>
      </w:tr>
      <w:tr>
        <w:trPr/>
        <w:tc>
          <w:tcPr>
            <w:tcW w:w="760" w:type="dxa"/>
            <w:tcBorders/>
            <w:vAlign w:val="center"/>
          </w:tcPr>
          <w:p>
            <w:pPr>
              <w:pStyle w:val="Normal"/>
              <w:jc w:val="both"/>
              <w:rPr>
                <w:sz w:val="14"/>
                <w:szCs w:val="14"/>
              </w:rPr>
            </w:pPr>
            <w:r>
              <w:rPr>
                <w:b/>
                <w:sz w:val="14"/>
                <w:szCs w:val="14"/>
              </w:rPr>
              <w:t>1652</w:t>
            </w:r>
          </w:p>
        </w:tc>
        <w:tc>
          <w:tcPr>
            <w:tcW w:w="2556" w:type="dxa"/>
            <w:tcBorders/>
            <w:vAlign w:val="center"/>
          </w:tcPr>
          <w:p>
            <w:pPr>
              <w:pStyle w:val="Normal"/>
              <w:jc w:val="both"/>
              <w:rPr>
                <w:sz w:val="14"/>
                <w:szCs w:val="14"/>
                <w:lang w:val="en-US"/>
              </w:rPr>
            </w:pPr>
            <w:r>
              <w:rPr>
                <w:sz w:val="14"/>
                <w:szCs w:val="14"/>
              </w:rPr>
              <w:t>Антитела</w:t>
            </w:r>
            <w:r>
              <w:rPr>
                <w:sz w:val="14"/>
                <w:szCs w:val="14"/>
                <w:lang w:val="en-US"/>
              </w:rPr>
              <w:t xml:space="preserve"> </w:t>
            </w:r>
            <w:r>
              <w:rPr>
                <w:sz w:val="14"/>
                <w:szCs w:val="14"/>
              </w:rPr>
              <w:t>к</w:t>
            </w:r>
            <w:r>
              <w:rPr>
                <w:sz w:val="14"/>
                <w:szCs w:val="14"/>
                <w:lang w:val="en-US"/>
              </w:rPr>
              <w:t xml:space="preserve"> </w:t>
            </w:r>
            <w:r>
              <w:rPr>
                <w:sz w:val="14"/>
                <w:szCs w:val="14"/>
              </w:rPr>
              <w:t>спайковому</w:t>
            </w:r>
            <w:r>
              <w:rPr>
                <w:sz w:val="14"/>
                <w:szCs w:val="14"/>
                <w:lang w:val="en-US"/>
              </w:rPr>
              <w:t xml:space="preserve"> (S) </w:t>
            </w:r>
            <w:r>
              <w:rPr>
                <w:sz w:val="14"/>
                <w:szCs w:val="14"/>
              </w:rPr>
              <w:t>белку</w:t>
            </w:r>
            <w:r>
              <w:rPr>
                <w:sz w:val="14"/>
                <w:szCs w:val="14"/>
                <w:lang w:val="en-US"/>
              </w:rPr>
              <w:t xml:space="preserve"> SARS-CoV-2, IgG (</w:t>
            </w:r>
            <w:r>
              <w:rPr>
                <w:sz w:val="14"/>
                <w:szCs w:val="14"/>
              </w:rPr>
              <w:t>кач</w:t>
            </w:r>
            <w:r>
              <w:rPr>
                <w:sz w:val="14"/>
                <w:szCs w:val="14"/>
                <w:lang w:val="en-US"/>
              </w:rPr>
              <w:t xml:space="preserve">), </w:t>
            </w:r>
            <w:r>
              <w:rPr>
                <w:sz w:val="14"/>
                <w:szCs w:val="14"/>
              </w:rPr>
              <w:t>в</w:t>
            </w:r>
            <w:r>
              <w:rPr>
                <w:sz w:val="14"/>
                <w:szCs w:val="14"/>
                <w:lang w:val="en-US"/>
              </w:rPr>
              <w:t xml:space="preserve"> </w:t>
            </w:r>
            <w:r>
              <w:rPr>
                <w:sz w:val="14"/>
                <w:szCs w:val="14"/>
              </w:rPr>
              <w:t>т</w:t>
            </w:r>
            <w:r>
              <w:rPr>
                <w:sz w:val="14"/>
                <w:szCs w:val="14"/>
                <w:lang w:val="en-US"/>
              </w:rPr>
              <w:t xml:space="preserve">. </w:t>
            </w:r>
            <w:r>
              <w:rPr>
                <w:sz w:val="14"/>
                <w:szCs w:val="14"/>
              </w:rPr>
              <w:t>ч</w:t>
            </w:r>
            <w:r>
              <w:rPr>
                <w:sz w:val="14"/>
                <w:szCs w:val="14"/>
                <w:lang w:val="en-US"/>
              </w:rPr>
              <w:t xml:space="preserve">. </w:t>
            </w:r>
            <w:r>
              <w:rPr>
                <w:sz w:val="14"/>
                <w:szCs w:val="14"/>
              </w:rPr>
              <w:t>поствакцинальные</w:t>
            </w:r>
            <w:r>
              <w:rPr>
                <w:sz w:val="14"/>
                <w:szCs w:val="14"/>
                <w:lang w:val="en-US"/>
              </w:rPr>
              <w:t xml:space="preserve"> (anti-SARS-CoV-2 S (spike) protein antibodies, IgG, qual., including post-vaccination)</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4 рабочих дня, с момента поступления в лабораторию</w:t>
            </w:r>
          </w:p>
        </w:tc>
        <w:tc>
          <w:tcPr>
            <w:tcW w:w="1675" w:type="dxa"/>
            <w:tcBorders/>
            <w:vAlign w:val="center"/>
          </w:tcPr>
          <w:p>
            <w:pPr>
              <w:pStyle w:val="Normal"/>
              <w:jc w:val="both"/>
              <w:rPr>
                <w:sz w:val="14"/>
                <w:szCs w:val="14"/>
              </w:rPr>
            </w:pPr>
            <w:r>
              <w:rPr>
                <w:sz w:val="14"/>
                <w:szCs w:val="14"/>
              </w:rPr>
              <w:t>670</w:t>
            </w:r>
          </w:p>
        </w:tc>
      </w:tr>
      <w:tr>
        <w:trPr>
          <w:trHeight w:val="300" w:hRule="atLeast"/>
        </w:trPr>
        <w:tc>
          <w:tcPr>
            <w:tcW w:w="9780" w:type="dxa"/>
            <w:gridSpan w:val="6"/>
            <w:tcBorders/>
            <w:vAlign w:val="center"/>
          </w:tcPr>
          <w:p>
            <w:pPr>
              <w:pStyle w:val="Normal"/>
              <w:jc w:val="both"/>
              <w:rPr>
                <w:sz w:val="14"/>
                <w:szCs w:val="14"/>
              </w:rPr>
            </w:pPr>
            <w:r>
              <w:rPr>
                <w:b/>
                <w:sz w:val="14"/>
                <w:szCs w:val="14"/>
              </w:rPr>
              <w:t>СИФИЛИС</w:t>
            </w:r>
          </w:p>
        </w:tc>
      </w:tr>
      <w:tr>
        <w:trPr>
          <w:trHeight w:val="480" w:hRule="atLeast"/>
        </w:trPr>
        <w:tc>
          <w:tcPr>
            <w:tcW w:w="760" w:type="dxa"/>
            <w:tcBorders/>
            <w:vAlign w:val="center"/>
          </w:tcPr>
          <w:p>
            <w:pPr>
              <w:pStyle w:val="Normal"/>
              <w:jc w:val="both"/>
              <w:rPr>
                <w:sz w:val="14"/>
                <w:szCs w:val="14"/>
              </w:rPr>
            </w:pPr>
            <w:r>
              <w:rPr>
                <w:b/>
                <w:sz w:val="14"/>
                <w:szCs w:val="14"/>
              </w:rPr>
              <w:t>69</w:t>
            </w:r>
          </w:p>
        </w:tc>
        <w:tc>
          <w:tcPr>
            <w:tcW w:w="2556" w:type="dxa"/>
            <w:tcBorders/>
            <w:vAlign w:val="center"/>
          </w:tcPr>
          <w:p>
            <w:pPr>
              <w:pStyle w:val="Normal"/>
              <w:jc w:val="both"/>
              <w:rPr>
                <w:sz w:val="14"/>
                <w:szCs w:val="14"/>
              </w:rPr>
            </w:pPr>
            <w:r>
              <w:rPr>
                <w:sz w:val="14"/>
                <w:szCs w:val="14"/>
                <w:u w:val="single"/>
              </w:rPr>
              <w:t>Сифилис RPR (Rapid Plasma Reagin – антикардиолипиновый тест)</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120</w:t>
            </w:r>
          </w:p>
        </w:tc>
      </w:tr>
      <w:tr>
        <w:trPr>
          <w:trHeight w:val="300" w:hRule="atLeast"/>
        </w:trPr>
        <w:tc>
          <w:tcPr>
            <w:tcW w:w="760" w:type="dxa"/>
            <w:tcBorders/>
            <w:vAlign w:val="center"/>
          </w:tcPr>
          <w:p>
            <w:pPr>
              <w:pStyle w:val="Normal"/>
              <w:jc w:val="both"/>
              <w:rPr>
                <w:sz w:val="14"/>
                <w:szCs w:val="14"/>
              </w:rPr>
            </w:pPr>
            <w:r>
              <w:rPr>
                <w:b/>
                <w:sz w:val="14"/>
                <w:szCs w:val="14"/>
              </w:rPr>
              <w:t>70</w:t>
            </w:r>
          </w:p>
        </w:tc>
        <w:tc>
          <w:tcPr>
            <w:tcW w:w="2556" w:type="dxa"/>
            <w:tcBorders/>
            <w:vAlign w:val="center"/>
          </w:tcPr>
          <w:p>
            <w:pPr>
              <w:pStyle w:val="Normal"/>
              <w:jc w:val="both"/>
              <w:rPr>
                <w:sz w:val="14"/>
                <w:szCs w:val="14"/>
              </w:rPr>
            </w:pPr>
            <w:r>
              <w:rPr>
                <w:sz w:val="14"/>
                <w:szCs w:val="14"/>
                <w:u w:val="single"/>
              </w:rPr>
              <w:t>Сифилис EIA (IgM+IgG) (Syphlis EIA (IgM+IgG))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290</w:t>
            </w:r>
          </w:p>
        </w:tc>
      </w:tr>
      <w:tr>
        <w:trPr>
          <w:trHeight w:val="465" w:hRule="atLeast"/>
        </w:trPr>
        <w:tc>
          <w:tcPr>
            <w:tcW w:w="760" w:type="dxa"/>
            <w:tcBorders/>
            <w:vAlign w:val="center"/>
          </w:tcPr>
          <w:p>
            <w:pPr>
              <w:pStyle w:val="Normal"/>
              <w:jc w:val="both"/>
              <w:rPr>
                <w:sz w:val="14"/>
                <w:szCs w:val="14"/>
              </w:rPr>
            </w:pPr>
            <w:r>
              <w:rPr>
                <w:b/>
                <w:sz w:val="14"/>
                <w:szCs w:val="14"/>
              </w:rPr>
              <w:t>221</w:t>
            </w:r>
          </w:p>
        </w:tc>
        <w:tc>
          <w:tcPr>
            <w:tcW w:w="2556" w:type="dxa"/>
            <w:tcBorders/>
            <w:vAlign w:val="center"/>
          </w:tcPr>
          <w:p>
            <w:pPr>
              <w:pStyle w:val="Normal"/>
              <w:jc w:val="both"/>
              <w:rPr>
                <w:sz w:val="14"/>
                <w:szCs w:val="14"/>
                <w:lang w:val="en-US"/>
              </w:rPr>
            </w:pPr>
            <w:r>
              <w:rPr>
                <w:sz w:val="14"/>
                <w:szCs w:val="14"/>
              </w:rPr>
              <w:t>Антитела</w:t>
            </w:r>
            <w:r>
              <w:rPr>
                <w:sz w:val="14"/>
                <w:szCs w:val="14"/>
                <w:lang w:val="en-US"/>
              </w:rPr>
              <w:t xml:space="preserve"> </w:t>
            </w:r>
            <w:r>
              <w:rPr>
                <w:sz w:val="14"/>
                <w:szCs w:val="14"/>
              </w:rPr>
              <w:t>класса</w:t>
            </w:r>
            <w:r>
              <w:rPr>
                <w:sz w:val="14"/>
                <w:szCs w:val="14"/>
                <w:lang w:val="en-US"/>
              </w:rPr>
              <w:t xml:space="preserve"> IgM </w:t>
            </w:r>
            <w:r>
              <w:rPr>
                <w:sz w:val="14"/>
                <w:szCs w:val="14"/>
              </w:rPr>
              <w:t>к</w:t>
            </w:r>
            <w:r>
              <w:rPr>
                <w:sz w:val="14"/>
                <w:szCs w:val="14"/>
                <w:lang w:val="en-US"/>
              </w:rPr>
              <w:t xml:space="preserve">  Treponema pallidum (anti-Treponema pallidum IgM)</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b/>
                <w:sz w:val="14"/>
                <w:szCs w:val="14"/>
              </w:rPr>
              <w:t>600</w:t>
            </w:r>
          </w:p>
        </w:tc>
      </w:tr>
      <w:tr>
        <w:trPr>
          <w:trHeight w:val="465" w:hRule="atLeast"/>
        </w:trPr>
        <w:tc>
          <w:tcPr>
            <w:tcW w:w="760" w:type="dxa"/>
            <w:tcBorders/>
            <w:vAlign w:val="center"/>
          </w:tcPr>
          <w:p>
            <w:pPr>
              <w:pStyle w:val="Normal"/>
              <w:jc w:val="both"/>
              <w:rPr>
                <w:sz w:val="14"/>
                <w:szCs w:val="14"/>
              </w:rPr>
            </w:pPr>
            <w:r>
              <w:rPr>
                <w:b/>
                <w:sz w:val="14"/>
                <w:szCs w:val="14"/>
              </w:rPr>
              <w:t>336</w:t>
            </w:r>
          </w:p>
        </w:tc>
        <w:tc>
          <w:tcPr>
            <w:tcW w:w="2556" w:type="dxa"/>
            <w:tcBorders/>
            <w:vAlign w:val="center"/>
          </w:tcPr>
          <w:p>
            <w:pPr>
              <w:pStyle w:val="Normal"/>
              <w:jc w:val="both"/>
              <w:rPr>
                <w:sz w:val="14"/>
                <w:szCs w:val="14"/>
              </w:rPr>
            </w:pPr>
            <w:r>
              <w:rPr>
                <w:sz w:val="14"/>
                <w:szCs w:val="14"/>
              </w:rPr>
              <w:t>Бледная трепонема (Treponema pallidum), определение ДНК</w:t>
            </w:r>
          </w:p>
        </w:tc>
        <w:tc>
          <w:tcPr>
            <w:tcW w:w="2554" w:type="dxa"/>
            <w:tcBorders/>
            <w:vAlign w:val="center"/>
          </w:tcPr>
          <w:p>
            <w:pPr>
              <w:pStyle w:val="Normal"/>
              <w:jc w:val="both"/>
              <w:rPr>
                <w:sz w:val="14"/>
                <w:szCs w:val="14"/>
              </w:rPr>
            </w:pPr>
            <w:r>
              <w:rPr>
                <w:sz w:val="14"/>
                <w:szCs w:val="14"/>
              </w:rPr>
              <w:t>плазма (ЭДТА)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4</w:t>
            </w:r>
          </w:p>
        </w:tc>
        <w:tc>
          <w:tcPr>
            <w:tcW w:w="1675" w:type="dxa"/>
            <w:tcBorders/>
            <w:vAlign w:val="center"/>
          </w:tcPr>
          <w:p>
            <w:pPr>
              <w:pStyle w:val="Normal"/>
              <w:jc w:val="both"/>
              <w:rPr>
                <w:sz w:val="14"/>
                <w:szCs w:val="14"/>
              </w:rPr>
            </w:pPr>
            <w:r>
              <w:rPr>
                <w:b/>
                <w:sz w:val="14"/>
                <w:szCs w:val="14"/>
              </w:rPr>
              <w:t>260</w:t>
            </w:r>
          </w:p>
        </w:tc>
      </w:tr>
      <w:tr>
        <w:trPr>
          <w:trHeight w:val="690" w:hRule="atLeast"/>
        </w:trPr>
        <w:tc>
          <w:tcPr>
            <w:tcW w:w="760" w:type="dxa"/>
            <w:tcBorders/>
            <w:vAlign w:val="center"/>
          </w:tcPr>
          <w:p>
            <w:pPr>
              <w:pStyle w:val="Normal"/>
              <w:jc w:val="both"/>
              <w:rPr>
                <w:sz w:val="14"/>
                <w:szCs w:val="14"/>
              </w:rPr>
            </w:pPr>
            <w:r>
              <w:rPr>
                <w:b/>
                <w:sz w:val="14"/>
                <w:szCs w:val="14"/>
              </w:rPr>
              <w:t>346глз</w:t>
            </w:r>
          </w:p>
        </w:tc>
        <w:tc>
          <w:tcPr>
            <w:tcW w:w="2556" w:type="dxa"/>
            <w:tcBorders/>
            <w:vAlign w:val="center"/>
          </w:tcPr>
          <w:p>
            <w:pPr>
              <w:pStyle w:val="Normal"/>
              <w:jc w:val="both"/>
              <w:rPr>
                <w:sz w:val="14"/>
                <w:szCs w:val="14"/>
              </w:rPr>
            </w:pPr>
            <w:r>
              <w:rPr>
                <w:sz w:val="14"/>
                <w:szCs w:val="14"/>
              </w:rPr>
              <w:t>Бледная трепонема, определение ДНК в соскобе эпителиальных клеток конъюнктивы (Treponema pallidum, DNA, Scrape of Conjunctiva Epithelial Cells )*</w:t>
            </w:r>
          </w:p>
        </w:tc>
        <w:tc>
          <w:tcPr>
            <w:tcW w:w="2554" w:type="dxa"/>
            <w:tcBorders/>
            <w:vAlign w:val="center"/>
          </w:tcPr>
          <w:p>
            <w:pPr>
              <w:pStyle w:val="Normal"/>
              <w:jc w:val="both"/>
              <w:rPr>
                <w:sz w:val="14"/>
                <w:szCs w:val="14"/>
              </w:rPr>
            </w:pPr>
            <w:r>
              <w:rPr>
                <w:sz w:val="14"/>
                <w:szCs w:val="14"/>
              </w:rPr>
              <w:t>Отделяемое глаза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205</w:t>
            </w:r>
          </w:p>
        </w:tc>
      </w:tr>
      <w:tr>
        <w:trPr>
          <w:trHeight w:val="690" w:hRule="atLeast"/>
        </w:trPr>
        <w:tc>
          <w:tcPr>
            <w:tcW w:w="760" w:type="dxa"/>
            <w:tcBorders/>
            <w:vAlign w:val="center"/>
          </w:tcPr>
          <w:p>
            <w:pPr>
              <w:pStyle w:val="Normal"/>
              <w:jc w:val="both"/>
              <w:rPr>
                <w:sz w:val="14"/>
                <w:szCs w:val="14"/>
              </w:rPr>
            </w:pPr>
            <w:r>
              <w:rPr>
                <w:b/>
                <w:sz w:val="14"/>
                <w:szCs w:val="14"/>
              </w:rPr>
              <w:t>346кож</w:t>
            </w:r>
          </w:p>
        </w:tc>
        <w:tc>
          <w:tcPr>
            <w:tcW w:w="2556" w:type="dxa"/>
            <w:tcBorders/>
            <w:vAlign w:val="center"/>
          </w:tcPr>
          <w:p>
            <w:pPr>
              <w:pStyle w:val="Normal"/>
              <w:jc w:val="both"/>
              <w:rPr>
                <w:sz w:val="14"/>
                <w:szCs w:val="14"/>
              </w:rPr>
            </w:pPr>
            <w:r>
              <w:rPr>
                <w:sz w:val="14"/>
                <w:szCs w:val="14"/>
              </w:rPr>
              <w:t>Бледная трепонема, определение ДНК в соскобе эпителиальных клеток кожи (Treponema pallidum, DNA, Scrape of Skin Epithelial Cells)*</w:t>
            </w:r>
          </w:p>
        </w:tc>
        <w:tc>
          <w:tcPr>
            <w:tcW w:w="2554" w:type="dxa"/>
            <w:tcBorders/>
            <w:vAlign w:val="center"/>
          </w:tcPr>
          <w:p>
            <w:pPr>
              <w:pStyle w:val="Normal"/>
              <w:jc w:val="both"/>
              <w:rPr>
                <w:sz w:val="14"/>
                <w:szCs w:val="14"/>
              </w:rPr>
            </w:pPr>
            <w:r>
              <w:rPr>
                <w:sz w:val="14"/>
                <w:szCs w:val="14"/>
              </w:rPr>
              <w:t>Кожа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205</w:t>
            </w:r>
          </w:p>
        </w:tc>
      </w:tr>
      <w:tr>
        <w:trPr>
          <w:trHeight w:val="465" w:hRule="atLeast"/>
        </w:trPr>
        <w:tc>
          <w:tcPr>
            <w:tcW w:w="760" w:type="dxa"/>
            <w:tcBorders/>
            <w:vAlign w:val="center"/>
          </w:tcPr>
          <w:p>
            <w:pPr>
              <w:pStyle w:val="Normal"/>
              <w:jc w:val="both"/>
              <w:rPr>
                <w:sz w:val="14"/>
                <w:szCs w:val="14"/>
              </w:rPr>
            </w:pPr>
            <w:r>
              <w:rPr>
                <w:b/>
                <w:sz w:val="14"/>
                <w:szCs w:val="14"/>
              </w:rPr>
              <w:t>346моч</w:t>
            </w:r>
          </w:p>
        </w:tc>
        <w:tc>
          <w:tcPr>
            <w:tcW w:w="2556" w:type="dxa"/>
            <w:tcBorders/>
            <w:vAlign w:val="center"/>
          </w:tcPr>
          <w:p>
            <w:pPr>
              <w:pStyle w:val="Normal"/>
              <w:jc w:val="both"/>
              <w:rPr>
                <w:sz w:val="14"/>
                <w:szCs w:val="14"/>
              </w:rPr>
            </w:pPr>
            <w:r>
              <w:rPr>
                <w:sz w:val="14"/>
                <w:szCs w:val="14"/>
              </w:rPr>
              <w:t>Бледная трепонема, определение ДНК в моче (Treponema pallidum, DNA, Urine)*</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205</w:t>
            </w:r>
          </w:p>
        </w:tc>
      </w:tr>
      <w:tr>
        <w:trPr>
          <w:trHeight w:val="465" w:hRule="atLeast"/>
        </w:trPr>
        <w:tc>
          <w:tcPr>
            <w:tcW w:w="760" w:type="dxa"/>
            <w:tcBorders/>
            <w:vAlign w:val="center"/>
          </w:tcPr>
          <w:p>
            <w:pPr>
              <w:pStyle w:val="Normal"/>
              <w:jc w:val="both"/>
              <w:rPr>
                <w:sz w:val="14"/>
                <w:szCs w:val="14"/>
              </w:rPr>
            </w:pPr>
            <w:r>
              <w:rPr>
                <w:b/>
                <w:sz w:val="14"/>
                <w:szCs w:val="14"/>
              </w:rPr>
              <w:t>346отд</w:t>
            </w:r>
          </w:p>
        </w:tc>
        <w:tc>
          <w:tcPr>
            <w:tcW w:w="2556" w:type="dxa"/>
            <w:tcBorders/>
            <w:vAlign w:val="center"/>
          </w:tcPr>
          <w:p>
            <w:pPr>
              <w:pStyle w:val="Normal"/>
              <w:jc w:val="both"/>
              <w:rPr>
                <w:sz w:val="14"/>
                <w:szCs w:val="14"/>
              </w:rPr>
            </w:pPr>
            <w:r>
              <w:rPr>
                <w:sz w:val="14"/>
                <w:szCs w:val="14"/>
              </w:rPr>
              <w:t>Бледная трепонема, определение ДНК в отделяемом (Treponema pallidum, DNA, Secretion)*</w:t>
            </w:r>
          </w:p>
        </w:tc>
        <w:tc>
          <w:tcPr>
            <w:tcW w:w="2554" w:type="dxa"/>
            <w:tcBorders/>
            <w:vAlign w:val="center"/>
          </w:tcPr>
          <w:p>
            <w:pPr>
              <w:pStyle w:val="Normal"/>
              <w:jc w:val="both"/>
              <w:rPr>
                <w:sz w:val="14"/>
                <w:szCs w:val="14"/>
              </w:rPr>
            </w:pPr>
            <w:r>
              <w:rPr>
                <w:sz w:val="14"/>
                <w:szCs w:val="14"/>
              </w:rPr>
              <w:t>Отделяемое, ПЦР</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205</w:t>
            </w:r>
          </w:p>
        </w:tc>
      </w:tr>
      <w:tr>
        <w:trPr>
          <w:trHeight w:val="690" w:hRule="atLeast"/>
        </w:trPr>
        <w:tc>
          <w:tcPr>
            <w:tcW w:w="760" w:type="dxa"/>
            <w:tcBorders/>
            <w:vAlign w:val="center"/>
          </w:tcPr>
          <w:p>
            <w:pPr>
              <w:pStyle w:val="Normal"/>
              <w:jc w:val="both"/>
              <w:rPr>
                <w:sz w:val="14"/>
                <w:szCs w:val="14"/>
              </w:rPr>
            </w:pPr>
            <w:r>
              <w:rPr>
                <w:b/>
                <w:sz w:val="14"/>
                <w:szCs w:val="14"/>
              </w:rPr>
              <w:t>346рот</w:t>
            </w:r>
          </w:p>
        </w:tc>
        <w:tc>
          <w:tcPr>
            <w:tcW w:w="2556" w:type="dxa"/>
            <w:tcBorders/>
            <w:vAlign w:val="center"/>
          </w:tcPr>
          <w:p>
            <w:pPr>
              <w:pStyle w:val="Normal"/>
              <w:jc w:val="both"/>
              <w:rPr>
                <w:sz w:val="14"/>
                <w:szCs w:val="14"/>
              </w:rPr>
            </w:pPr>
            <w:r>
              <w:rPr>
                <w:sz w:val="14"/>
                <w:szCs w:val="14"/>
              </w:rPr>
              <w:t>Бледная трепонема, определение ДНК в соскобе эпителиальных клеток ротоглотки (Treponema pallidum, DNA, Scrape of Faucial Epithelial Cells)*</w:t>
            </w:r>
          </w:p>
        </w:tc>
        <w:tc>
          <w:tcPr>
            <w:tcW w:w="2554" w:type="dxa"/>
            <w:tcBorders/>
            <w:vAlign w:val="center"/>
          </w:tcPr>
          <w:p>
            <w:pPr>
              <w:pStyle w:val="Normal"/>
              <w:jc w:val="both"/>
              <w:rPr>
                <w:sz w:val="14"/>
                <w:szCs w:val="14"/>
              </w:rPr>
            </w:pPr>
            <w:r>
              <w:rPr>
                <w:sz w:val="14"/>
                <w:szCs w:val="14"/>
              </w:rPr>
              <w:t>Отделяемое ротоглотки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205</w:t>
            </w:r>
          </w:p>
        </w:tc>
      </w:tr>
      <w:tr>
        <w:trPr>
          <w:trHeight w:val="465" w:hRule="atLeast"/>
        </w:trPr>
        <w:tc>
          <w:tcPr>
            <w:tcW w:w="760" w:type="dxa"/>
            <w:tcBorders/>
            <w:vAlign w:val="center"/>
          </w:tcPr>
          <w:p>
            <w:pPr>
              <w:pStyle w:val="Normal"/>
              <w:jc w:val="both"/>
              <w:rPr>
                <w:sz w:val="14"/>
                <w:szCs w:val="14"/>
              </w:rPr>
            </w:pPr>
            <w:r>
              <w:rPr>
                <w:b/>
                <w:sz w:val="14"/>
                <w:szCs w:val="14"/>
              </w:rPr>
              <w:t>346св</w:t>
            </w:r>
          </w:p>
        </w:tc>
        <w:tc>
          <w:tcPr>
            <w:tcW w:w="2556" w:type="dxa"/>
            <w:tcBorders/>
            <w:vAlign w:val="center"/>
          </w:tcPr>
          <w:p>
            <w:pPr>
              <w:pStyle w:val="Normal"/>
              <w:jc w:val="both"/>
              <w:rPr>
                <w:sz w:val="14"/>
                <w:szCs w:val="14"/>
                <w:highlight w:val="yellow"/>
              </w:rPr>
            </w:pPr>
            <w:r>
              <w:rPr>
                <w:sz w:val="14"/>
                <w:szCs w:val="14"/>
                <w:highlight w:val="yellow"/>
              </w:rPr>
              <w:t>Бледная трепонема, определение ДНК в сыворотке крови (Treponema pallidum, DNA, Serum)*</w:t>
            </w:r>
          </w:p>
        </w:tc>
        <w:tc>
          <w:tcPr>
            <w:tcW w:w="2554" w:type="dxa"/>
            <w:tcBorders/>
            <w:vAlign w:val="center"/>
          </w:tcPr>
          <w:p>
            <w:pPr>
              <w:pStyle w:val="Normal"/>
              <w:jc w:val="both"/>
              <w:rPr>
                <w:sz w:val="14"/>
                <w:szCs w:val="14"/>
                <w:highlight w:val="yellow"/>
              </w:rPr>
            </w:pPr>
            <w:r>
              <w:rPr>
                <w:sz w:val="14"/>
                <w:szCs w:val="14"/>
                <w:highlight w:val="yellow"/>
              </w:rPr>
              <w:t>Сыворотка крови</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до 2</w:t>
            </w:r>
          </w:p>
        </w:tc>
        <w:tc>
          <w:tcPr>
            <w:tcW w:w="1675" w:type="dxa"/>
            <w:tcBorders/>
            <w:vAlign w:val="center"/>
          </w:tcPr>
          <w:p>
            <w:pPr>
              <w:pStyle w:val="Normal"/>
              <w:jc w:val="both"/>
              <w:rPr>
                <w:sz w:val="14"/>
                <w:szCs w:val="14"/>
                <w:highlight w:val="yellow"/>
              </w:rPr>
            </w:pPr>
            <w:r>
              <w:rPr>
                <w:b/>
                <w:sz w:val="14"/>
                <w:szCs w:val="14"/>
                <w:highlight w:val="yellow"/>
              </w:rPr>
              <w:t>391</w:t>
            </w:r>
          </w:p>
        </w:tc>
      </w:tr>
      <w:tr>
        <w:trPr>
          <w:trHeight w:val="690" w:hRule="atLeast"/>
        </w:trPr>
        <w:tc>
          <w:tcPr>
            <w:tcW w:w="760" w:type="dxa"/>
            <w:tcBorders/>
            <w:vAlign w:val="center"/>
          </w:tcPr>
          <w:p>
            <w:pPr>
              <w:pStyle w:val="Normal"/>
              <w:jc w:val="both"/>
              <w:rPr>
                <w:sz w:val="14"/>
                <w:szCs w:val="14"/>
              </w:rPr>
            </w:pPr>
            <w:r>
              <w:rPr>
                <w:b/>
                <w:sz w:val="14"/>
                <w:szCs w:val="14"/>
              </w:rPr>
              <w:t>346смж</w:t>
            </w:r>
          </w:p>
        </w:tc>
        <w:tc>
          <w:tcPr>
            <w:tcW w:w="2556" w:type="dxa"/>
            <w:tcBorders/>
            <w:vAlign w:val="center"/>
          </w:tcPr>
          <w:p>
            <w:pPr>
              <w:pStyle w:val="Normal"/>
              <w:jc w:val="both"/>
              <w:rPr>
                <w:sz w:val="14"/>
                <w:szCs w:val="14"/>
              </w:rPr>
            </w:pPr>
            <w:r>
              <w:rPr>
                <w:sz w:val="14"/>
                <w:szCs w:val="14"/>
              </w:rPr>
              <w:t>Бледная трепонема, определение ДНК в спинномозговой жидкости (Treponema pallidum, DNA, Cerebrospinal Fluid)*</w:t>
            </w:r>
          </w:p>
        </w:tc>
        <w:tc>
          <w:tcPr>
            <w:tcW w:w="2554" w:type="dxa"/>
            <w:tcBorders/>
            <w:vAlign w:val="center"/>
          </w:tcPr>
          <w:p>
            <w:pPr>
              <w:pStyle w:val="Normal"/>
              <w:jc w:val="both"/>
              <w:rPr>
                <w:sz w:val="14"/>
                <w:szCs w:val="14"/>
              </w:rPr>
            </w:pPr>
            <w:r>
              <w:rPr>
                <w:sz w:val="14"/>
                <w:szCs w:val="14"/>
              </w:rPr>
              <w:t>Пункционная жидкость</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205</w:t>
            </w:r>
          </w:p>
        </w:tc>
      </w:tr>
      <w:tr>
        <w:trPr>
          <w:trHeight w:val="690" w:hRule="atLeast"/>
        </w:trPr>
        <w:tc>
          <w:tcPr>
            <w:tcW w:w="760" w:type="dxa"/>
            <w:tcBorders/>
            <w:vAlign w:val="center"/>
          </w:tcPr>
          <w:p>
            <w:pPr>
              <w:pStyle w:val="Normal"/>
              <w:jc w:val="both"/>
              <w:rPr>
                <w:sz w:val="14"/>
                <w:szCs w:val="14"/>
              </w:rPr>
            </w:pPr>
            <w:r>
              <w:rPr>
                <w:b/>
                <w:sz w:val="14"/>
                <w:szCs w:val="14"/>
              </w:rPr>
              <w:t>346сп</w:t>
            </w:r>
          </w:p>
        </w:tc>
        <w:tc>
          <w:tcPr>
            <w:tcW w:w="2556" w:type="dxa"/>
            <w:tcBorders/>
            <w:vAlign w:val="center"/>
          </w:tcPr>
          <w:p>
            <w:pPr>
              <w:pStyle w:val="Normal"/>
              <w:jc w:val="both"/>
              <w:rPr>
                <w:sz w:val="14"/>
                <w:szCs w:val="14"/>
              </w:rPr>
            </w:pPr>
            <w:r>
              <w:rPr>
                <w:sz w:val="14"/>
                <w:szCs w:val="14"/>
              </w:rPr>
              <w:t>Бледная трепонема, определение ДНК в секрете простаты, эякуляте (Treponema pallidum, DNA, Prostatic Fluid, Semen)*</w:t>
            </w:r>
          </w:p>
        </w:tc>
        <w:tc>
          <w:tcPr>
            <w:tcW w:w="2554" w:type="dxa"/>
            <w:tcBorders/>
            <w:vAlign w:val="center"/>
          </w:tcPr>
          <w:p>
            <w:pPr>
              <w:pStyle w:val="Normal"/>
              <w:jc w:val="both"/>
              <w:rPr>
                <w:sz w:val="14"/>
                <w:szCs w:val="14"/>
              </w:rPr>
            </w:pPr>
            <w:r>
              <w:rPr>
                <w:sz w:val="14"/>
                <w:szCs w:val="14"/>
              </w:rPr>
              <w:t>Секрет простаты; Эякулят</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205</w:t>
            </w:r>
          </w:p>
        </w:tc>
      </w:tr>
      <w:tr>
        <w:trPr>
          <w:trHeight w:val="930" w:hRule="atLeast"/>
        </w:trPr>
        <w:tc>
          <w:tcPr>
            <w:tcW w:w="760" w:type="dxa"/>
            <w:tcBorders/>
            <w:vAlign w:val="center"/>
          </w:tcPr>
          <w:p>
            <w:pPr>
              <w:pStyle w:val="Normal"/>
              <w:jc w:val="both"/>
              <w:rPr>
                <w:sz w:val="14"/>
                <w:szCs w:val="14"/>
              </w:rPr>
            </w:pPr>
            <w:r>
              <w:rPr>
                <w:b/>
                <w:sz w:val="14"/>
                <w:szCs w:val="14"/>
              </w:rPr>
              <w:t>346уро</w:t>
            </w:r>
          </w:p>
        </w:tc>
        <w:tc>
          <w:tcPr>
            <w:tcW w:w="2556" w:type="dxa"/>
            <w:tcBorders/>
            <w:vAlign w:val="center"/>
          </w:tcPr>
          <w:p>
            <w:pPr>
              <w:pStyle w:val="Normal"/>
              <w:jc w:val="both"/>
              <w:rPr>
                <w:sz w:val="14"/>
                <w:szCs w:val="14"/>
              </w:rPr>
            </w:pPr>
            <w:r>
              <w:rPr>
                <w:sz w:val="14"/>
                <w:szCs w:val="14"/>
              </w:rPr>
              <w:t>Бледная трепонема, определение ДНК в соскобе эпителиальных клеток урогенитального тракта (Treponema pallidum, DNA, Scrape of Urogenital Epithelial Cells)*</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205</w:t>
            </w:r>
          </w:p>
        </w:tc>
      </w:tr>
      <w:tr>
        <w:trPr>
          <w:trHeight w:val="465" w:hRule="atLeast"/>
        </w:trPr>
        <w:tc>
          <w:tcPr>
            <w:tcW w:w="760" w:type="dxa"/>
            <w:tcBorders/>
            <w:vAlign w:val="center"/>
          </w:tcPr>
          <w:p>
            <w:pPr>
              <w:pStyle w:val="Normal"/>
              <w:jc w:val="both"/>
              <w:rPr>
                <w:sz w:val="14"/>
                <w:szCs w:val="14"/>
              </w:rPr>
            </w:pPr>
            <w:r>
              <w:rPr>
                <w:b/>
                <w:sz w:val="14"/>
                <w:szCs w:val="14"/>
              </w:rPr>
              <w:t>1205</w:t>
            </w:r>
          </w:p>
        </w:tc>
        <w:tc>
          <w:tcPr>
            <w:tcW w:w="2556" w:type="dxa"/>
            <w:tcBorders/>
            <w:vAlign w:val="center"/>
          </w:tcPr>
          <w:p>
            <w:pPr>
              <w:pStyle w:val="Normal"/>
              <w:jc w:val="both"/>
              <w:rPr>
                <w:sz w:val="14"/>
                <w:szCs w:val="14"/>
                <w:lang w:val="en-US"/>
              </w:rPr>
            </w:pPr>
            <w:r>
              <w:rPr>
                <w:sz w:val="14"/>
                <w:szCs w:val="14"/>
              </w:rPr>
              <w:t>Сифилис</w:t>
            </w:r>
            <w:r>
              <w:rPr>
                <w:sz w:val="14"/>
                <w:szCs w:val="14"/>
                <w:lang w:val="en-US"/>
              </w:rPr>
              <w:t xml:space="preserve"> </w:t>
            </w:r>
            <w:r>
              <w:rPr>
                <w:sz w:val="14"/>
                <w:szCs w:val="14"/>
              </w:rPr>
              <w:t>иммуноблот</w:t>
            </w:r>
            <w:r>
              <w:rPr>
                <w:sz w:val="14"/>
                <w:szCs w:val="14"/>
                <w:lang w:val="en-US"/>
              </w:rPr>
              <w:t xml:space="preserve">  IgG (anti-Treponema pallidum IgG immunoblot)</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7</w:t>
            </w:r>
          </w:p>
        </w:tc>
        <w:tc>
          <w:tcPr>
            <w:tcW w:w="1675" w:type="dxa"/>
            <w:tcBorders/>
            <w:vAlign w:val="center"/>
          </w:tcPr>
          <w:p>
            <w:pPr>
              <w:pStyle w:val="Normal"/>
              <w:jc w:val="both"/>
              <w:rPr>
                <w:sz w:val="14"/>
                <w:szCs w:val="14"/>
              </w:rPr>
            </w:pPr>
            <w:r>
              <w:rPr>
                <w:b/>
                <w:sz w:val="14"/>
                <w:szCs w:val="14"/>
              </w:rPr>
              <w:t>1265</w:t>
            </w:r>
          </w:p>
        </w:tc>
      </w:tr>
      <w:tr>
        <w:trPr>
          <w:trHeight w:val="465" w:hRule="atLeast"/>
        </w:trPr>
        <w:tc>
          <w:tcPr>
            <w:tcW w:w="760" w:type="dxa"/>
            <w:tcBorders/>
            <w:vAlign w:val="center"/>
          </w:tcPr>
          <w:p>
            <w:pPr>
              <w:pStyle w:val="Normal"/>
              <w:jc w:val="both"/>
              <w:rPr>
                <w:sz w:val="14"/>
                <w:szCs w:val="14"/>
              </w:rPr>
            </w:pPr>
            <w:r>
              <w:rPr>
                <w:b/>
                <w:sz w:val="14"/>
                <w:szCs w:val="14"/>
              </w:rPr>
              <w:t>1206</w:t>
            </w:r>
          </w:p>
        </w:tc>
        <w:tc>
          <w:tcPr>
            <w:tcW w:w="2556" w:type="dxa"/>
            <w:tcBorders/>
            <w:vAlign w:val="center"/>
          </w:tcPr>
          <w:p>
            <w:pPr>
              <w:pStyle w:val="Normal"/>
              <w:jc w:val="both"/>
              <w:rPr>
                <w:sz w:val="14"/>
                <w:szCs w:val="14"/>
                <w:lang w:val="en-US"/>
              </w:rPr>
            </w:pPr>
            <w:r>
              <w:rPr>
                <w:sz w:val="14"/>
                <w:szCs w:val="14"/>
              </w:rPr>
              <w:t>Сифилис</w:t>
            </w:r>
            <w:r>
              <w:rPr>
                <w:sz w:val="14"/>
                <w:szCs w:val="14"/>
                <w:lang w:val="en-US"/>
              </w:rPr>
              <w:t xml:space="preserve"> </w:t>
            </w:r>
            <w:r>
              <w:rPr>
                <w:sz w:val="14"/>
                <w:szCs w:val="14"/>
              </w:rPr>
              <w:t>иммуноблот</w:t>
            </w:r>
            <w:r>
              <w:rPr>
                <w:sz w:val="14"/>
                <w:szCs w:val="14"/>
                <w:lang w:val="en-US"/>
              </w:rPr>
              <w:t xml:space="preserve">  IgM (anti-Treponema pallidum IgM immunoblot)</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7</w:t>
            </w:r>
          </w:p>
        </w:tc>
        <w:tc>
          <w:tcPr>
            <w:tcW w:w="1675" w:type="dxa"/>
            <w:tcBorders/>
            <w:vAlign w:val="center"/>
          </w:tcPr>
          <w:p>
            <w:pPr>
              <w:pStyle w:val="Normal"/>
              <w:jc w:val="both"/>
              <w:rPr>
                <w:sz w:val="14"/>
                <w:szCs w:val="14"/>
              </w:rPr>
            </w:pPr>
            <w:r>
              <w:rPr>
                <w:b/>
                <w:sz w:val="14"/>
                <w:szCs w:val="14"/>
              </w:rPr>
              <w:t>1265</w:t>
            </w:r>
          </w:p>
        </w:tc>
      </w:tr>
      <w:tr>
        <w:trPr>
          <w:trHeight w:val="300" w:hRule="atLeast"/>
        </w:trPr>
        <w:tc>
          <w:tcPr>
            <w:tcW w:w="9780" w:type="dxa"/>
            <w:gridSpan w:val="6"/>
            <w:tcBorders/>
            <w:vAlign w:val="center"/>
          </w:tcPr>
          <w:p>
            <w:pPr>
              <w:pStyle w:val="Normal"/>
              <w:jc w:val="both"/>
              <w:rPr>
                <w:sz w:val="14"/>
                <w:szCs w:val="14"/>
              </w:rPr>
            </w:pPr>
            <w:r>
              <w:rPr>
                <w:b/>
                <w:sz w:val="14"/>
                <w:szCs w:val="14"/>
              </w:rPr>
              <w:t>ВИРУСНЫЕ ГЕПАТИТЫ</w:t>
            </w:r>
          </w:p>
        </w:tc>
      </w:tr>
      <w:tr>
        <w:trPr>
          <w:trHeight w:val="300" w:hRule="atLeast"/>
        </w:trPr>
        <w:tc>
          <w:tcPr>
            <w:tcW w:w="9780" w:type="dxa"/>
            <w:gridSpan w:val="6"/>
            <w:tcBorders/>
            <w:vAlign w:val="center"/>
          </w:tcPr>
          <w:p>
            <w:pPr>
              <w:pStyle w:val="Normal"/>
              <w:jc w:val="both"/>
              <w:rPr>
                <w:sz w:val="14"/>
                <w:szCs w:val="14"/>
              </w:rPr>
            </w:pPr>
            <w:r>
              <w:rPr>
                <w:b/>
                <w:sz w:val="14"/>
                <w:szCs w:val="14"/>
              </w:rPr>
              <w:t>Гепатит А</w:t>
            </w:r>
          </w:p>
        </w:tc>
      </w:tr>
      <w:tr>
        <w:trPr>
          <w:trHeight w:val="465" w:hRule="atLeast"/>
        </w:trPr>
        <w:tc>
          <w:tcPr>
            <w:tcW w:w="760" w:type="dxa"/>
            <w:tcBorders/>
            <w:vAlign w:val="center"/>
          </w:tcPr>
          <w:p>
            <w:pPr>
              <w:pStyle w:val="Normal"/>
              <w:jc w:val="both"/>
              <w:rPr>
                <w:sz w:val="14"/>
                <w:szCs w:val="14"/>
                <w:highlight w:val="yellow"/>
              </w:rPr>
            </w:pPr>
            <w:r>
              <w:rPr>
                <w:b/>
                <w:sz w:val="14"/>
                <w:szCs w:val="14"/>
                <w:highlight w:val="yellow"/>
              </w:rPr>
              <w:t>71</w:t>
            </w:r>
          </w:p>
        </w:tc>
        <w:tc>
          <w:tcPr>
            <w:tcW w:w="2556" w:type="dxa"/>
            <w:tcBorders/>
            <w:vAlign w:val="center"/>
          </w:tcPr>
          <w:p>
            <w:pPr>
              <w:pStyle w:val="Normal"/>
              <w:jc w:val="both"/>
              <w:rPr>
                <w:sz w:val="14"/>
                <w:szCs w:val="14"/>
                <w:highlight w:val="yellow"/>
              </w:rPr>
            </w:pPr>
            <w:r>
              <w:rPr>
                <w:sz w:val="14"/>
                <w:szCs w:val="14"/>
                <w:highlight w:val="yellow"/>
              </w:rPr>
              <w:t>anti - HAV IgG  (антитела класса  IgG к вирусу гепатита А)</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275</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72</w:t>
            </w:r>
          </w:p>
        </w:tc>
        <w:tc>
          <w:tcPr>
            <w:tcW w:w="2556" w:type="dxa"/>
            <w:tcBorders/>
            <w:vAlign w:val="center"/>
          </w:tcPr>
          <w:p>
            <w:pPr>
              <w:pStyle w:val="Normal"/>
              <w:jc w:val="both"/>
              <w:rPr>
                <w:sz w:val="14"/>
                <w:szCs w:val="14"/>
                <w:highlight w:val="yellow"/>
              </w:rPr>
            </w:pPr>
            <w:r>
              <w:rPr>
                <w:sz w:val="14"/>
                <w:szCs w:val="14"/>
                <w:highlight w:val="yellow"/>
                <w:u w:val="single"/>
              </w:rPr>
              <w:t>Anti-HAV-IgM (антитела класса IgM к вирусу гепатита А)</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264</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328св</w:t>
            </w:r>
          </w:p>
        </w:tc>
        <w:tc>
          <w:tcPr>
            <w:tcW w:w="2556" w:type="dxa"/>
            <w:tcBorders/>
            <w:vAlign w:val="center"/>
          </w:tcPr>
          <w:p>
            <w:pPr>
              <w:pStyle w:val="Normal"/>
              <w:jc w:val="both"/>
              <w:rPr>
                <w:sz w:val="14"/>
                <w:szCs w:val="14"/>
                <w:highlight w:val="yellow"/>
              </w:rPr>
            </w:pPr>
            <w:r>
              <w:rPr>
                <w:sz w:val="14"/>
                <w:szCs w:val="14"/>
                <w:highlight w:val="yellow"/>
              </w:rPr>
              <w:t>Вирус гепатита А, определение ДНК</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2</w:t>
            </w:r>
          </w:p>
        </w:tc>
        <w:tc>
          <w:tcPr>
            <w:tcW w:w="1675" w:type="dxa"/>
            <w:tcBorders/>
            <w:vAlign w:val="center"/>
          </w:tcPr>
          <w:p>
            <w:pPr>
              <w:pStyle w:val="Normal"/>
              <w:jc w:val="both"/>
              <w:rPr>
                <w:sz w:val="14"/>
                <w:szCs w:val="14"/>
                <w:highlight w:val="yellow"/>
              </w:rPr>
            </w:pPr>
            <w:r>
              <w:rPr>
                <w:b/>
                <w:sz w:val="14"/>
                <w:szCs w:val="14"/>
                <w:highlight w:val="yellow"/>
              </w:rPr>
              <w:t>484</w:t>
            </w:r>
          </w:p>
        </w:tc>
      </w:tr>
      <w:tr>
        <w:trPr>
          <w:trHeight w:val="300" w:hRule="atLeast"/>
        </w:trPr>
        <w:tc>
          <w:tcPr>
            <w:tcW w:w="9780" w:type="dxa"/>
            <w:gridSpan w:val="6"/>
            <w:tcBorders/>
            <w:vAlign w:val="center"/>
          </w:tcPr>
          <w:p>
            <w:pPr>
              <w:pStyle w:val="Normal"/>
              <w:jc w:val="both"/>
              <w:rPr>
                <w:sz w:val="14"/>
                <w:szCs w:val="14"/>
              </w:rPr>
            </w:pPr>
            <w:r>
              <w:rPr>
                <w:b/>
                <w:sz w:val="14"/>
                <w:szCs w:val="14"/>
              </w:rPr>
              <w:t>Гепатит В</w:t>
            </w:r>
          </w:p>
        </w:tc>
      </w:tr>
      <w:tr>
        <w:trPr>
          <w:trHeight w:val="480" w:hRule="atLeast"/>
        </w:trPr>
        <w:tc>
          <w:tcPr>
            <w:tcW w:w="760" w:type="dxa"/>
            <w:tcBorders/>
            <w:vAlign w:val="center"/>
          </w:tcPr>
          <w:p>
            <w:pPr>
              <w:pStyle w:val="Normal"/>
              <w:jc w:val="both"/>
              <w:rPr>
                <w:sz w:val="14"/>
                <w:szCs w:val="14"/>
                <w:highlight w:val="yellow"/>
              </w:rPr>
            </w:pPr>
            <w:r>
              <w:rPr>
                <w:b/>
                <w:sz w:val="14"/>
                <w:szCs w:val="14"/>
                <w:highlight w:val="yellow"/>
              </w:rPr>
              <w:t>73</w:t>
            </w:r>
          </w:p>
        </w:tc>
        <w:tc>
          <w:tcPr>
            <w:tcW w:w="2556" w:type="dxa"/>
            <w:tcBorders/>
            <w:vAlign w:val="center"/>
          </w:tcPr>
          <w:p>
            <w:pPr>
              <w:pStyle w:val="Normal"/>
              <w:jc w:val="both"/>
              <w:rPr>
                <w:sz w:val="14"/>
                <w:szCs w:val="14"/>
                <w:highlight w:val="yellow"/>
              </w:rPr>
            </w:pPr>
            <w:r>
              <w:rPr>
                <w:sz w:val="14"/>
                <w:szCs w:val="14"/>
                <w:highlight w:val="yellow"/>
                <w:u w:val="single"/>
              </w:rPr>
              <w:t>HBsAg (HBs-антиген, поверхностный антиген вируса гепатита B, «австралийский» антиген)</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rPr>
            </w:pPr>
            <w:r>
              <w:rPr>
                <w:b/>
                <w:sz w:val="14"/>
                <w:szCs w:val="14"/>
                <w:highlight w:val="yellow"/>
              </w:rPr>
              <w:t>165</w:t>
            </w:r>
          </w:p>
        </w:tc>
      </w:tr>
      <w:tr>
        <w:trPr>
          <w:trHeight w:val="300" w:hRule="atLeast"/>
        </w:trPr>
        <w:tc>
          <w:tcPr>
            <w:tcW w:w="760" w:type="dxa"/>
            <w:tcBorders/>
            <w:vAlign w:val="center"/>
          </w:tcPr>
          <w:p>
            <w:pPr>
              <w:pStyle w:val="Normal"/>
              <w:jc w:val="both"/>
              <w:rPr>
                <w:sz w:val="14"/>
                <w:szCs w:val="14"/>
              </w:rPr>
            </w:pPr>
            <w:r>
              <w:rPr>
                <w:b/>
                <w:sz w:val="14"/>
                <w:szCs w:val="14"/>
              </w:rPr>
              <w:t>74</w:t>
            </w:r>
          </w:p>
        </w:tc>
        <w:tc>
          <w:tcPr>
            <w:tcW w:w="2556" w:type="dxa"/>
            <w:tcBorders/>
            <w:vAlign w:val="center"/>
          </w:tcPr>
          <w:p>
            <w:pPr>
              <w:pStyle w:val="Normal"/>
              <w:jc w:val="both"/>
              <w:rPr>
                <w:sz w:val="14"/>
                <w:szCs w:val="14"/>
              </w:rPr>
            </w:pPr>
            <w:r>
              <w:rPr>
                <w:sz w:val="14"/>
                <w:szCs w:val="14"/>
                <w:u w:val="single"/>
              </w:rPr>
              <w:t>HBеAg (HBе-антиген вируса гепатита В)</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415</w:t>
            </w:r>
          </w:p>
        </w:tc>
      </w:tr>
      <w:tr>
        <w:trPr>
          <w:trHeight w:val="480" w:hRule="atLeast"/>
        </w:trPr>
        <w:tc>
          <w:tcPr>
            <w:tcW w:w="760" w:type="dxa"/>
            <w:tcBorders/>
            <w:vAlign w:val="center"/>
          </w:tcPr>
          <w:p>
            <w:pPr>
              <w:pStyle w:val="Normal"/>
              <w:jc w:val="both"/>
              <w:rPr>
                <w:sz w:val="14"/>
                <w:szCs w:val="14"/>
              </w:rPr>
            </w:pPr>
            <w:r>
              <w:rPr>
                <w:b/>
                <w:sz w:val="14"/>
                <w:szCs w:val="14"/>
              </w:rPr>
              <w:t>75</w:t>
            </w:r>
          </w:p>
        </w:tc>
        <w:tc>
          <w:tcPr>
            <w:tcW w:w="2556" w:type="dxa"/>
            <w:tcBorders/>
            <w:vAlign w:val="center"/>
          </w:tcPr>
          <w:p>
            <w:pPr>
              <w:pStyle w:val="Normal"/>
              <w:jc w:val="both"/>
              <w:rPr>
                <w:sz w:val="14"/>
                <w:szCs w:val="14"/>
              </w:rPr>
            </w:pPr>
            <w:r>
              <w:rPr>
                <w:sz w:val="14"/>
                <w:szCs w:val="14"/>
                <w:u w:val="single"/>
              </w:rPr>
              <w:t>Anti-HBс-total (антитела классов IgM и IgG к HB-core антигену вируса гепатита B)</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270</w:t>
            </w:r>
          </w:p>
        </w:tc>
      </w:tr>
      <w:tr>
        <w:trPr>
          <w:trHeight w:val="480" w:hRule="atLeast"/>
        </w:trPr>
        <w:tc>
          <w:tcPr>
            <w:tcW w:w="760" w:type="dxa"/>
            <w:tcBorders/>
            <w:vAlign w:val="center"/>
          </w:tcPr>
          <w:p>
            <w:pPr>
              <w:pStyle w:val="Normal"/>
              <w:jc w:val="both"/>
              <w:rPr>
                <w:sz w:val="14"/>
                <w:szCs w:val="14"/>
              </w:rPr>
            </w:pPr>
            <w:r>
              <w:rPr>
                <w:b/>
                <w:sz w:val="14"/>
                <w:szCs w:val="14"/>
              </w:rPr>
              <w:t>76</w:t>
            </w:r>
          </w:p>
        </w:tc>
        <w:tc>
          <w:tcPr>
            <w:tcW w:w="2556" w:type="dxa"/>
            <w:tcBorders/>
            <w:vAlign w:val="center"/>
          </w:tcPr>
          <w:p>
            <w:pPr>
              <w:pStyle w:val="Normal"/>
              <w:jc w:val="both"/>
              <w:rPr>
                <w:sz w:val="14"/>
                <w:szCs w:val="14"/>
              </w:rPr>
            </w:pPr>
            <w:r>
              <w:rPr>
                <w:sz w:val="14"/>
                <w:szCs w:val="14"/>
                <w:u w:val="single"/>
              </w:rPr>
              <w:t>Anti-HBс IgМ (антитела класса IgМ к HB-core-антигену вируса гепатита B)</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280</w:t>
            </w:r>
          </w:p>
        </w:tc>
      </w:tr>
      <w:tr>
        <w:trPr>
          <w:trHeight w:val="300" w:hRule="atLeast"/>
        </w:trPr>
        <w:tc>
          <w:tcPr>
            <w:tcW w:w="760" w:type="dxa"/>
            <w:tcBorders/>
            <w:vAlign w:val="center"/>
          </w:tcPr>
          <w:p>
            <w:pPr>
              <w:pStyle w:val="Normal"/>
              <w:jc w:val="both"/>
              <w:rPr>
                <w:sz w:val="14"/>
                <w:szCs w:val="14"/>
              </w:rPr>
            </w:pPr>
            <w:r>
              <w:rPr>
                <w:b/>
                <w:sz w:val="14"/>
                <w:szCs w:val="14"/>
              </w:rPr>
              <w:t>77</w:t>
            </w:r>
          </w:p>
        </w:tc>
        <w:tc>
          <w:tcPr>
            <w:tcW w:w="2556" w:type="dxa"/>
            <w:tcBorders/>
            <w:vAlign w:val="center"/>
          </w:tcPr>
          <w:p>
            <w:pPr>
              <w:pStyle w:val="Normal"/>
              <w:jc w:val="both"/>
              <w:rPr>
                <w:sz w:val="14"/>
                <w:szCs w:val="14"/>
              </w:rPr>
            </w:pPr>
            <w:r>
              <w:rPr>
                <w:sz w:val="14"/>
                <w:szCs w:val="14"/>
                <w:u w:val="single"/>
              </w:rPr>
              <w:t>Anti-Hbе (Антитела к HBе-антигену вируса гепатита B)</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380</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78</w:t>
            </w:r>
          </w:p>
        </w:tc>
        <w:tc>
          <w:tcPr>
            <w:tcW w:w="2556" w:type="dxa"/>
            <w:tcBorders/>
            <w:vAlign w:val="center"/>
          </w:tcPr>
          <w:p>
            <w:pPr>
              <w:pStyle w:val="Normal"/>
              <w:jc w:val="both"/>
              <w:rPr>
                <w:sz w:val="14"/>
                <w:szCs w:val="14"/>
                <w:highlight w:val="yellow"/>
              </w:rPr>
            </w:pPr>
            <w:r>
              <w:rPr>
                <w:sz w:val="14"/>
                <w:szCs w:val="14"/>
                <w:highlight w:val="yellow"/>
                <w:u w:val="single"/>
              </w:rPr>
              <w:t>Anti-HBs (антитела к HBs-антигену вируса гепатита B)</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308</w:t>
            </w:r>
          </w:p>
        </w:tc>
      </w:tr>
      <w:tr>
        <w:trPr>
          <w:trHeight w:val="690" w:hRule="atLeast"/>
        </w:trPr>
        <w:tc>
          <w:tcPr>
            <w:tcW w:w="760" w:type="dxa"/>
            <w:tcBorders/>
            <w:vAlign w:val="center"/>
          </w:tcPr>
          <w:p>
            <w:pPr>
              <w:pStyle w:val="Normal"/>
              <w:jc w:val="both"/>
              <w:rPr>
                <w:sz w:val="14"/>
                <w:szCs w:val="14"/>
              </w:rPr>
            </w:pPr>
            <w:r>
              <w:rPr>
                <w:b/>
                <w:sz w:val="14"/>
                <w:szCs w:val="14"/>
              </w:rPr>
              <w:t>87</w:t>
            </w:r>
          </w:p>
        </w:tc>
        <w:tc>
          <w:tcPr>
            <w:tcW w:w="2556" w:type="dxa"/>
            <w:tcBorders/>
            <w:vAlign w:val="center"/>
          </w:tcPr>
          <w:p>
            <w:pPr>
              <w:pStyle w:val="Normal"/>
              <w:jc w:val="both"/>
              <w:rPr>
                <w:sz w:val="14"/>
                <w:szCs w:val="14"/>
              </w:rPr>
            </w:pPr>
            <w:r>
              <w:rPr>
                <w:sz w:val="14"/>
                <w:szCs w:val="14"/>
              </w:rPr>
              <w:t>Hepatitis B surface antigen, HBs-антиген, поверхностный антиген вируса гепатита B, «австралийский» антиген</w:t>
            </w:r>
          </w:p>
        </w:tc>
        <w:tc>
          <w:tcPr>
            <w:tcW w:w="2554" w:type="dxa"/>
            <w:tcBorders/>
            <w:vAlign w:val="center"/>
          </w:tcPr>
          <w:p>
            <w:pPr>
              <w:pStyle w:val="Normal"/>
              <w:jc w:val="both"/>
              <w:rPr>
                <w:sz w:val="14"/>
                <w:szCs w:val="14"/>
              </w:rPr>
            </w:pPr>
            <w:r>
              <w:rPr>
                <w:b/>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825</w:t>
            </w:r>
          </w:p>
        </w:tc>
      </w:tr>
      <w:tr>
        <w:trPr>
          <w:trHeight w:val="480" w:hRule="atLeast"/>
        </w:trPr>
        <w:tc>
          <w:tcPr>
            <w:tcW w:w="760" w:type="dxa"/>
            <w:tcBorders/>
            <w:vAlign w:val="center"/>
          </w:tcPr>
          <w:p>
            <w:pPr>
              <w:pStyle w:val="Normal"/>
              <w:jc w:val="both"/>
              <w:rPr>
                <w:sz w:val="14"/>
                <w:szCs w:val="14"/>
                <w:highlight w:val="yellow"/>
              </w:rPr>
            </w:pPr>
            <w:r>
              <w:rPr>
                <w:b/>
                <w:sz w:val="14"/>
                <w:szCs w:val="14"/>
                <w:highlight w:val="yellow"/>
              </w:rPr>
              <w:t>319</w:t>
            </w:r>
          </w:p>
        </w:tc>
        <w:tc>
          <w:tcPr>
            <w:tcW w:w="2556" w:type="dxa"/>
            <w:tcBorders/>
            <w:vAlign w:val="center"/>
          </w:tcPr>
          <w:p>
            <w:pPr>
              <w:pStyle w:val="Normal"/>
              <w:jc w:val="both"/>
              <w:rPr>
                <w:sz w:val="14"/>
                <w:szCs w:val="14"/>
                <w:highlight w:val="yellow"/>
              </w:rPr>
            </w:pPr>
            <w:r>
              <w:rPr>
                <w:sz w:val="14"/>
                <w:szCs w:val="14"/>
                <w:highlight w:val="yellow"/>
                <w:u w:val="single"/>
              </w:rPr>
              <w:t>Вирус гепатита В, определение ДНК (качественное) (HBV-DNA)</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3</w:t>
            </w:r>
          </w:p>
        </w:tc>
        <w:tc>
          <w:tcPr>
            <w:tcW w:w="1675" w:type="dxa"/>
            <w:tcBorders/>
            <w:vAlign w:val="center"/>
          </w:tcPr>
          <w:p>
            <w:pPr>
              <w:pStyle w:val="Normal"/>
              <w:jc w:val="both"/>
              <w:rPr>
                <w:sz w:val="14"/>
                <w:szCs w:val="14"/>
                <w:highlight w:val="yellow"/>
              </w:rPr>
            </w:pPr>
            <w:r>
              <w:rPr>
                <w:b/>
                <w:sz w:val="14"/>
                <w:szCs w:val="14"/>
                <w:highlight w:val="yellow"/>
              </w:rPr>
              <w:t>358</w:t>
            </w:r>
          </w:p>
        </w:tc>
      </w:tr>
      <w:tr>
        <w:trPr>
          <w:trHeight w:val="465" w:hRule="atLeast"/>
        </w:trPr>
        <w:tc>
          <w:tcPr>
            <w:tcW w:w="760" w:type="dxa"/>
            <w:tcBorders/>
            <w:vAlign w:val="center"/>
          </w:tcPr>
          <w:p>
            <w:pPr>
              <w:pStyle w:val="Normal"/>
              <w:jc w:val="both"/>
              <w:rPr>
                <w:sz w:val="14"/>
                <w:szCs w:val="14"/>
                <w:highlight w:val="yellow"/>
              </w:rPr>
            </w:pPr>
            <w:r>
              <w:rPr>
                <w:b/>
                <w:sz w:val="14"/>
                <w:szCs w:val="14"/>
                <w:highlight w:val="yellow"/>
              </w:rPr>
              <w:t>320</w:t>
            </w:r>
          </w:p>
        </w:tc>
        <w:tc>
          <w:tcPr>
            <w:tcW w:w="2556" w:type="dxa"/>
            <w:tcBorders/>
            <w:vAlign w:val="center"/>
          </w:tcPr>
          <w:p>
            <w:pPr>
              <w:pStyle w:val="Normal"/>
              <w:jc w:val="both"/>
              <w:rPr>
                <w:sz w:val="14"/>
                <w:szCs w:val="14"/>
                <w:highlight w:val="yellow"/>
              </w:rPr>
            </w:pPr>
            <w:r>
              <w:rPr>
                <w:sz w:val="14"/>
                <w:szCs w:val="14"/>
                <w:highlight w:val="yellow"/>
              </w:rPr>
              <w:t>Вирус гепатита В, определение ДНК (количественное) (HBV-DNA)</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2</w:t>
            </w:r>
          </w:p>
        </w:tc>
        <w:tc>
          <w:tcPr>
            <w:tcW w:w="1675" w:type="dxa"/>
            <w:tcBorders/>
            <w:vAlign w:val="center"/>
          </w:tcPr>
          <w:p>
            <w:pPr>
              <w:pStyle w:val="Normal"/>
              <w:jc w:val="both"/>
              <w:rPr>
                <w:sz w:val="14"/>
                <w:szCs w:val="14"/>
                <w:highlight w:val="yellow"/>
              </w:rPr>
            </w:pPr>
            <w:r>
              <w:rPr>
                <w:b/>
                <w:sz w:val="14"/>
                <w:szCs w:val="14"/>
                <w:highlight w:val="yellow"/>
              </w:rPr>
              <w:t>2 475</w:t>
            </w:r>
          </w:p>
        </w:tc>
      </w:tr>
      <w:tr>
        <w:trPr>
          <w:trHeight w:val="300" w:hRule="atLeast"/>
        </w:trPr>
        <w:tc>
          <w:tcPr>
            <w:tcW w:w="9780" w:type="dxa"/>
            <w:gridSpan w:val="6"/>
            <w:tcBorders/>
            <w:vAlign w:val="center"/>
          </w:tcPr>
          <w:p>
            <w:pPr>
              <w:pStyle w:val="Normal"/>
              <w:jc w:val="both"/>
              <w:rPr>
                <w:sz w:val="14"/>
                <w:szCs w:val="14"/>
              </w:rPr>
            </w:pPr>
            <w:r>
              <w:rPr>
                <w:b/>
                <w:sz w:val="14"/>
                <w:szCs w:val="14"/>
              </w:rPr>
              <w:t>Гепатит С</w:t>
            </w:r>
          </w:p>
        </w:tc>
      </w:tr>
      <w:tr>
        <w:trPr>
          <w:trHeight w:val="480" w:hRule="atLeast"/>
        </w:trPr>
        <w:tc>
          <w:tcPr>
            <w:tcW w:w="760" w:type="dxa"/>
            <w:tcBorders/>
            <w:vAlign w:val="center"/>
          </w:tcPr>
          <w:p>
            <w:pPr>
              <w:pStyle w:val="Normal"/>
              <w:jc w:val="both"/>
              <w:rPr>
                <w:sz w:val="14"/>
                <w:szCs w:val="14"/>
                <w:highlight w:val="yellow"/>
              </w:rPr>
            </w:pPr>
            <w:r>
              <w:rPr>
                <w:b/>
                <w:sz w:val="14"/>
                <w:szCs w:val="14"/>
                <w:highlight w:val="yellow"/>
              </w:rPr>
              <w:t>79</w:t>
            </w:r>
          </w:p>
        </w:tc>
        <w:tc>
          <w:tcPr>
            <w:tcW w:w="2556" w:type="dxa"/>
            <w:tcBorders/>
            <w:vAlign w:val="center"/>
          </w:tcPr>
          <w:p>
            <w:pPr>
              <w:pStyle w:val="Normal"/>
              <w:jc w:val="both"/>
              <w:rPr>
                <w:sz w:val="14"/>
                <w:szCs w:val="14"/>
                <w:highlight w:val="yellow"/>
              </w:rPr>
            </w:pPr>
            <w:r>
              <w:rPr>
                <w:sz w:val="14"/>
                <w:szCs w:val="14"/>
                <w:highlight w:val="yellow"/>
                <w:u w:val="single"/>
              </w:rPr>
              <w:t>Anti-HCV-total (антитела к антигенам вируса гепатита C )</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2</w:t>
            </w:r>
          </w:p>
        </w:tc>
        <w:tc>
          <w:tcPr>
            <w:tcW w:w="1675" w:type="dxa"/>
            <w:tcBorders/>
            <w:vAlign w:val="center"/>
          </w:tcPr>
          <w:p>
            <w:pPr>
              <w:pStyle w:val="Normal"/>
              <w:jc w:val="both"/>
              <w:rPr>
                <w:sz w:val="14"/>
                <w:szCs w:val="14"/>
                <w:highlight w:val="yellow"/>
              </w:rPr>
            </w:pPr>
            <w:r>
              <w:rPr>
                <w:b/>
                <w:sz w:val="14"/>
                <w:szCs w:val="14"/>
                <w:highlight w:val="yellow"/>
              </w:rPr>
              <w:t>297</w:t>
            </w:r>
          </w:p>
        </w:tc>
      </w:tr>
      <w:tr>
        <w:trPr>
          <w:trHeight w:val="480" w:hRule="atLeast"/>
        </w:trPr>
        <w:tc>
          <w:tcPr>
            <w:tcW w:w="760" w:type="dxa"/>
            <w:tcBorders/>
            <w:vAlign w:val="center"/>
          </w:tcPr>
          <w:p>
            <w:pPr>
              <w:pStyle w:val="Normal"/>
              <w:jc w:val="both"/>
              <w:rPr>
                <w:sz w:val="14"/>
                <w:szCs w:val="14"/>
                <w:highlight w:val="yellow"/>
              </w:rPr>
            </w:pPr>
            <w:r>
              <w:rPr>
                <w:b/>
                <w:sz w:val="14"/>
                <w:szCs w:val="14"/>
                <w:highlight w:val="yellow"/>
              </w:rPr>
              <w:t>321</w:t>
            </w:r>
          </w:p>
        </w:tc>
        <w:tc>
          <w:tcPr>
            <w:tcW w:w="2556" w:type="dxa"/>
            <w:tcBorders/>
            <w:vAlign w:val="center"/>
          </w:tcPr>
          <w:p>
            <w:pPr>
              <w:pStyle w:val="Normal"/>
              <w:jc w:val="both"/>
              <w:rPr>
                <w:sz w:val="14"/>
                <w:szCs w:val="14"/>
                <w:highlight w:val="yellow"/>
              </w:rPr>
            </w:pPr>
            <w:r>
              <w:rPr>
                <w:sz w:val="14"/>
                <w:szCs w:val="14"/>
                <w:highlight w:val="yellow"/>
                <w:u w:val="single"/>
              </w:rPr>
              <w:t>Вирус гепатита С, определение РНК (качественное) (HCV-RNA)</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2</w:t>
            </w:r>
          </w:p>
        </w:tc>
        <w:tc>
          <w:tcPr>
            <w:tcW w:w="1675" w:type="dxa"/>
            <w:tcBorders/>
            <w:vAlign w:val="center"/>
          </w:tcPr>
          <w:p>
            <w:pPr>
              <w:pStyle w:val="Normal"/>
              <w:jc w:val="both"/>
              <w:rPr>
                <w:sz w:val="14"/>
                <w:szCs w:val="14"/>
                <w:highlight w:val="yellow"/>
              </w:rPr>
            </w:pPr>
            <w:r>
              <w:rPr>
                <w:b/>
                <w:sz w:val="14"/>
                <w:szCs w:val="14"/>
                <w:highlight w:val="yellow"/>
              </w:rPr>
              <w:t>374</w:t>
            </w:r>
          </w:p>
        </w:tc>
      </w:tr>
      <w:tr>
        <w:trPr>
          <w:trHeight w:val="480" w:hRule="atLeast"/>
        </w:trPr>
        <w:tc>
          <w:tcPr>
            <w:tcW w:w="760" w:type="dxa"/>
            <w:tcBorders/>
            <w:vAlign w:val="center"/>
          </w:tcPr>
          <w:p>
            <w:pPr>
              <w:pStyle w:val="Normal"/>
              <w:jc w:val="both"/>
              <w:rPr>
                <w:sz w:val="14"/>
                <w:szCs w:val="14"/>
              </w:rPr>
            </w:pPr>
            <w:r>
              <w:rPr>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sz w:val="14"/>
                <w:szCs w:val="14"/>
              </w:rPr>
            </w:pPr>
            <w:r>
              <w:rPr>
                <w:sz w:val="14"/>
                <w:szCs w:val="14"/>
              </w:rPr>
            </w:r>
          </w:p>
        </w:tc>
      </w:tr>
      <w:tr>
        <w:trPr>
          <w:trHeight w:val="465" w:hRule="atLeast"/>
        </w:trPr>
        <w:tc>
          <w:tcPr>
            <w:tcW w:w="760" w:type="dxa"/>
            <w:tcBorders/>
            <w:vAlign w:val="center"/>
          </w:tcPr>
          <w:p>
            <w:pPr>
              <w:pStyle w:val="Normal"/>
              <w:jc w:val="both"/>
              <w:rPr>
                <w:sz w:val="14"/>
                <w:szCs w:val="14"/>
                <w:highlight w:val="yellow"/>
              </w:rPr>
            </w:pPr>
            <w:r>
              <w:rPr>
                <w:b/>
                <w:sz w:val="14"/>
                <w:szCs w:val="14"/>
                <w:highlight w:val="yellow"/>
              </w:rPr>
              <w:t>324</w:t>
            </w:r>
          </w:p>
        </w:tc>
        <w:tc>
          <w:tcPr>
            <w:tcW w:w="2556" w:type="dxa"/>
            <w:tcBorders/>
            <w:vAlign w:val="center"/>
          </w:tcPr>
          <w:p>
            <w:pPr>
              <w:pStyle w:val="Normal"/>
              <w:jc w:val="both"/>
              <w:rPr>
                <w:sz w:val="14"/>
                <w:szCs w:val="14"/>
                <w:highlight w:val="yellow"/>
              </w:rPr>
            </w:pPr>
            <w:r>
              <w:rPr>
                <w:sz w:val="14"/>
                <w:szCs w:val="14"/>
                <w:highlight w:val="yellow"/>
              </w:rPr>
              <w:t>Вирус гепатита С: количественное определение РНК вируса и генотипирование</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до 2</w:t>
            </w:r>
          </w:p>
        </w:tc>
        <w:tc>
          <w:tcPr>
            <w:tcW w:w="1675" w:type="dxa"/>
            <w:tcBorders/>
            <w:vAlign w:val="center"/>
          </w:tcPr>
          <w:p>
            <w:pPr>
              <w:pStyle w:val="Normal"/>
              <w:jc w:val="both"/>
              <w:rPr>
                <w:sz w:val="14"/>
                <w:szCs w:val="14"/>
                <w:highlight w:val="yellow"/>
              </w:rPr>
            </w:pPr>
            <w:r>
              <w:rPr>
                <w:b/>
                <w:sz w:val="14"/>
                <w:szCs w:val="14"/>
                <w:highlight w:val="yellow"/>
              </w:rPr>
              <w:t>2 585</w:t>
            </w:r>
          </w:p>
        </w:tc>
      </w:tr>
      <w:tr>
        <w:trPr>
          <w:trHeight w:val="480" w:hRule="atLeast"/>
        </w:trPr>
        <w:tc>
          <w:tcPr>
            <w:tcW w:w="760" w:type="dxa"/>
            <w:tcBorders/>
            <w:vAlign w:val="center"/>
          </w:tcPr>
          <w:p>
            <w:pPr>
              <w:pStyle w:val="Normal"/>
              <w:jc w:val="both"/>
              <w:rPr>
                <w:sz w:val="14"/>
                <w:szCs w:val="14"/>
                <w:highlight w:val="yellow"/>
              </w:rPr>
            </w:pPr>
            <w:r>
              <w:rPr>
                <w:b/>
                <w:sz w:val="14"/>
                <w:szCs w:val="14"/>
                <w:highlight w:val="yellow"/>
              </w:rPr>
              <w:t>324ПЛ</w:t>
            </w:r>
          </w:p>
        </w:tc>
        <w:tc>
          <w:tcPr>
            <w:tcW w:w="2556" w:type="dxa"/>
            <w:tcBorders/>
            <w:vAlign w:val="center"/>
          </w:tcPr>
          <w:p>
            <w:pPr>
              <w:pStyle w:val="Normal"/>
              <w:jc w:val="both"/>
              <w:rPr>
                <w:sz w:val="14"/>
                <w:szCs w:val="14"/>
                <w:highlight w:val="yellow"/>
              </w:rPr>
            </w:pPr>
            <w:r>
              <w:rPr>
                <w:sz w:val="14"/>
                <w:szCs w:val="14"/>
                <w:highlight w:val="yellow"/>
                <w:u w:val="single"/>
              </w:rPr>
              <w:t>Вирус гепатита С (генотипирование), определение РНК (HCV-RNA)</w:t>
            </w:r>
          </w:p>
        </w:tc>
        <w:tc>
          <w:tcPr>
            <w:tcW w:w="2554" w:type="dxa"/>
            <w:tcBorders/>
            <w:vAlign w:val="center"/>
          </w:tcPr>
          <w:p>
            <w:pPr>
              <w:pStyle w:val="Normal"/>
              <w:jc w:val="both"/>
              <w:rPr>
                <w:sz w:val="14"/>
                <w:szCs w:val="14"/>
                <w:highlight w:val="yellow"/>
              </w:rPr>
            </w:pPr>
            <w:r>
              <w:rPr>
                <w:sz w:val="14"/>
                <w:szCs w:val="14"/>
                <w:highlight w:val="yellow"/>
              </w:rPr>
              <w:t>плазма (ЭДТА)</w:t>
            </w:r>
          </w:p>
        </w:tc>
        <w:tc>
          <w:tcPr>
            <w:tcW w:w="1046" w:type="dxa"/>
            <w:tcBorders/>
            <w:vAlign w:val="center"/>
          </w:tcPr>
          <w:p>
            <w:pPr>
              <w:pStyle w:val="Normal"/>
              <w:jc w:val="both"/>
              <w:rPr>
                <w:sz w:val="14"/>
                <w:szCs w:val="14"/>
                <w:highlight w:val="yellow"/>
              </w:rPr>
            </w:pPr>
            <w:r>
              <w:rPr>
                <w:b/>
                <w:sz w:val="14"/>
                <w:szCs w:val="14"/>
                <w:highlight w:val="yellow"/>
              </w:rPr>
              <w:t>генотип.</w:t>
            </w:r>
          </w:p>
        </w:tc>
        <w:tc>
          <w:tcPr>
            <w:tcW w:w="1189" w:type="dxa"/>
            <w:tcBorders/>
            <w:vAlign w:val="center"/>
          </w:tcPr>
          <w:p>
            <w:pPr>
              <w:pStyle w:val="Normal"/>
              <w:jc w:val="both"/>
              <w:rPr>
                <w:sz w:val="14"/>
                <w:szCs w:val="14"/>
                <w:highlight w:val="yellow"/>
              </w:rPr>
            </w:pPr>
            <w:r>
              <w:rPr>
                <w:b/>
                <w:sz w:val="14"/>
                <w:szCs w:val="14"/>
                <w:highlight w:val="yellow"/>
              </w:rPr>
              <w:t>3</w:t>
            </w:r>
          </w:p>
        </w:tc>
        <w:tc>
          <w:tcPr>
            <w:tcW w:w="1675" w:type="dxa"/>
            <w:tcBorders/>
            <w:vAlign w:val="center"/>
          </w:tcPr>
          <w:p>
            <w:pPr>
              <w:pStyle w:val="Normal"/>
              <w:jc w:val="both"/>
              <w:rPr>
                <w:sz w:val="14"/>
                <w:szCs w:val="14"/>
                <w:highlight w:val="yellow"/>
              </w:rPr>
            </w:pPr>
            <w:r>
              <w:rPr>
                <w:b/>
                <w:sz w:val="14"/>
                <w:szCs w:val="14"/>
                <w:highlight w:val="yellow"/>
              </w:rPr>
              <w:t>858</w:t>
            </w:r>
          </w:p>
        </w:tc>
      </w:tr>
      <w:tr>
        <w:trPr>
          <w:trHeight w:val="465" w:hRule="atLeast"/>
        </w:trPr>
        <w:tc>
          <w:tcPr>
            <w:tcW w:w="760" w:type="dxa"/>
            <w:tcBorders/>
            <w:vAlign w:val="center"/>
          </w:tcPr>
          <w:p>
            <w:pPr>
              <w:pStyle w:val="Normal"/>
              <w:jc w:val="both"/>
              <w:rPr>
                <w:sz w:val="14"/>
                <w:szCs w:val="14"/>
                <w:highlight w:val="yellow"/>
              </w:rPr>
            </w:pPr>
            <w:r>
              <w:rPr>
                <w:b/>
                <w:sz w:val="14"/>
                <w:szCs w:val="14"/>
                <w:highlight w:val="yellow"/>
              </w:rPr>
              <w:t>350СВ</w:t>
            </w:r>
          </w:p>
        </w:tc>
        <w:tc>
          <w:tcPr>
            <w:tcW w:w="2556" w:type="dxa"/>
            <w:tcBorders/>
            <w:vAlign w:val="center"/>
          </w:tcPr>
          <w:p>
            <w:pPr>
              <w:pStyle w:val="Normal"/>
              <w:jc w:val="both"/>
              <w:rPr>
                <w:sz w:val="14"/>
                <w:szCs w:val="14"/>
                <w:highlight w:val="yellow"/>
              </w:rPr>
            </w:pPr>
            <w:r>
              <w:rPr>
                <w:sz w:val="14"/>
                <w:szCs w:val="14"/>
                <w:highlight w:val="yellow"/>
              </w:rPr>
              <w:t>Вирус гепатита С Количественное определение РНК  вируса гепатита С (вирусная нагрузка)</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5</w:t>
            </w:r>
          </w:p>
        </w:tc>
        <w:tc>
          <w:tcPr>
            <w:tcW w:w="1675" w:type="dxa"/>
            <w:tcBorders/>
            <w:vAlign w:val="center"/>
          </w:tcPr>
          <w:p>
            <w:pPr>
              <w:pStyle w:val="Normal"/>
              <w:jc w:val="both"/>
              <w:rPr>
                <w:sz w:val="14"/>
                <w:szCs w:val="14"/>
                <w:highlight w:val="yellow"/>
              </w:rPr>
            </w:pPr>
            <w:r>
              <w:rPr>
                <w:b/>
                <w:sz w:val="14"/>
                <w:szCs w:val="14"/>
                <w:highlight w:val="yellow"/>
              </w:rPr>
              <w:t>2 459</w:t>
            </w:r>
          </w:p>
        </w:tc>
      </w:tr>
      <w:tr>
        <w:trPr>
          <w:trHeight w:val="690" w:hRule="atLeast"/>
        </w:trPr>
        <w:tc>
          <w:tcPr>
            <w:tcW w:w="760" w:type="dxa"/>
            <w:tcBorders/>
            <w:vAlign w:val="center"/>
          </w:tcPr>
          <w:p>
            <w:pPr>
              <w:pStyle w:val="Normal"/>
              <w:jc w:val="both"/>
              <w:rPr>
                <w:sz w:val="14"/>
                <w:szCs w:val="14"/>
                <w:highlight w:val="yellow"/>
              </w:rPr>
            </w:pPr>
            <w:r>
              <w:rPr>
                <w:b/>
                <w:sz w:val="14"/>
                <w:szCs w:val="14"/>
                <w:highlight w:val="yellow"/>
              </w:rPr>
              <w:t>3500СВ</w:t>
            </w:r>
          </w:p>
        </w:tc>
        <w:tc>
          <w:tcPr>
            <w:tcW w:w="2556" w:type="dxa"/>
            <w:tcBorders/>
            <w:vAlign w:val="center"/>
          </w:tcPr>
          <w:p>
            <w:pPr>
              <w:pStyle w:val="Normal"/>
              <w:jc w:val="both"/>
              <w:rPr>
                <w:sz w:val="14"/>
                <w:szCs w:val="14"/>
                <w:highlight w:val="yellow"/>
              </w:rPr>
            </w:pPr>
            <w:r>
              <w:rPr>
                <w:sz w:val="14"/>
                <w:szCs w:val="14"/>
                <w:highlight w:val="yellow"/>
              </w:rPr>
              <w:t>Вирус гепатита С (ВГС), ультрачувствительное определение РНК ВГС (Hepatitis C Virus (HCV) RNA, Ultrasensitive PCR)</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5</w:t>
            </w:r>
          </w:p>
        </w:tc>
        <w:tc>
          <w:tcPr>
            <w:tcW w:w="1675" w:type="dxa"/>
            <w:tcBorders/>
            <w:vAlign w:val="center"/>
          </w:tcPr>
          <w:p>
            <w:pPr>
              <w:pStyle w:val="Normal"/>
              <w:jc w:val="both"/>
              <w:rPr>
                <w:sz w:val="14"/>
                <w:szCs w:val="14"/>
                <w:highlight w:val="yellow"/>
              </w:rPr>
            </w:pPr>
            <w:r>
              <w:rPr>
                <w:b/>
                <w:sz w:val="14"/>
                <w:szCs w:val="14"/>
                <w:highlight w:val="yellow"/>
              </w:rPr>
              <w:t>1 390</w:t>
            </w:r>
          </w:p>
        </w:tc>
      </w:tr>
      <w:tr>
        <w:trPr>
          <w:trHeight w:val="465" w:hRule="atLeast"/>
        </w:trPr>
        <w:tc>
          <w:tcPr>
            <w:tcW w:w="760" w:type="dxa"/>
            <w:tcBorders/>
            <w:vAlign w:val="center"/>
          </w:tcPr>
          <w:p>
            <w:pPr>
              <w:pStyle w:val="Normal"/>
              <w:jc w:val="both"/>
              <w:rPr>
                <w:sz w:val="14"/>
                <w:szCs w:val="14"/>
                <w:highlight w:val="yellow"/>
              </w:rPr>
            </w:pPr>
            <w:r>
              <w:rPr>
                <w:b/>
                <w:sz w:val="14"/>
                <w:szCs w:val="14"/>
                <w:highlight w:val="yellow"/>
              </w:rPr>
              <w:t>1146</w:t>
            </w:r>
          </w:p>
        </w:tc>
        <w:tc>
          <w:tcPr>
            <w:tcW w:w="2556" w:type="dxa"/>
            <w:tcBorders/>
            <w:vAlign w:val="center"/>
          </w:tcPr>
          <w:p>
            <w:pPr>
              <w:pStyle w:val="Normal"/>
              <w:jc w:val="both"/>
              <w:rPr>
                <w:sz w:val="14"/>
                <w:szCs w:val="14"/>
                <w:highlight w:val="yellow"/>
              </w:rPr>
            </w:pPr>
            <w:r>
              <w:rPr>
                <w:sz w:val="14"/>
                <w:szCs w:val="14"/>
                <w:highlight w:val="yellow"/>
              </w:rPr>
              <w:t>Иммуноблот рекомбинантный, антитела к вирусу гепатита С, IgG (recomBlot HCV IgG)</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5</w:t>
            </w:r>
          </w:p>
        </w:tc>
        <w:tc>
          <w:tcPr>
            <w:tcW w:w="1675" w:type="dxa"/>
            <w:tcBorders/>
            <w:vAlign w:val="center"/>
          </w:tcPr>
          <w:p>
            <w:pPr>
              <w:pStyle w:val="Normal"/>
              <w:jc w:val="both"/>
              <w:rPr>
                <w:sz w:val="14"/>
                <w:szCs w:val="14"/>
                <w:highlight w:val="yellow"/>
              </w:rPr>
            </w:pPr>
            <w:r>
              <w:rPr>
                <w:b/>
                <w:sz w:val="14"/>
                <w:szCs w:val="14"/>
                <w:highlight w:val="yellow"/>
              </w:rPr>
              <w:t>4100</w:t>
            </w:r>
          </w:p>
        </w:tc>
      </w:tr>
      <w:tr>
        <w:trPr>
          <w:trHeight w:val="1620" w:hRule="atLeast"/>
        </w:trPr>
        <w:tc>
          <w:tcPr>
            <w:tcW w:w="760" w:type="dxa"/>
            <w:tcBorders/>
            <w:vAlign w:val="center"/>
          </w:tcPr>
          <w:p>
            <w:pPr>
              <w:pStyle w:val="Normal"/>
              <w:jc w:val="both"/>
              <w:rPr>
                <w:sz w:val="14"/>
                <w:szCs w:val="14"/>
                <w:highlight w:val="yellow"/>
              </w:rPr>
            </w:pPr>
            <w:r>
              <w:rPr>
                <w:b/>
                <w:sz w:val="14"/>
                <w:szCs w:val="14"/>
                <w:highlight w:val="yellow"/>
              </w:rPr>
              <w:t>2447</w:t>
            </w:r>
          </w:p>
        </w:tc>
        <w:tc>
          <w:tcPr>
            <w:tcW w:w="2556" w:type="dxa"/>
            <w:tcBorders/>
            <w:vAlign w:val="center"/>
          </w:tcPr>
          <w:p>
            <w:pPr>
              <w:pStyle w:val="Normal"/>
              <w:jc w:val="both"/>
              <w:rPr>
                <w:sz w:val="14"/>
                <w:szCs w:val="14"/>
                <w:highlight w:val="yellow"/>
              </w:rPr>
            </w:pPr>
            <w:r>
              <w:rPr>
                <w:sz w:val="14"/>
                <w:szCs w:val="14"/>
                <w:highlight w:val="yellow"/>
              </w:rPr>
              <w:t>Интерлейкин 28 бета - IL28B, генотипирование (полиморфизмы гена интерлейкина 28 B; генотипирование интерферона лямбда 3 (IFNL3);   полиморфизмыIL28B C&gt;T rs12979860 и IL28B T&gt;G rs8099917) «Исследование генетических маркеров определяющих эффективность лечения хронического гепатита С (ХГС) интерфероном и рибавирином»</w:t>
            </w:r>
          </w:p>
        </w:tc>
        <w:tc>
          <w:tcPr>
            <w:tcW w:w="2554" w:type="dxa"/>
            <w:tcBorders/>
            <w:vAlign w:val="center"/>
          </w:tcPr>
          <w:p>
            <w:pPr>
              <w:pStyle w:val="Normal"/>
              <w:jc w:val="both"/>
              <w:rPr>
                <w:sz w:val="14"/>
                <w:szCs w:val="14"/>
                <w:highlight w:val="yellow"/>
              </w:rPr>
            </w:pPr>
            <w:r>
              <w:rPr>
                <w:sz w:val="14"/>
                <w:szCs w:val="14"/>
                <w:highlight w:val="yellow"/>
              </w:rPr>
              <w:t>цельная кровь (ЭДТА)</w:t>
            </w:r>
          </w:p>
        </w:tc>
        <w:tc>
          <w:tcPr>
            <w:tcW w:w="1046" w:type="dxa"/>
            <w:tcBorders/>
            <w:vAlign w:val="center"/>
          </w:tcPr>
          <w:p>
            <w:pPr>
              <w:pStyle w:val="Normal"/>
              <w:jc w:val="both"/>
              <w:rPr>
                <w:sz w:val="14"/>
                <w:szCs w:val="14"/>
                <w:highlight w:val="yellow"/>
              </w:rPr>
            </w:pPr>
            <w:r>
              <w:rPr>
                <w:b/>
                <w:sz w:val="14"/>
                <w:szCs w:val="14"/>
                <w:highlight w:val="yellow"/>
              </w:rPr>
              <w:t>кач. описательный формат</w:t>
            </w:r>
          </w:p>
        </w:tc>
        <w:tc>
          <w:tcPr>
            <w:tcW w:w="1189" w:type="dxa"/>
            <w:tcBorders/>
            <w:vAlign w:val="center"/>
          </w:tcPr>
          <w:p>
            <w:pPr>
              <w:pStyle w:val="Normal"/>
              <w:jc w:val="both"/>
              <w:rPr>
                <w:sz w:val="14"/>
                <w:szCs w:val="14"/>
                <w:highlight w:val="yellow"/>
              </w:rPr>
            </w:pPr>
            <w:r>
              <w:rPr>
                <w:b/>
                <w:sz w:val="14"/>
                <w:szCs w:val="14"/>
                <w:highlight w:val="yellow"/>
              </w:rPr>
              <w:t>до 6</w:t>
            </w:r>
          </w:p>
        </w:tc>
        <w:tc>
          <w:tcPr>
            <w:tcW w:w="1675" w:type="dxa"/>
            <w:tcBorders/>
            <w:vAlign w:val="center"/>
          </w:tcPr>
          <w:p>
            <w:pPr>
              <w:pStyle w:val="Normal"/>
              <w:jc w:val="both"/>
              <w:rPr>
                <w:sz w:val="14"/>
                <w:szCs w:val="14"/>
                <w:highlight w:val="yellow"/>
              </w:rPr>
            </w:pPr>
            <w:r>
              <w:rPr>
                <w:b/>
                <w:sz w:val="14"/>
                <w:szCs w:val="14"/>
                <w:highlight w:val="yellow"/>
              </w:rPr>
              <w:t>649</w:t>
            </w:r>
          </w:p>
        </w:tc>
      </w:tr>
      <w:tr>
        <w:trPr>
          <w:trHeight w:val="465" w:hRule="atLeast"/>
        </w:trPr>
        <w:tc>
          <w:tcPr>
            <w:tcW w:w="760" w:type="dxa"/>
            <w:tcBorders/>
            <w:vAlign w:val="center"/>
          </w:tcPr>
          <w:p>
            <w:pPr>
              <w:pStyle w:val="Normal"/>
              <w:jc w:val="both"/>
              <w:rPr>
                <w:sz w:val="14"/>
                <w:szCs w:val="14"/>
              </w:rPr>
            </w:pPr>
            <w:r>
              <w:rPr>
                <w:b/>
                <w:sz w:val="14"/>
                <w:szCs w:val="14"/>
              </w:rPr>
              <w:t>1171</w:t>
            </w:r>
          </w:p>
        </w:tc>
        <w:tc>
          <w:tcPr>
            <w:tcW w:w="2556" w:type="dxa"/>
            <w:tcBorders/>
            <w:vAlign w:val="center"/>
          </w:tcPr>
          <w:p>
            <w:pPr>
              <w:pStyle w:val="Normal"/>
              <w:jc w:val="both"/>
              <w:rPr>
                <w:sz w:val="14"/>
                <w:szCs w:val="14"/>
              </w:rPr>
            </w:pPr>
            <w:r>
              <w:rPr>
                <w:sz w:val="14"/>
                <w:szCs w:val="14"/>
              </w:rPr>
              <w:t>Антитела класса IgG к антигенам core, NS3, NS4, NS5 вируса гепатита С (Anti-HCV core, NS3, NS4, NS5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290</w:t>
            </w:r>
          </w:p>
        </w:tc>
      </w:tr>
      <w:tr>
        <w:trPr>
          <w:trHeight w:val="465" w:hRule="atLeast"/>
        </w:trPr>
        <w:tc>
          <w:tcPr>
            <w:tcW w:w="760" w:type="dxa"/>
            <w:tcBorders/>
            <w:vAlign w:val="center"/>
          </w:tcPr>
          <w:p>
            <w:pPr>
              <w:pStyle w:val="Normal"/>
              <w:jc w:val="both"/>
              <w:rPr>
                <w:sz w:val="14"/>
                <w:szCs w:val="14"/>
              </w:rPr>
            </w:pPr>
            <w:r>
              <w:rPr>
                <w:sz w:val="14"/>
                <w:szCs w:val="14"/>
              </w:rPr>
              <w:t>1688</w:t>
            </w:r>
          </w:p>
        </w:tc>
        <w:tc>
          <w:tcPr>
            <w:tcW w:w="2556" w:type="dxa"/>
            <w:tcBorders/>
            <w:vAlign w:val="center"/>
          </w:tcPr>
          <w:p>
            <w:pPr>
              <w:pStyle w:val="Normal"/>
              <w:jc w:val="both"/>
              <w:rPr>
                <w:sz w:val="14"/>
                <w:szCs w:val="14"/>
              </w:rPr>
            </w:pPr>
            <w:r>
              <w:rPr>
                <w:sz w:val="14"/>
                <w:szCs w:val="14"/>
              </w:rPr>
              <w:t>Вирус гепатита С РНК, генотипирование 6 генотипов (1а,1b,2,3а,4,5а,6)</w:t>
            </w:r>
          </w:p>
        </w:tc>
        <w:tc>
          <w:tcPr>
            <w:tcW w:w="2554" w:type="dxa"/>
            <w:tcBorders/>
            <w:vAlign w:val="center"/>
          </w:tcPr>
          <w:p>
            <w:pPr>
              <w:pStyle w:val="Normal"/>
              <w:jc w:val="both"/>
              <w:rPr>
                <w:sz w:val="14"/>
                <w:szCs w:val="14"/>
              </w:rPr>
            </w:pPr>
            <w:r>
              <w:rPr>
                <w:sz w:val="14"/>
                <w:szCs w:val="14"/>
              </w:rPr>
              <w:t>Цельная кровь</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до 7</w:t>
            </w:r>
          </w:p>
        </w:tc>
        <w:tc>
          <w:tcPr>
            <w:tcW w:w="1675" w:type="dxa"/>
            <w:tcBorders/>
            <w:vAlign w:val="center"/>
          </w:tcPr>
          <w:p>
            <w:pPr>
              <w:pStyle w:val="Normal"/>
              <w:jc w:val="both"/>
              <w:rPr>
                <w:sz w:val="14"/>
                <w:szCs w:val="14"/>
              </w:rPr>
            </w:pPr>
            <w:r>
              <w:rPr>
                <w:sz w:val="14"/>
                <w:szCs w:val="14"/>
              </w:rPr>
              <w:t>1580</w:t>
            </w:r>
          </w:p>
        </w:tc>
      </w:tr>
      <w:tr>
        <w:trPr>
          <w:trHeight w:val="300" w:hRule="atLeast"/>
        </w:trPr>
        <w:tc>
          <w:tcPr>
            <w:tcW w:w="9780" w:type="dxa"/>
            <w:gridSpan w:val="6"/>
            <w:tcBorders/>
            <w:vAlign w:val="center"/>
          </w:tcPr>
          <w:p>
            <w:pPr>
              <w:pStyle w:val="Normal"/>
              <w:jc w:val="both"/>
              <w:rPr>
                <w:sz w:val="14"/>
                <w:szCs w:val="14"/>
              </w:rPr>
            </w:pPr>
            <w:r>
              <w:rPr>
                <w:b/>
                <w:sz w:val="14"/>
                <w:szCs w:val="14"/>
              </w:rPr>
              <w:t>Гепатиты D, G</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325</w:t>
            </w:r>
          </w:p>
        </w:tc>
        <w:tc>
          <w:tcPr>
            <w:tcW w:w="2556" w:type="dxa"/>
            <w:tcBorders/>
            <w:vAlign w:val="center"/>
          </w:tcPr>
          <w:p>
            <w:pPr>
              <w:pStyle w:val="Normal"/>
              <w:jc w:val="both"/>
              <w:rPr>
                <w:sz w:val="14"/>
                <w:szCs w:val="14"/>
                <w:highlight w:val="yellow"/>
              </w:rPr>
            </w:pPr>
            <w:r>
              <w:rPr>
                <w:sz w:val="14"/>
                <w:szCs w:val="14"/>
                <w:highlight w:val="yellow"/>
                <w:u w:val="single"/>
              </w:rPr>
              <w:t>Вирус гепатита D, определение РНК (HDV-RNA)</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2</w:t>
            </w:r>
          </w:p>
        </w:tc>
        <w:tc>
          <w:tcPr>
            <w:tcW w:w="1675" w:type="dxa"/>
            <w:tcBorders/>
            <w:vAlign w:val="center"/>
          </w:tcPr>
          <w:p>
            <w:pPr>
              <w:pStyle w:val="Normal"/>
              <w:jc w:val="both"/>
              <w:rPr>
                <w:sz w:val="14"/>
                <w:szCs w:val="14"/>
                <w:highlight w:val="yellow"/>
              </w:rPr>
            </w:pPr>
            <w:r>
              <w:rPr>
                <w:b/>
                <w:sz w:val="14"/>
                <w:szCs w:val="14"/>
                <w:highlight w:val="yellow"/>
              </w:rPr>
              <w:t>549</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1268</w:t>
            </w:r>
          </w:p>
        </w:tc>
        <w:tc>
          <w:tcPr>
            <w:tcW w:w="2556" w:type="dxa"/>
            <w:tcBorders/>
            <w:vAlign w:val="center"/>
          </w:tcPr>
          <w:p>
            <w:pPr>
              <w:pStyle w:val="Normal"/>
              <w:jc w:val="both"/>
              <w:rPr>
                <w:sz w:val="14"/>
                <w:szCs w:val="14"/>
                <w:highlight w:val="yellow"/>
              </w:rPr>
            </w:pPr>
            <w:r>
              <w:rPr>
                <w:sz w:val="14"/>
                <w:szCs w:val="14"/>
                <w:highlight w:val="yellow"/>
              </w:rPr>
              <w:t>Ig  М к вирусу гепатита D  (HDVM - anti - HDV IgM)</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6</w:t>
            </w:r>
          </w:p>
        </w:tc>
        <w:tc>
          <w:tcPr>
            <w:tcW w:w="1675" w:type="dxa"/>
            <w:tcBorders/>
            <w:vAlign w:val="center"/>
          </w:tcPr>
          <w:p>
            <w:pPr>
              <w:pStyle w:val="Normal"/>
              <w:jc w:val="both"/>
              <w:rPr>
                <w:sz w:val="14"/>
                <w:szCs w:val="14"/>
                <w:highlight w:val="yellow"/>
              </w:rPr>
            </w:pPr>
            <w:r>
              <w:rPr>
                <w:b/>
                <w:sz w:val="14"/>
                <w:szCs w:val="14"/>
                <w:highlight w:val="yellow"/>
              </w:rPr>
              <w:t>473</w:t>
            </w:r>
          </w:p>
        </w:tc>
      </w:tr>
      <w:tr>
        <w:trPr>
          <w:trHeight w:val="465" w:hRule="atLeast"/>
        </w:trPr>
        <w:tc>
          <w:tcPr>
            <w:tcW w:w="760" w:type="dxa"/>
            <w:tcBorders/>
            <w:vAlign w:val="center"/>
          </w:tcPr>
          <w:p>
            <w:pPr>
              <w:pStyle w:val="Normal"/>
              <w:jc w:val="both"/>
              <w:rPr>
                <w:sz w:val="14"/>
                <w:szCs w:val="14"/>
                <w:highlight w:val="yellow"/>
              </w:rPr>
            </w:pPr>
            <w:r>
              <w:rPr>
                <w:b/>
                <w:sz w:val="14"/>
                <w:szCs w:val="14"/>
                <w:highlight w:val="yellow"/>
              </w:rPr>
              <w:t>1269</w:t>
            </w:r>
          </w:p>
        </w:tc>
        <w:tc>
          <w:tcPr>
            <w:tcW w:w="2556" w:type="dxa"/>
            <w:tcBorders/>
            <w:vAlign w:val="center"/>
          </w:tcPr>
          <w:p>
            <w:pPr>
              <w:pStyle w:val="Normal"/>
              <w:jc w:val="both"/>
              <w:rPr>
                <w:sz w:val="14"/>
                <w:szCs w:val="14"/>
                <w:highlight w:val="yellow"/>
              </w:rPr>
            </w:pPr>
            <w:r>
              <w:rPr>
                <w:sz w:val="14"/>
                <w:szCs w:val="14"/>
                <w:highlight w:val="yellow"/>
              </w:rPr>
              <w:t>Суммарные антитела к вирусу гепатита D (HDV - anti - HDV total)</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6</w:t>
            </w:r>
          </w:p>
        </w:tc>
        <w:tc>
          <w:tcPr>
            <w:tcW w:w="1675" w:type="dxa"/>
            <w:tcBorders/>
            <w:vAlign w:val="center"/>
          </w:tcPr>
          <w:p>
            <w:pPr>
              <w:pStyle w:val="Normal"/>
              <w:jc w:val="both"/>
              <w:rPr>
                <w:sz w:val="14"/>
                <w:szCs w:val="14"/>
                <w:highlight w:val="yellow"/>
              </w:rPr>
            </w:pPr>
            <w:r>
              <w:rPr>
                <w:b/>
                <w:sz w:val="14"/>
                <w:szCs w:val="14"/>
                <w:highlight w:val="yellow"/>
              </w:rPr>
              <w:t>473</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326</w:t>
            </w:r>
          </w:p>
        </w:tc>
        <w:tc>
          <w:tcPr>
            <w:tcW w:w="2556" w:type="dxa"/>
            <w:tcBorders/>
            <w:vAlign w:val="center"/>
          </w:tcPr>
          <w:p>
            <w:pPr>
              <w:pStyle w:val="Normal"/>
              <w:jc w:val="both"/>
              <w:rPr>
                <w:sz w:val="14"/>
                <w:szCs w:val="14"/>
                <w:highlight w:val="yellow"/>
              </w:rPr>
            </w:pPr>
            <w:r>
              <w:rPr>
                <w:sz w:val="14"/>
                <w:szCs w:val="14"/>
                <w:highlight w:val="yellow"/>
                <w:u w:val="single"/>
              </w:rPr>
              <w:t>Вирус гепатита G, определение РНК (HGV-RNA)</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4</w:t>
            </w:r>
          </w:p>
        </w:tc>
        <w:tc>
          <w:tcPr>
            <w:tcW w:w="1675" w:type="dxa"/>
            <w:tcBorders/>
            <w:vAlign w:val="center"/>
          </w:tcPr>
          <w:p>
            <w:pPr>
              <w:pStyle w:val="Normal"/>
              <w:jc w:val="both"/>
              <w:rPr>
                <w:sz w:val="14"/>
                <w:szCs w:val="14"/>
                <w:highlight w:val="yellow"/>
              </w:rPr>
            </w:pPr>
            <w:r>
              <w:rPr>
                <w:b/>
                <w:sz w:val="14"/>
                <w:szCs w:val="14"/>
                <w:highlight w:val="yellow"/>
              </w:rPr>
              <w:t>599</w:t>
            </w:r>
          </w:p>
        </w:tc>
      </w:tr>
      <w:tr>
        <w:trPr>
          <w:trHeight w:val="300" w:hRule="atLeast"/>
        </w:trPr>
        <w:tc>
          <w:tcPr>
            <w:tcW w:w="9780" w:type="dxa"/>
            <w:gridSpan w:val="6"/>
            <w:tcBorders/>
            <w:vAlign w:val="center"/>
          </w:tcPr>
          <w:p>
            <w:pPr>
              <w:pStyle w:val="Normal"/>
              <w:jc w:val="both"/>
              <w:rPr>
                <w:sz w:val="14"/>
                <w:szCs w:val="14"/>
              </w:rPr>
            </w:pPr>
            <w:r>
              <w:rPr>
                <w:b/>
                <w:sz w:val="14"/>
                <w:szCs w:val="14"/>
              </w:rPr>
              <w:t>Гепатит Е</w:t>
            </w:r>
          </w:p>
        </w:tc>
      </w:tr>
      <w:tr>
        <w:trPr>
          <w:trHeight w:val="465" w:hRule="atLeast"/>
        </w:trPr>
        <w:tc>
          <w:tcPr>
            <w:tcW w:w="760" w:type="dxa"/>
            <w:tcBorders/>
            <w:vAlign w:val="center"/>
          </w:tcPr>
          <w:p>
            <w:pPr>
              <w:pStyle w:val="Normal"/>
              <w:jc w:val="both"/>
              <w:rPr>
                <w:b/>
                <w:sz w:val="14"/>
                <w:szCs w:val="14"/>
                <w:highlight w:val="yellow"/>
              </w:rPr>
            </w:pPr>
            <w:r>
              <w:rPr>
                <w:b/>
                <w:sz w:val="14"/>
                <w:szCs w:val="14"/>
                <w:highlight w:val="yellow"/>
              </w:rPr>
              <w:t>227</w:t>
            </w:r>
          </w:p>
        </w:tc>
        <w:tc>
          <w:tcPr>
            <w:tcW w:w="2556" w:type="dxa"/>
            <w:tcBorders/>
            <w:vAlign w:val="center"/>
          </w:tcPr>
          <w:p>
            <w:pPr>
              <w:pStyle w:val="Normal"/>
              <w:jc w:val="both"/>
              <w:rPr>
                <w:b/>
                <w:sz w:val="14"/>
                <w:szCs w:val="14"/>
                <w:highlight w:val="yellow"/>
              </w:rPr>
            </w:pPr>
            <w:r>
              <w:rPr>
                <w:b/>
                <w:sz w:val="14"/>
                <w:szCs w:val="14"/>
                <w:highlight w:val="yellow"/>
              </w:rPr>
              <w:t>Anti-HEV-IgM (Антитела класса IgM к вирусу  гепатита Е)</w:t>
            </w:r>
          </w:p>
        </w:tc>
        <w:tc>
          <w:tcPr>
            <w:tcW w:w="2554" w:type="dxa"/>
            <w:tcBorders/>
            <w:vAlign w:val="center"/>
          </w:tcPr>
          <w:p>
            <w:pPr>
              <w:pStyle w:val="Normal"/>
              <w:jc w:val="both"/>
              <w:rPr>
                <w:b/>
                <w:sz w:val="14"/>
                <w:szCs w:val="14"/>
                <w:highlight w:val="yellow"/>
              </w:rPr>
            </w:pPr>
            <w:r>
              <w:rPr>
                <w:b/>
                <w:sz w:val="14"/>
                <w:szCs w:val="14"/>
                <w:highlight w:val="yellow"/>
              </w:rPr>
              <w:t>кровь (сыворотка)</w:t>
            </w:r>
          </w:p>
        </w:tc>
        <w:tc>
          <w:tcPr>
            <w:tcW w:w="1046" w:type="dxa"/>
            <w:tcBorders/>
            <w:vAlign w:val="center"/>
          </w:tcPr>
          <w:p>
            <w:pPr>
              <w:pStyle w:val="Normal"/>
              <w:jc w:val="both"/>
              <w:rPr>
                <w:b/>
                <w:sz w:val="14"/>
                <w:szCs w:val="14"/>
                <w:highlight w:val="yellow"/>
              </w:rPr>
            </w:pPr>
            <w:r>
              <w:rPr>
                <w:b/>
                <w:sz w:val="14"/>
                <w:szCs w:val="14"/>
                <w:highlight w:val="yellow"/>
              </w:rPr>
              <w:t>кач.</w:t>
            </w:r>
          </w:p>
        </w:tc>
        <w:tc>
          <w:tcPr>
            <w:tcW w:w="1189" w:type="dxa"/>
            <w:tcBorders/>
            <w:vAlign w:val="center"/>
          </w:tcPr>
          <w:p>
            <w:pPr>
              <w:pStyle w:val="Normal"/>
              <w:jc w:val="both"/>
              <w:rPr>
                <w:b/>
                <w:sz w:val="14"/>
                <w:szCs w:val="14"/>
                <w:highlight w:val="yellow"/>
              </w:rPr>
            </w:pPr>
            <w:r>
              <w:rPr>
                <w:b/>
                <w:sz w:val="14"/>
                <w:szCs w:val="14"/>
                <w:highlight w:val="yellow"/>
              </w:rPr>
              <w:t>6</w:t>
            </w:r>
          </w:p>
        </w:tc>
        <w:tc>
          <w:tcPr>
            <w:tcW w:w="1675" w:type="dxa"/>
            <w:tcBorders/>
            <w:vAlign w:val="center"/>
          </w:tcPr>
          <w:p>
            <w:pPr>
              <w:pStyle w:val="Normal"/>
              <w:jc w:val="both"/>
              <w:rPr>
                <w:b/>
                <w:sz w:val="14"/>
                <w:szCs w:val="14"/>
                <w:highlight w:val="yellow"/>
              </w:rPr>
            </w:pPr>
            <w:r>
              <w:rPr>
                <w:b/>
                <w:sz w:val="14"/>
                <w:szCs w:val="14"/>
                <w:highlight w:val="yellow"/>
              </w:rPr>
              <w:t>748</w:t>
            </w:r>
          </w:p>
        </w:tc>
      </w:tr>
      <w:tr>
        <w:trPr>
          <w:trHeight w:val="465" w:hRule="atLeast"/>
        </w:trPr>
        <w:tc>
          <w:tcPr>
            <w:tcW w:w="760" w:type="dxa"/>
            <w:tcBorders/>
            <w:vAlign w:val="center"/>
          </w:tcPr>
          <w:p>
            <w:pPr>
              <w:pStyle w:val="Normal"/>
              <w:jc w:val="both"/>
              <w:rPr>
                <w:b/>
                <w:sz w:val="14"/>
                <w:szCs w:val="14"/>
                <w:highlight w:val="yellow"/>
              </w:rPr>
            </w:pPr>
            <w:r>
              <w:rPr>
                <w:b/>
                <w:sz w:val="14"/>
                <w:szCs w:val="14"/>
                <w:highlight w:val="yellow"/>
              </w:rPr>
              <w:t>228</w:t>
            </w:r>
          </w:p>
        </w:tc>
        <w:tc>
          <w:tcPr>
            <w:tcW w:w="2556" w:type="dxa"/>
            <w:tcBorders/>
            <w:vAlign w:val="center"/>
          </w:tcPr>
          <w:p>
            <w:pPr>
              <w:pStyle w:val="Normal"/>
              <w:jc w:val="both"/>
              <w:rPr>
                <w:b/>
                <w:sz w:val="14"/>
                <w:szCs w:val="14"/>
                <w:highlight w:val="yellow"/>
              </w:rPr>
            </w:pPr>
            <w:r>
              <w:rPr>
                <w:b/>
                <w:sz w:val="14"/>
                <w:szCs w:val="14"/>
                <w:highlight w:val="yellow"/>
              </w:rPr>
              <w:t>Anti-HEV-IgG (Антитела класса IgG к вирусу гепатита Е)</w:t>
            </w:r>
          </w:p>
        </w:tc>
        <w:tc>
          <w:tcPr>
            <w:tcW w:w="2554" w:type="dxa"/>
            <w:tcBorders/>
            <w:vAlign w:val="center"/>
          </w:tcPr>
          <w:p>
            <w:pPr>
              <w:pStyle w:val="Normal"/>
              <w:jc w:val="both"/>
              <w:rPr>
                <w:b/>
                <w:sz w:val="14"/>
                <w:szCs w:val="14"/>
                <w:highlight w:val="yellow"/>
              </w:rPr>
            </w:pPr>
            <w:r>
              <w:rPr>
                <w:b/>
                <w:sz w:val="14"/>
                <w:szCs w:val="14"/>
                <w:highlight w:val="yellow"/>
              </w:rPr>
              <w:t>кровь (сыворотка)</w:t>
            </w:r>
          </w:p>
        </w:tc>
        <w:tc>
          <w:tcPr>
            <w:tcW w:w="1046" w:type="dxa"/>
            <w:tcBorders/>
            <w:vAlign w:val="center"/>
          </w:tcPr>
          <w:p>
            <w:pPr>
              <w:pStyle w:val="Normal"/>
              <w:jc w:val="both"/>
              <w:rPr>
                <w:b/>
                <w:sz w:val="14"/>
                <w:szCs w:val="14"/>
                <w:highlight w:val="yellow"/>
              </w:rPr>
            </w:pPr>
            <w:r>
              <w:rPr>
                <w:b/>
                <w:sz w:val="14"/>
                <w:szCs w:val="14"/>
                <w:highlight w:val="yellow"/>
              </w:rPr>
              <w:t>кач.</w:t>
            </w:r>
          </w:p>
        </w:tc>
        <w:tc>
          <w:tcPr>
            <w:tcW w:w="1189" w:type="dxa"/>
            <w:tcBorders/>
            <w:vAlign w:val="center"/>
          </w:tcPr>
          <w:p>
            <w:pPr>
              <w:pStyle w:val="Normal"/>
              <w:jc w:val="both"/>
              <w:rPr>
                <w:b/>
                <w:sz w:val="14"/>
                <w:szCs w:val="14"/>
                <w:highlight w:val="yellow"/>
              </w:rPr>
            </w:pPr>
            <w:r>
              <w:rPr>
                <w:b/>
                <w:sz w:val="14"/>
                <w:szCs w:val="14"/>
                <w:highlight w:val="yellow"/>
              </w:rPr>
              <w:t>6</w:t>
            </w:r>
          </w:p>
        </w:tc>
        <w:tc>
          <w:tcPr>
            <w:tcW w:w="1675" w:type="dxa"/>
            <w:tcBorders/>
            <w:vAlign w:val="center"/>
          </w:tcPr>
          <w:p>
            <w:pPr>
              <w:pStyle w:val="Normal"/>
              <w:jc w:val="both"/>
              <w:rPr>
                <w:b/>
                <w:sz w:val="14"/>
                <w:szCs w:val="14"/>
                <w:highlight w:val="yellow"/>
              </w:rPr>
            </w:pPr>
            <w:r>
              <w:rPr>
                <w:b/>
                <w:sz w:val="14"/>
                <w:szCs w:val="14"/>
                <w:highlight w:val="yellow"/>
              </w:rPr>
              <w:t>748</w:t>
            </w:r>
          </w:p>
        </w:tc>
      </w:tr>
      <w:tr>
        <w:trPr>
          <w:trHeight w:val="300" w:hRule="atLeast"/>
        </w:trPr>
        <w:tc>
          <w:tcPr>
            <w:tcW w:w="9780" w:type="dxa"/>
            <w:gridSpan w:val="6"/>
            <w:tcBorders/>
            <w:vAlign w:val="center"/>
          </w:tcPr>
          <w:p>
            <w:pPr>
              <w:pStyle w:val="Normal"/>
              <w:jc w:val="both"/>
              <w:rPr>
                <w:sz w:val="14"/>
                <w:szCs w:val="14"/>
              </w:rPr>
            </w:pPr>
            <w:r>
              <w:rPr>
                <w:b/>
                <w:sz w:val="14"/>
                <w:szCs w:val="14"/>
              </w:rPr>
              <w:t>Гемофильная инфекция</w:t>
            </w:r>
          </w:p>
        </w:tc>
      </w:tr>
      <w:tr>
        <w:trPr>
          <w:trHeight w:val="465" w:hRule="atLeast"/>
        </w:trPr>
        <w:tc>
          <w:tcPr>
            <w:tcW w:w="760" w:type="dxa"/>
            <w:tcBorders/>
            <w:vAlign w:val="center"/>
          </w:tcPr>
          <w:p>
            <w:pPr>
              <w:pStyle w:val="Normal"/>
              <w:jc w:val="both"/>
              <w:rPr>
                <w:sz w:val="14"/>
                <w:szCs w:val="14"/>
              </w:rPr>
            </w:pPr>
            <w:r>
              <w:rPr>
                <w:b/>
                <w:sz w:val="14"/>
                <w:szCs w:val="14"/>
              </w:rPr>
              <w:t>1665</w:t>
            </w:r>
          </w:p>
        </w:tc>
        <w:tc>
          <w:tcPr>
            <w:tcW w:w="2556" w:type="dxa"/>
            <w:tcBorders/>
            <w:vAlign w:val="center"/>
          </w:tcPr>
          <w:p>
            <w:pPr>
              <w:pStyle w:val="Normal"/>
              <w:jc w:val="both"/>
              <w:rPr>
                <w:sz w:val="14"/>
                <w:szCs w:val="14"/>
              </w:rPr>
            </w:pPr>
            <w:r>
              <w:rPr>
                <w:sz w:val="14"/>
                <w:szCs w:val="14"/>
              </w:rPr>
              <w:t>Антитела к гемофильной палочке типа b, IgG (Антитела класса IgG к полирибозилрибитолфосфату)</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11</w:t>
            </w:r>
          </w:p>
        </w:tc>
        <w:tc>
          <w:tcPr>
            <w:tcW w:w="1675" w:type="dxa"/>
            <w:tcBorders/>
            <w:vAlign w:val="center"/>
          </w:tcPr>
          <w:p>
            <w:pPr>
              <w:pStyle w:val="Normal"/>
              <w:jc w:val="both"/>
              <w:rPr>
                <w:sz w:val="14"/>
                <w:szCs w:val="14"/>
              </w:rPr>
            </w:pPr>
            <w:r>
              <w:rPr>
                <w:b/>
                <w:sz w:val="14"/>
                <w:szCs w:val="14"/>
              </w:rPr>
              <w:t>1104</w:t>
            </w:r>
          </w:p>
        </w:tc>
      </w:tr>
      <w:tr>
        <w:trPr>
          <w:trHeight w:val="300" w:hRule="atLeast"/>
        </w:trPr>
        <w:tc>
          <w:tcPr>
            <w:tcW w:w="9780" w:type="dxa"/>
            <w:gridSpan w:val="6"/>
            <w:tcBorders/>
            <w:vAlign w:val="center"/>
          </w:tcPr>
          <w:p>
            <w:pPr>
              <w:pStyle w:val="Normal"/>
              <w:jc w:val="both"/>
              <w:rPr>
                <w:sz w:val="14"/>
                <w:szCs w:val="14"/>
              </w:rPr>
            </w:pPr>
            <w:r>
              <w:rPr>
                <w:b/>
                <w:sz w:val="14"/>
                <w:szCs w:val="14"/>
              </w:rPr>
              <w:t>TORCH-ИНФЕКЦИИ</w:t>
            </w:r>
          </w:p>
        </w:tc>
      </w:tr>
      <w:tr>
        <w:trPr>
          <w:trHeight w:val="300" w:hRule="atLeast"/>
        </w:trPr>
        <w:tc>
          <w:tcPr>
            <w:tcW w:w="9780" w:type="dxa"/>
            <w:gridSpan w:val="6"/>
            <w:tcBorders/>
            <w:vAlign w:val="center"/>
          </w:tcPr>
          <w:p>
            <w:pPr>
              <w:pStyle w:val="Normal"/>
              <w:jc w:val="both"/>
              <w:rPr>
                <w:sz w:val="14"/>
                <w:szCs w:val="14"/>
              </w:rPr>
            </w:pPr>
            <w:r>
              <w:rPr>
                <w:b/>
                <w:sz w:val="14"/>
                <w:szCs w:val="14"/>
              </w:rPr>
              <w:t>Токсоплазмоз</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80</w:t>
            </w:r>
          </w:p>
        </w:tc>
        <w:tc>
          <w:tcPr>
            <w:tcW w:w="2556" w:type="dxa"/>
            <w:tcBorders/>
            <w:vAlign w:val="center"/>
          </w:tcPr>
          <w:p>
            <w:pPr>
              <w:pStyle w:val="Normal"/>
              <w:jc w:val="both"/>
              <w:rPr>
                <w:sz w:val="14"/>
                <w:szCs w:val="14"/>
                <w:highlight w:val="yellow"/>
              </w:rPr>
            </w:pPr>
            <w:r>
              <w:rPr>
                <w:sz w:val="14"/>
                <w:szCs w:val="14"/>
                <w:highlight w:val="yellow"/>
                <w:u w:val="single"/>
              </w:rPr>
              <w:t>Anti-Toxo-IgG (антитела класса IgG к Тoxoplasma gondii)</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237</w:t>
            </w:r>
          </w:p>
        </w:tc>
      </w:tr>
      <w:tr>
        <w:trPr>
          <w:trHeight w:val="480" w:hRule="atLeast"/>
        </w:trPr>
        <w:tc>
          <w:tcPr>
            <w:tcW w:w="760" w:type="dxa"/>
            <w:tcBorders/>
            <w:vAlign w:val="center"/>
          </w:tcPr>
          <w:p>
            <w:pPr>
              <w:pStyle w:val="Normal"/>
              <w:jc w:val="both"/>
              <w:rPr>
                <w:sz w:val="14"/>
                <w:szCs w:val="14"/>
                <w:highlight w:val="yellow"/>
              </w:rPr>
            </w:pPr>
            <w:r>
              <w:rPr>
                <w:b/>
                <w:sz w:val="14"/>
                <w:szCs w:val="14"/>
                <w:highlight w:val="yellow"/>
              </w:rPr>
              <w:t>81</w:t>
            </w:r>
          </w:p>
        </w:tc>
        <w:tc>
          <w:tcPr>
            <w:tcW w:w="2556" w:type="dxa"/>
            <w:tcBorders/>
            <w:vAlign w:val="center"/>
          </w:tcPr>
          <w:p>
            <w:pPr>
              <w:pStyle w:val="Normal"/>
              <w:jc w:val="both"/>
              <w:rPr>
                <w:sz w:val="14"/>
                <w:szCs w:val="14"/>
                <w:highlight w:val="yellow"/>
              </w:rPr>
            </w:pPr>
            <w:r>
              <w:rPr>
                <w:sz w:val="14"/>
                <w:szCs w:val="14"/>
                <w:highlight w:val="yellow"/>
                <w:u w:val="single"/>
              </w:rPr>
              <w:t>Anti-Toxo-IgM (Антитела класса IgM к Тoxoplasma gondii)</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275</w:t>
            </w:r>
          </w:p>
        </w:tc>
      </w:tr>
      <w:tr>
        <w:trPr>
          <w:trHeight w:val="300" w:hRule="atLeast"/>
        </w:trPr>
        <w:tc>
          <w:tcPr>
            <w:tcW w:w="760" w:type="dxa"/>
            <w:tcBorders/>
            <w:vAlign w:val="center"/>
          </w:tcPr>
          <w:p>
            <w:pPr>
              <w:pStyle w:val="Normal"/>
              <w:jc w:val="both"/>
              <w:rPr>
                <w:sz w:val="14"/>
                <w:szCs w:val="14"/>
                <w:highlight w:val="yellow"/>
              </w:rPr>
            </w:pPr>
            <w:r>
              <w:rPr>
                <w:b/>
                <w:sz w:val="14"/>
                <w:szCs w:val="14"/>
                <w:highlight w:val="yellow"/>
              </w:rPr>
              <w:t>335</w:t>
            </w:r>
          </w:p>
        </w:tc>
        <w:tc>
          <w:tcPr>
            <w:tcW w:w="2556" w:type="dxa"/>
            <w:tcBorders/>
            <w:vAlign w:val="center"/>
          </w:tcPr>
          <w:p>
            <w:pPr>
              <w:pStyle w:val="Normal"/>
              <w:jc w:val="both"/>
              <w:rPr>
                <w:sz w:val="14"/>
                <w:szCs w:val="14"/>
                <w:highlight w:val="yellow"/>
              </w:rPr>
            </w:pPr>
            <w:r>
              <w:rPr>
                <w:sz w:val="14"/>
                <w:szCs w:val="14"/>
                <w:highlight w:val="yellow"/>
              </w:rPr>
              <w:t>Токсоплазма (Toxoplasma gondii),  определение ДНК</w:t>
            </w:r>
          </w:p>
        </w:tc>
        <w:tc>
          <w:tcPr>
            <w:tcW w:w="2554" w:type="dxa"/>
            <w:tcBorders/>
            <w:vAlign w:val="center"/>
          </w:tcPr>
          <w:p>
            <w:pPr>
              <w:pStyle w:val="Normal"/>
              <w:jc w:val="both"/>
              <w:rPr>
                <w:sz w:val="14"/>
                <w:szCs w:val="14"/>
                <w:highlight w:val="yellow"/>
              </w:rPr>
            </w:pPr>
            <w:r>
              <w:rPr>
                <w:sz w:val="14"/>
                <w:szCs w:val="14"/>
                <w:highlight w:val="yellow"/>
              </w:rPr>
              <w:t>кровь (сыворотка)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2</w:t>
            </w:r>
          </w:p>
        </w:tc>
        <w:tc>
          <w:tcPr>
            <w:tcW w:w="1675" w:type="dxa"/>
            <w:tcBorders/>
            <w:vAlign w:val="center"/>
          </w:tcPr>
          <w:p>
            <w:pPr>
              <w:pStyle w:val="Normal"/>
              <w:jc w:val="both"/>
              <w:rPr>
                <w:sz w:val="14"/>
                <w:szCs w:val="14"/>
                <w:highlight w:val="yellow"/>
              </w:rPr>
            </w:pPr>
            <w:r>
              <w:rPr>
                <w:b/>
                <w:sz w:val="14"/>
                <w:szCs w:val="14"/>
                <w:highlight w:val="yellow"/>
              </w:rPr>
              <w:t>379</w:t>
            </w:r>
          </w:p>
        </w:tc>
      </w:tr>
      <w:tr>
        <w:trPr>
          <w:trHeight w:val="300" w:hRule="atLeast"/>
        </w:trPr>
        <w:tc>
          <w:tcPr>
            <w:tcW w:w="9780" w:type="dxa"/>
            <w:gridSpan w:val="6"/>
            <w:tcBorders/>
            <w:vAlign w:val="center"/>
          </w:tcPr>
          <w:p>
            <w:pPr>
              <w:pStyle w:val="Normal"/>
              <w:jc w:val="both"/>
              <w:rPr>
                <w:sz w:val="14"/>
                <w:szCs w:val="14"/>
              </w:rPr>
            </w:pPr>
            <w:r>
              <w:rPr>
                <w:b/>
                <w:sz w:val="14"/>
                <w:szCs w:val="14"/>
              </w:rPr>
              <w:t>Цитомегаловирус</w:t>
            </w:r>
          </w:p>
        </w:tc>
      </w:tr>
      <w:tr>
        <w:trPr>
          <w:trHeight w:val="480" w:hRule="atLeast"/>
        </w:trPr>
        <w:tc>
          <w:tcPr>
            <w:tcW w:w="760" w:type="dxa"/>
            <w:tcBorders/>
            <w:vAlign w:val="center"/>
          </w:tcPr>
          <w:p>
            <w:pPr>
              <w:pStyle w:val="Normal"/>
              <w:jc w:val="both"/>
              <w:rPr>
                <w:sz w:val="14"/>
                <w:szCs w:val="14"/>
                <w:highlight w:val="yellow"/>
              </w:rPr>
            </w:pPr>
            <w:r>
              <w:rPr>
                <w:b/>
                <w:sz w:val="14"/>
                <w:szCs w:val="14"/>
                <w:highlight w:val="yellow"/>
              </w:rPr>
              <w:t>82</w:t>
            </w:r>
          </w:p>
        </w:tc>
        <w:tc>
          <w:tcPr>
            <w:tcW w:w="2556" w:type="dxa"/>
            <w:tcBorders/>
            <w:vAlign w:val="center"/>
          </w:tcPr>
          <w:p>
            <w:pPr>
              <w:pStyle w:val="Normal"/>
              <w:jc w:val="both"/>
              <w:rPr>
                <w:sz w:val="14"/>
                <w:szCs w:val="14"/>
                <w:highlight w:val="yellow"/>
              </w:rPr>
            </w:pPr>
            <w:r>
              <w:rPr>
                <w:sz w:val="14"/>
                <w:szCs w:val="14"/>
                <w:highlight w:val="yellow"/>
                <w:u w:val="single"/>
              </w:rPr>
              <w:t>Anti-CMV-IgG (Антитела класса IgG к цитомегаловирусу, ЦМВ, CMV)</w:t>
            </w:r>
          </w:p>
        </w:tc>
        <w:tc>
          <w:tcPr>
            <w:tcW w:w="2554" w:type="dxa"/>
            <w:tcBorders/>
            <w:vAlign w:val="center"/>
          </w:tcPr>
          <w:p>
            <w:pPr>
              <w:pStyle w:val="Normal"/>
              <w:jc w:val="both"/>
              <w:rPr>
                <w:sz w:val="14"/>
                <w:szCs w:val="14"/>
                <w:highlight w:val="yellow"/>
              </w:rPr>
            </w:pPr>
            <w:r>
              <w:rPr>
                <w:sz w:val="14"/>
                <w:szCs w:val="14"/>
                <w:highlight w:val="yellow"/>
              </w:rPr>
              <w:t>кровь (сывортка)</w:t>
            </w:r>
          </w:p>
        </w:tc>
        <w:tc>
          <w:tcPr>
            <w:tcW w:w="1046" w:type="dxa"/>
            <w:tcBorders/>
            <w:vAlign w:val="center"/>
          </w:tcPr>
          <w:p>
            <w:pPr>
              <w:pStyle w:val="Normal"/>
              <w:jc w:val="both"/>
              <w:rPr>
                <w:sz w:val="14"/>
                <w:szCs w:val="14"/>
                <w:highlight w:val="yellow"/>
              </w:rPr>
            </w:pPr>
            <w:r>
              <w:rPr>
                <w:b/>
                <w:sz w:val="14"/>
                <w:szCs w:val="14"/>
                <w:highlight w:val="yellow"/>
              </w:rPr>
              <w:t>кол.</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264</w:t>
            </w:r>
          </w:p>
        </w:tc>
      </w:tr>
      <w:tr>
        <w:trPr>
          <w:trHeight w:val="480" w:hRule="atLeast"/>
        </w:trPr>
        <w:tc>
          <w:tcPr>
            <w:tcW w:w="760" w:type="dxa"/>
            <w:tcBorders/>
            <w:vAlign w:val="center"/>
          </w:tcPr>
          <w:p>
            <w:pPr>
              <w:pStyle w:val="Normal"/>
              <w:jc w:val="both"/>
              <w:rPr>
                <w:sz w:val="14"/>
                <w:szCs w:val="14"/>
                <w:highlight w:val="yellow"/>
              </w:rPr>
            </w:pPr>
            <w:r>
              <w:rPr>
                <w:b/>
                <w:sz w:val="14"/>
                <w:szCs w:val="14"/>
                <w:highlight w:val="yellow"/>
              </w:rPr>
              <w:t>83</w:t>
            </w:r>
          </w:p>
        </w:tc>
        <w:tc>
          <w:tcPr>
            <w:tcW w:w="2556" w:type="dxa"/>
            <w:tcBorders/>
            <w:vAlign w:val="center"/>
          </w:tcPr>
          <w:p>
            <w:pPr>
              <w:pStyle w:val="Normal"/>
              <w:jc w:val="both"/>
              <w:rPr>
                <w:sz w:val="14"/>
                <w:szCs w:val="14"/>
                <w:highlight w:val="yellow"/>
              </w:rPr>
            </w:pPr>
            <w:r>
              <w:rPr>
                <w:sz w:val="14"/>
                <w:szCs w:val="14"/>
                <w:highlight w:val="yellow"/>
                <w:u w:val="single"/>
              </w:rPr>
              <w:t>Anti-CMV-IgM (Антитела класса IgM к цитомегаловирусу, ЦМВ, CMV)</w:t>
            </w:r>
          </w:p>
        </w:tc>
        <w:tc>
          <w:tcPr>
            <w:tcW w:w="2554" w:type="dxa"/>
            <w:tcBorders/>
            <w:vAlign w:val="center"/>
          </w:tcPr>
          <w:p>
            <w:pPr>
              <w:pStyle w:val="Normal"/>
              <w:jc w:val="both"/>
              <w:rPr>
                <w:sz w:val="14"/>
                <w:szCs w:val="14"/>
                <w:highlight w:val="yellow"/>
              </w:rPr>
            </w:pPr>
            <w:r>
              <w:rPr>
                <w:sz w:val="14"/>
                <w:szCs w:val="14"/>
                <w:highlight w:val="yellow"/>
              </w:rPr>
              <w:t>кровь (сывортка)</w:t>
            </w:r>
          </w:p>
        </w:tc>
        <w:tc>
          <w:tcPr>
            <w:tcW w:w="1046" w:type="dxa"/>
            <w:tcBorders/>
            <w:vAlign w:val="center"/>
          </w:tcPr>
          <w:p>
            <w:pPr>
              <w:pStyle w:val="Normal"/>
              <w:jc w:val="both"/>
              <w:rPr>
                <w:sz w:val="14"/>
                <w:szCs w:val="14"/>
                <w:highlight w:val="yellow"/>
              </w:rPr>
            </w:pPr>
            <w:r>
              <w:rPr>
                <w:b/>
                <w:sz w:val="14"/>
                <w:szCs w:val="14"/>
                <w:highlight w:val="yellow"/>
              </w:rPr>
              <w:t>кач.</w:t>
            </w:r>
          </w:p>
        </w:tc>
        <w:tc>
          <w:tcPr>
            <w:tcW w:w="1189" w:type="dxa"/>
            <w:tcBorders/>
            <w:vAlign w:val="center"/>
          </w:tcPr>
          <w:p>
            <w:pPr>
              <w:pStyle w:val="Normal"/>
              <w:jc w:val="both"/>
              <w:rPr>
                <w:sz w:val="14"/>
                <w:szCs w:val="14"/>
                <w:highlight w:val="yellow"/>
              </w:rPr>
            </w:pPr>
            <w:r>
              <w:rPr>
                <w:b/>
                <w:sz w:val="14"/>
                <w:szCs w:val="14"/>
                <w:highlight w:val="yellow"/>
              </w:rPr>
              <w:t>1</w:t>
            </w:r>
          </w:p>
        </w:tc>
        <w:tc>
          <w:tcPr>
            <w:tcW w:w="1675" w:type="dxa"/>
            <w:tcBorders/>
            <w:vAlign w:val="center"/>
          </w:tcPr>
          <w:p>
            <w:pPr>
              <w:pStyle w:val="Normal"/>
              <w:jc w:val="both"/>
              <w:rPr>
                <w:sz w:val="14"/>
                <w:szCs w:val="14"/>
                <w:highlight w:val="yellow"/>
              </w:rPr>
            </w:pPr>
            <w:r>
              <w:rPr>
                <w:b/>
                <w:sz w:val="14"/>
                <w:szCs w:val="14"/>
                <w:highlight w:val="yellow"/>
              </w:rPr>
              <w:t>347</w:t>
            </w:r>
          </w:p>
        </w:tc>
      </w:tr>
      <w:tr>
        <w:trPr>
          <w:trHeight w:val="300" w:hRule="atLeast"/>
        </w:trPr>
        <w:tc>
          <w:tcPr>
            <w:tcW w:w="760" w:type="dxa"/>
            <w:tcBorders/>
            <w:vAlign w:val="center"/>
          </w:tcPr>
          <w:p>
            <w:pPr>
              <w:pStyle w:val="Normal"/>
              <w:jc w:val="both"/>
              <w:rPr>
                <w:sz w:val="14"/>
                <w:szCs w:val="14"/>
              </w:rPr>
            </w:pPr>
            <w:r>
              <w:rPr>
                <w:b/>
                <w:sz w:val="14"/>
                <w:szCs w:val="14"/>
              </w:rPr>
              <w:t>310впт</w:t>
            </w:r>
          </w:p>
        </w:tc>
        <w:tc>
          <w:tcPr>
            <w:tcW w:w="2556" w:type="dxa"/>
            <w:tcBorders/>
            <w:vAlign w:val="center"/>
          </w:tcPr>
          <w:p>
            <w:pPr>
              <w:pStyle w:val="Normal"/>
              <w:jc w:val="both"/>
              <w:rPr>
                <w:sz w:val="14"/>
                <w:szCs w:val="14"/>
              </w:rPr>
            </w:pPr>
            <w:r>
              <w:rPr>
                <w:sz w:val="14"/>
                <w:szCs w:val="14"/>
                <w:u w:val="single"/>
              </w:rPr>
              <w:t>Цитомегаловирус (Cytomegalovirus)</w:t>
            </w:r>
          </w:p>
        </w:tc>
        <w:tc>
          <w:tcPr>
            <w:tcW w:w="2554" w:type="dxa"/>
            <w:tcBorders/>
            <w:vAlign w:val="center"/>
          </w:tcPr>
          <w:p>
            <w:pPr>
              <w:pStyle w:val="Normal"/>
              <w:jc w:val="both"/>
              <w:rPr>
                <w:sz w:val="14"/>
                <w:szCs w:val="14"/>
              </w:rPr>
            </w:pPr>
            <w:r>
              <w:rPr>
                <w:sz w:val="14"/>
                <w:szCs w:val="14"/>
              </w:rPr>
              <w:t>Выпоты</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310глз</w:t>
            </w:r>
          </w:p>
        </w:tc>
        <w:tc>
          <w:tcPr>
            <w:tcW w:w="2556" w:type="dxa"/>
            <w:tcBorders/>
            <w:vAlign w:val="center"/>
          </w:tcPr>
          <w:p>
            <w:pPr>
              <w:pStyle w:val="Normal"/>
              <w:jc w:val="both"/>
              <w:rPr>
                <w:sz w:val="14"/>
                <w:szCs w:val="14"/>
              </w:rPr>
            </w:pPr>
            <w:r>
              <w:rPr>
                <w:sz w:val="14"/>
                <w:szCs w:val="14"/>
                <w:u w:val="single"/>
              </w:rPr>
              <w:t>Цитомегаловирус (Cytomegalovirus)</w:t>
            </w:r>
          </w:p>
        </w:tc>
        <w:tc>
          <w:tcPr>
            <w:tcW w:w="2554" w:type="dxa"/>
            <w:tcBorders/>
            <w:vAlign w:val="center"/>
          </w:tcPr>
          <w:p>
            <w:pPr>
              <w:pStyle w:val="Normal"/>
              <w:jc w:val="both"/>
              <w:rPr>
                <w:sz w:val="14"/>
                <w:szCs w:val="14"/>
              </w:rPr>
            </w:pPr>
            <w:r>
              <w:rPr>
                <w:sz w:val="14"/>
                <w:szCs w:val="14"/>
              </w:rPr>
              <w:t>Отделяемое глаза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310кож</w:t>
            </w:r>
          </w:p>
        </w:tc>
        <w:tc>
          <w:tcPr>
            <w:tcW w:w="2556" w:type="dxa"/>
            <w:tcBorders/>
            <w:vAlign w:val="center"/>
          </w:tcPr>
          <w:p>
            <w:pPr>
              <w:pStyle w:val="Normal"/>
              <w:jc w:val="both"/>
              <w:rPr>
                <w:sz w:val="14"/>
                <w:szCs w:val="14"/>
              </w:rPr>
            </w:pPr>
            <w:r>
              <w:rPr>
                <w:sz w:val="14"/>
                <w:szCs w:val="14"/>
                <w:u w:val="single"/>
              </w:rPr>
              <w:t>Цитомегаловирус (Cytomegalovirus)</w:t>
            </w:r>
          </w:p>
        </w:tc>
        <w:tc>
          <w:tcPr>
            <w:tcW w:w="2554" w:type="dxa"/>
            <w:tcBorders/>
            <w:vAlign w:val="center"/>
          </w:tcPr>
          <w:p>
            <w:pPr>
              <w:pStyle w:val="Normal"/>
              <w:jc w:val="both"/>
              <w:rPr>
                <w:sz w:val="14"/>
                <w:szCs w:val="14"/>
              </w:rPr>
            </w:pPr>
            <w:r>
              <w:rPr>
                <w:sz w:val="14"/>
                <w:szCs w:val="14"/>
              </w:rPr>
              <w:t>кожа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310моч</w:t>
            </w:r>
          </w:p>
        </w:tc>
        <w:tc>
          <w:tcPr>
            <w:tcW w:w="2556" w:type="dxa"/>
            <w:tcBorders/>
            <w:vAlign w:val="center"/>
          </w:tcPr>
          <w:p>
            <w:pPr>
              <w:pStyle w:val="Normal"/>
              <w:jc w:val="both"/>
              <w:rPr>
                <w:sz w:val="14"/>
                <w:szCs w:val="14"/>
              </w:rPr>
            </w:pPr>
            <w:r>
              <w:rPr>
                <w:sz w:val="14"/>
                <w:szCs w:val="14"/>
                <w:u w:val="single"/>
              </w:rPr>
              <w:t>Цитомегаловирус (Cytomegalovirus)</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585" w:hRule="atLeast"/>
        </w:trPr>
        <w:tc>
          <w:tcPr>
            <w:tcW w:w="760" w:type="dxa"/>
            <w:tcBorders/>
            <w:vAlign w:val="center"/>
          </w:tcPr>
          <w:p>
            <w:pPr>
              <w:pStyle w:val="Normal"/>
              <w:jc w:val="both"/>
              <w:rPr>
                <w:sz w:val="14"/>
                <w:szCs w:val="14"/>
              </w:rPr>
            </w:pPr>
            <w:r>
              <w:rPr>
                <w:b/>
                <w:sz w:val="14"/>
                <w:szCs w:val="14"/>
              </w:rPr>
              <w:t>310нос</w:t>
            </w:r>
          </w:p>
        </w:tc>
        <w:tc>
          <w:tcPr>
            <w:tcW w:w="2556" w:type="dxa"/>
            <w:tcBorders/>
            <w:vAlign w:val="center"/>
          </w:tcPr>
          <w:p>
            <w:pPr>
              <w:pStyle w:val="Normal"/>
              <w:jc w:val="both"/>
              <w:rPr>
                <w:sz w:val="14"/>
                <w:szCs w:val="14"/>
              </w:rPr>
            </w:pPr>
            <w:r>
              <w:rPr>
                <w:sz w:val="14"/>
                <w:szCs w:val="14"/>
                <w:u w:val="single"/>
              </w:rPr>
              <w:t>Цитомегаловирус (Cytomegalovirus)</w:t>
            </w:r>
          </w:p>
        </w:tc>
        <w:tc>
          <w:tcPr>
            <w:tcW w:w="2554" w:type="dxa"/>
            <w:tcBorders/>
            <w:vAlign w:val="center"/>
          </w:tcPr>
          <w:p>
            <w:pPr>
              <w:pStyle w:val="Normal"/>
              <w:jc w:val="both"/>
              <w:rPr>
                <w:sz w:val="14"/>
                <w:szCs w:val="14"/>
              </w:rPr>
            </w:pPr>
            <w:r>
              <w:rPr>
                <w:sz w:val="14"/>
                <w:szCs w:val="14"/>
              </w:rPr>
              <w:t>Отделяемое</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u w:val="single"/>
              </w:rPr>
            </w:pPr>
            <w:r>
              <w:rPr>
                <w:sz w:val="14"/>
                <w:szCs w:val="14"/>
                <w:u w:val="single"/>
              </w:rPr>
            </w:r>
          </w:p>
        </w:tc>
        <w:tc>
          <w:tcPr>
            <w:tcW w:w="2554" w:type="dxa"/>
            <w:tcBorders/>
            <w:vAlign w:val="center"/>
          </w:tcPr>
          <w:p>
            <w:pPr>
              <w:pStyle w:val="Normal"/>
              <w:jc w:val="both"/>
              <w:rPr>
                <w:sz w:val="14"/>
                <w:szCs w:val="14"/>
              </w:rPr>
            </w:pPr>
            <w:r>
              <w:rPr>
                <w:sz w:val="14"/>
                <w:szCs w:val="14"/>
              </w:rPr>
              <w:t>носоглотки</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585" w:hRule="atLeast"/>
        </w:trPr>
        <w:tc>
          <w:tcPr>
            <w:tcW w:w="760" w:type="dxa"/>
            <w:tcBorders/>
            <w:vAlign w:val="center"/>
          </w:tcPr>
          <w:p>
            <w:pPr>
              <w:pStyle w:val="Normal"/>
              <w:jc w:val="both"/>
              <w:rPr>
                <w:sz w:val="14"/>
                <w:szCs w:val="14"/>
              </w:rPr>
            </w:pPr>
            <w:r>
              <w:rPr>
                <w:b/>
                <w:sz w:val="14"/>
                <w:szCs w:val="14"/>
              </w:rPr>
              <w:t>310рот</w:t>
            </w:r>
          </w:p>
        </w:tc>
        <w:tc>
          <w:tcPr>
            <w:tcW w:w="2556" w:type="dxa"/>
            <w:tcBorders/>
            <w:vAlign w:val="center"/>
          </w:tcPr>
          <w:p>
            <w:pPr>
              <w:pStyle w:val="Normal"/>
              <w:jc w:val="both"/>
              <w:rPr>
                <w:sz w:val="14"/>
                <w:szCs w:val="14"/>
              </w:rPr>
            </w:pPr>
            <w:r>
              <w:rPr>
                <w:sz w:val="14"/>
                <w:szCs w:val="14"/>
                <w:u w:val="single"/>
              </w:rPr>
              <w:t>Цитомегаловирус (Cytomegalovirus)</w:t>
            </w:r>
          </w:p>
        </w:tc>
        <w:tc>
          <w:tcPr>
            <w:tcW w:w="2554" w:type="dxa"/>
            <w:tcBorders/>
            <w:vAlign w:val="center"/>
          </w:tcPr>
          <w:p>
            <w:pPr>
              <w:pStyle w:val="Normal"/>
              <w:jc w:val="both"/>
              <w:rPr>
                <w:sz w:val="14"/>
                <w:szCs w:val="14"/>
              </w:rPr>
            </w:pPr>
            <w:r>
              <w:rPr>
                <w:sz w:val="14"/>
                <w:szCs w:val="14"/>
              </w:rPr>
              <w:t>Отделяемое</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u w:val="single"/>
              </w:rPr>
            </w:pPr>
            <w:r>
              <w:rPr>
                <w:sz w:val="14"/>
                <w:szCs w:val="14"/>
                <w:u w:val="single"/>
              </w:rPr>
            </w:r>
          </w:p>
        </w:tc>
        <w:tc>
          <w:tcPr>
            <w:tcW w:w="2554" w:type="dxa"/>
            <w:tcBorders/>
            <w:vAlign w:val="center"/>
          </w:tcPr>
          <w:p>
            <w:pPr>
              <w:pStyle w:val="Normal"/>
              <w:jc w:val="both"/>
              <w:rPr>
                <w:sz w:val="14"/>
                <w:szCs w:val="14"/>
              </w:rPr>
            </w:pPr>
            <w:r>
              <w:rPr>
                <w:sz w:val="14"/>
                <w:szCs w:val="14"/>
              </w:rPr>
              <w:t>ротоглотки</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sz w:val="14"/>
                <w:szCs w:val="14"/>
              </w:rPr>
            </w:pPr>
            <w:r>
              <w:rPr>
                <w:b/>
                <w:sz w:val="14"/>
                <w:szCs w:val="14"/>
              </w:rPr>
              <w:t>310СВ</w:t>
            </w:r>
          </w:p>
        </w:tc>
        <w:tc>
          <w:tcPr>
            <w:tcW w:w="2556" w:type="dxa"/>
            <w:tcBorders/>
            <w:vAlign w:val="center"/>
          </w:tcPr>
          <w:p>
            <w:pPr>
              <w:pStyle w:val="Normal"/>
              <w:jc w:val="both"/>
              <w:rPr>
                <w:sz w:val="14"/>
                <w:szCs w:val="14"/>
              </w:rPr>
            </w:pPr>
            <w:r>
              <w:rPr>
                <w:sz w:val="14"/>
                <w:szCs w:val="14"/>
                <w:u w:val="single"/>
              </w:rPr>
              <w:t>Цитомегаловирус (Cytomegalovirus)</w:t>
            </w:r>
          </w:p>
        </w:tc>
        <w:tc>
          <w:tcPr>
            <w:tcW w:w="2554" w:type="dxa"/>
            <w:tcBorders/>
            <w:vAlign w:val="center"/>
          </w:tcPr>
          <w:p>
            <w:pPr>
              <w:pStyle w:val="Normal"/>
              <w:jc w:val="both"/>
              <w:rPr>
                <w:sz w:val="14"/>
                <w:szCs w:val="14"/>
              </w:rPr>
            </w:pPr>
            <w:r>
              <w:rPr>
                <w:sz w:val="14"/>
                <w:szCs w:val="14"/>
              </w:rPr>
              <w:t>кровь (сывортка)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195</w:t>
            </w:r>
          </w:p>
        </w:tc>
      </w:tr>
      <w:tr>
        <w:trPr>
          <w:trHeight w:val="300" w:hRule="atLeast"/>
        </w:trPr>
        <w:tc>
          <w:tcPr>
            <w:tcW w:w="760" w:type="dxa"/>
            <w:tcBorders/>
            <w:vAlign w:val="center"/>
          </w:tcPr>
          <w:p>
            <w:pPr>
              <w:pStyle w:val="Normal"/>
              <w:jc w:val="both"/>
              <w:rPr>
                <w:sz w:val="14"/>
                <w:szCs w:val="14"/>
              </w:rPr>
            </w:pPr>
            <w:r>
              <w:rPr>
                <w:b/>
                <w:sz w:val="14"/>
                <w:szCs w:val="14"/>
              </w:rPr>
              <w:t>310слн</w:t>
            </w:r>
          </w:p>
        </w:tc>
        <w:tc>
          <w:tcPr>
            <w:tcW w:w="2556" w:type="dxa"/>
            <w:tcBorders/>
            <w:vAlign w:val="center"/>
          </w:tcPr>
          <w:p>
            <w:pPr>
              <w:pStyle w:val="Normal"/>
              <w:jc w:val="both"/>
              <w:rPr>
                <w:sz w:val="14"/>
                <w:szCs w:val="14"/>
              </w:rPr>
            </w:pPr>
            <w:r>
              <w:rPr>
                <w:sz w:val="14"/>
                <w:szCs w:val="14"/>
                <w:u w:val="single"/>
              </w:rPr>
              <w:t>Цитомегаловирус (Cytomegalovirus)</w:t>
            </w:r>
          </w:p>
        </w:tc>
        <w:tc>
          <w:tcPr>
            <w:tcW w:w="2554" w:type="dxa"/>
            <w:tcBorders/>
            <w:vAlign w:val="center"/>
          </w:tcPr>
          <w:p>
            <w:pPr>
              <w:pStyle w:val="Normal"/>
              <w:jc w:val="both"/>
              <w:rPr>
                <w:sz w:val="14"/>
                <w:szCs w:val="14"/>
              </w:rPr>
            </w:pPr>
            <w:r>
              <w:rPr>
                <w:sz w:val="14"/>
                <w:szCs w:val="14"/>
              </w:rPr>
              <w:t>слюна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310смж</w:t>
            </w:r>
          </w:p>
        </w:tc>
        <w:tc>
          <w:tcPr>
            <w:tcW w:w="2556" w:type="dxa"/>
            <w:tcBorders/>
            <w:vAlign w:val="center"/>
          </w:tcPr>
          <w:p>
            <w:pPr>
              <w:pStyle w:val="Normal"/>
              <w:jc w:val="both"/>
              <w:rPr>
                <w:sz w:val="14"/>
                <w:szCs w:val="14"/>
              </w:rPr>
            </w:pPr>
            <w:r>
              <w:rPr>
                <w:sz w:val="14"/>
                <w:szCs w:val="14"/>
                <w:u w:val="single"/>
              </w:rPr>
              <w:t>Цитомегаловирус (Cytomegalovirus)</w:t>
            </w:r>
          </w:p>
        </w:tc>
        <w:tc>
          <w:tcPr>
            <w:tcW w:w="2554" w:type="dxa"/>
            <w:tcBorders/>
            <w:vAlign w:val="center"/>
          </w:tcPr>
          <w:p>
            <w:pPr>
              <w:pStyle w:val="Normal"/>
              <w:jc w:val="both"/>
              <w:rPr>
                <w:sz w:val="14"/>
                <w:szCs w:val="14"/>
              </w:rPr>
            </w:pPr>
            <w:r>
              <w:rPr>
                <w:sz w:val="14"/>
                <w:szCs w:val="14"/>
              </w:rPr>
              <w:t>Пункционная жидкость</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855" w:hRule="atLeast"/>
        </w:trPr>
        <w:tc>
          <w:tcPr>
            <w:tcW w:w="760" w:type="dxa"/>
            <w:tcBorders/>
            <w:vAlign w:val="center"/>
          </w:tcPr>
          <w:p>
            <w:pPr>
              <w:pStyle w:val="Normal"/>
              <w:jc w:val="both"/>
              <w:rPr>
                <w:sz w:val="14"/>
                <w:szCs w:val="14"/>
              </w:rPr>
            </w:pPr>
            <w:r>
              <w:rPr>
                <w:b/>
                <w:sz w:val="14"/>
                <w:szCs w:val="14"/>
              </w:rPr>
              <w:t>310сп</w:t>
            </w:r>
          </w:p>
        </w:tc>
        <w:tc>
          <w:tcPr>
            <w:tcW w:w="2556" w:type="dxa"/>
            <w:tcBorders/>
            <w:vAlign w:val="center"/>
          </w:tcPr>
          <w:p>
            <w:pPr>
              <w:pStyle w:val="Normal"/>
              <w:jc w:val="both"/>
              <w:rPr>
                <w:sz w:val="14"/>
                <w:szCs w:val="14"/>
              </w:rPr>
            </w:pPr>
            <w:r>
              <w:rPr>
                <w:sz w:val="14"/>
                <w:szCs w:val="14"/>
                <w:u w:val="single"/>
              </w:rPr>
              <w:t>Цитомегаловирус (Cytomegalovirus)</w:t>
            </w:r>
          </w:p>
        </w:tc>
        <w:tc>
          <w:tcPr>
            <w:tcW w:w="2554" w:type="dxa"/>
            <w:tcBorders/>
            <w:vAlign w:val="center"/>
          </w:tcPr>
          <w:p>
            <w:pPr>
              <w:pStyle w:val="Normal"/>
              <w:jc w:val="both"/>
              <w:rPr>
                <w:sz w:val="14"/>
                <w:szCs w:val="14"/>
              </w:rPr>
            </w:pPr>
            <w:r>
              <w:rPr>
                <w:sz w:val="14"/>
                <w:szCs w:val="14"/>
              </w:rPr>
              <w:t>Секрет простаты;</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u w:val="single"/>
              </w:rPr>
            </w:pPr>
            <w:r>
              <w:rPr>
                <w:sz w:val="14"/>
                <w:szCs w:val="14"/>
                <w:u w:val="single"/>
              </w:rPr>
            </w:r>
          </w:p>
        </w:tc>
        <w:tc>
          <w:tcPr>
            <w:tcW w:w="2554" w:type="dxa"/>
            <w:tcBorders/>
            <w:vAlign w:val="center"/>
          </w:tcPr>
          <w:p>
            <w:pPr>
              <w:pStyle w:val="Normal"/>
              <w:jc w:val="both"/>
              <w:rPr>
                <w:sz w:val="14"/>
                <w:szCs w:val="14"/>
              </w:rPr>
            </w:pPr>
            <w:r>
              <w:rPr>
                <w:sz w:val="14"/>
                <w:szCs w:val="14"/>
              </w:rPr>
              <w:t>Эякулят</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855" w:hRule="atLeast"/>
        </w:trPr>
        <w:tc>
          <w:tcPr>
            <w:tcW w:w="760" w:type="dxa"/>
            <w:tcBorders/>
            <w:vAlign w:val="center"/>
          </w:tcPr>
          <w:p>
            <w:pPr>
              <w:pStyle w:val="Normal"/>
              <w:jc w:val="both"/>
              <w:rPr>
                <w:sz w:val="14"/>
                <w:szCs w:val="14"/>
              </w:rPr>
            </w:pPr>
            <w:r>
              <w:rPr>
                <w:b/>
                <w:sz w:val="14"/>
                <w:szCs w:val="14"/>
              </w:rPr>
              <w:t>310уро</w:t>
            </w:r>
          </w:p>
        </w:tc>
        <w:tc>
          <w:tcPr>
            <w:tcW w:w="2556" w:type="dxa"/>
            <w:tcBorders/>
            <w:vAlign w:val="center"/>
          </w:tcPr>
          <w:p>
            <w:pPr>
              <w:pStyle w:val="Normal"/>
              <w:jc w:val="both"/>
              <w:rPr>
                <w:sz w:val="14"/>
                <w:szCs w:val="14"/>
              </w:rPr>
            </w:pPr>
            <w:r>
              <w:rPr>
                <w:sz w:val="14"/>
                <w:szCs w:val="14"/>
                <w:u w:val="single"/>
              </w:rPr>
              <w:t>Цитомегаловирус (Cytomegalovirus)</w:t>
            </w:r>
          </w:p>
        </w:tc>
        <w:tc>
          <w:tcPr>
            <w:tcW w:w="2554" w:type="dxa"/>
            <w:tcBorders/>
            <w:vAlign w:val="center"/>
          </w:tcPr>
          <w:p>
            <w:pPr>
              <w:pStyle w:val="Normal"/>
              <w:jc w:val="both"/>
              <w:rPr>
                <w:sz w:val="14"/>
                <w:szCs w:val="14"/>
              </w:rPr>
            </w:pPr>
            <w:r>
              <w:rPr>
                <w:sz w:val="14"/>
                <w:szCs w:val="14"/>
              </w:rPr>
              <w:t>Отделяемое половых</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u w:val="single"/>
              </w:rPr>
            </w:pPr>
            <w:r>
              <w:rPr>
                <w:sz w:val="14"/>
                <w:szCs w:val="14"/>
                <w:u w:val="single"/>
              </w:rPr>
            </w:r>
          </w:p>
        </w:tc>
        <w:tc>
          <w:tcPr>
            <w:tcW w:w="2554" w:type="dxa"/>
            <w:tcBorders/>
            <w:vAlign w:val="center"/>
          </w:tcPr>
          <w:p>
            <w:pPr>
              <w:pStyle w:val="Normal"/>
              <w:jc w:val="both"/>
              <w:rPr>
                <w:sz w:val="14"/>
                <w:szCs w:val="14"/>
              </w:rPr>
            </w:pPr>
            <w:r>
              <w:rPr>
                <w:sz w:val="14"/>
                <w:szCs w:val="14"/>
              </w:rPr>
              <w:t>органов</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690" w:hRule="atLeast"/>
        </w:trPr>
        <w:tc>
          <w:tcPr>
            <w:tcW w:w="760" w:type="dxa"/>
            <w:tcBorders/>
            <w:vAlign w:val="center"/>
          </w:tcPr>
          <w:p>
            <w:pPr>
              <w:pStyle w:val="Normal"/>
              <w:jc w:val="both"/>
              <w:rPr>
                <w:sz w:val="14"/>
                <w:szCs w:val="14"/>
              </w:rPr>
            </w:pPr>
            <w:r>
              <w:rPr>
                <w:sz w:val="14"/>
                <w:szCs w:val="14"/>
              </w:rPr>
              <w:t>3156</w:t>
            </w:r>
          </w:p>
        </w:tc>
        <w:tc>
          <w:tcPr>
            <w:tcW w:w="2556" w:type="dxa"/>
            <w:tcBorders/>
            <w:vAlign w:val="center"/>
          </w:tcPr>
          <w:p>
            <w:pPr>
              <w:pStyle w:val="Normal"/>
              <w:jc w:val="both"/>
              <w:rPr>
                <w:sz w:val="14"/>
                <w:szCs w:val="14"/>
              </w:rPr>
            </w:pPr>
            <w:r>
              <w:rPr>
                <w:sz w:val="14"/>
                <w:szCs w:val="14"/>
              </w:rPr>
              <w:t>Цитомегаловирус, количественное определение ДНК в сыворотке крови (Cytomegalovirus (CMV) DNA, quantitative)</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t>до 4</w:t>
            </w:r>
          </w:p>
        </w:tc>
        <w:tc>
          <w:tcPr>
            <w:tcW w:w="1675" w:type="dxa"/>
            <w:tcBorders/>
            <w:vAlign w:val="center"/>
          </w:tcPr>
          <w:p>
            <w:pPr>
              <w:pStyle w:val="Normal"/>
              <w:jc w:val="both"/>
              <w:rPr>
                <w:sz w:val="14"/>
                <w:szCs w:val="14"/>
              </w:rPr>
            </w:pPr>
            <w:r>
              <w:rPr>
                <w:sz w:val="14"/>
                <w:szCs w:val="14"/>
              </w:rPr>
              <w:t>250</w:t>
            </w:r>
          </w:p>
        </w:tc>
      </w:tr>
      <w:tr>
        <w:trPr>
          <w:trHeight w:val="300" w:hRule="atLeast"/>
        </w:trPr>
        <w:tc>
          <w:tcPr>
            <w:tcW w:w="9780" w:type="dxa"/>
            <w:gridSpan w:val="6"/>
            <w:tcBorders/>
            <w:vAlign w:val="center"/>
          </w:tcPr>
          <w:p>
            <w:pPr>
              <w:pStyle w:val="Normal"/>
              <w:jc w:val="both"/>
              <w:rPr>
                <w:sz w:val="14"/>
                <w:szCs w:val="14"/>
              </w:rPr>
            </w:pPr>
            <w:r>
              <w:rPr>
                <w:b/>
                <w:sz w:val="14"/>
                <w:szCs w:val="14"/>
              </w:rPr>
              <w:t>Краснуха</w:t>
            </w:r>
          </w:p>
        </w:tc>
      </w:tr>
      <w:tr>
        <w:trPr>
          <w:trHeight w:val="465" w:hRule="atLeast"/>
        </w:trPr>
        <w:tc>
          <w:tcPr>
            <w:tcW w:w="760" w:type="dxa"/>
            <w:tcBorders/>
            <w:vAlign w:val="center"/>
          </w:tcPr>
          <w:p>
            <w:pPr>
              <w:pStyle w:val="Normal"/>
              <w:jc w:val="both"/>
              <w:rPr>
                <w:sz w:val="14"/>
                <w:szCs w:val="14"/>
              </w:rPr>
            </w:pPr>
            <w:r>
              <w:rPr>
                <w:b/>
                <w:sz w:val="14"/>
                <w:szCs w:val="14"/>
              </w:rPr>
              <w:t>1142</w:t>
            </w:r>
          </w:p>
        </w:tc>
        <w:tc>
          <w:tcPr>
            <w:tcW w:w="2556" w:type="dxa"/>
            <w:tcBorders/>
            <w:vAlign w:val="center"/>
          </w:tcPr>
          <w:p>
            <w:pPr>
              <w:pStyle w:val="Normal"/>
              <w:jc w:val="both"/>
              <w:rPr>
                <w:sz w:val="14"/>
                <w:szCs w:val="14"/>
              </w:rPr>
            </w:pPr>
            <w:r>
              <w:rPr>
                <w:sz w:val="14"/>
                <w:szCs w:val="14"/>
              </w:rPr>
              <w:t>Иммуноблот рекомбинантный, антитела к вирусу краснухи, IgG  (recomBlot Rubella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9</w:t>
            </w:r>
          </w:p>
        </w:tc>
        <w:tc>
          <w:tcPr>
            <w:tcW w:w="1675" w:type="dxa"/>
            <w:tcBorders/>
            <w:vAlign w:val="center"/>
          </w:tcPr>
          <w:p>
            <w:pPr>
              <w:pStyle w:val="Normal"/>
              <w:jc w:val="both"/>
              <w:rPr>
                <w:sz w:val="14"/>
                <w:szCs w:val="14"/>
              </w:rPr>
            </w:pPr>
            <w:r>
              <w:rPr>
                <w:b/>
                <w:sz w:val="14"/>
                <w:szCs w:val="14"/>
              </w:rPr>
              <w:t>3 300</w:t>
            </w:r>
          </w:p>
        </w:tc>
      </w:tr>
      <w:tr>
        <w:trPr>
          <w:trHeight w:val="300" w:hRule="atLeast"/>
        </w:trPr>
        <w:tc>
          <w:tcPr>
            <w:tcW w:w="760" w:type="dxa"/>
            <w:tcBorders/>
            <w:vAlign w:val="center"/>
          </w:tcPr>
          <w:p>
            <w:pPr>
              <w:pStyle w:val="Normal"/>
              <w:jc w:val="both"/>
              <w:rPr>
                <w:sz w:val="14"/>
                <w:szCs w:val="14"/>
              </w:rPr>
            </w:pPr>
            <w:r>
              <w:rPr>
                <w:b/>
                <w:sz w:val="14"/>
                <w:szCs w:val="14"/>
              </w:rPr>
              <w:t>84</w:t>
            </w:r>
          </w:p>
        </w:tc>
        <w:tc>
          <w:tcPr>
            <w:tcW w:w="2556" w:type="dxa"/>
            <w:tcBorders/>
            <w:vAlign w:val="center"/>
          </w:tcPr>
          <w:p>
            <w:pPr>
              <w:pStyle w:val="Normal"/>
              <w:jc w:val="both"/>
              <w:rPr>
                <w:sz w:val="14"/>
                <w:szCs w:val="14"/>
              </w:rPr>
            </w:pPr>
            <w:r>
              <w:rPr>
                <w:sz w:val="14"/>
                <w:szCs w:val="14"/>
                <w:u w:val="single"/>
              </w:rPr>
              <w:t>Anti-Rubella-IgG (Антитела класса IgG к вирусу краснухи)</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270</w:t>
            </w:r>
          </w:p>
        </w:tc>
      </w:tr>
      <w:tr>
        <w:trPr>
          <w:trHeight w:val="480" w:hRule="atLeast"/>
        </w:trPr>
        <w:tc>
          <w:tcPr>
            <w:tcW w:w="760" w:type="dxa"/>
            <w:tcBorders/>
            <w:vAlign w:val="center"/>
          </w:tcPr>
          <w:p>
            <w:pPr>
              <w:pStyle w:val="Normal"/>
              <w:jc w:val="both"/>
              <w:rPr>
                <w:sz w:val="14"/>
                <w:szCs w:val="14"/>
              </w:rPr>
            </w:pPr>
            <w:r>
              <w:rPr>
                <w:b/>
                <w:sz w:val="14"/>
                <w:szCs w:val="14"/>
              </w:rPr>
              <w:t>85</w:t>
            </w:r>
          </w:p>
        </w:tc>
        <w:tc>
          <w:tcPr>
            <w:tcW w:w="2556" w:type="dxa"/>
            <w:tcBorders/>
            <w:vAlign w:val="center"/>
          </w:tcPr>
          <w:p>
            <w:pPr>
              <w:pStyle w:val="Normal"/>
              <w:jc w:val="both"/>
              <w:rPr>
                <w:sz w:val="14"/>
                <w:szCs w:val="14"/>
              </w:rPr>
            </w:pPr>
            <w:r>
              <w:rPr>
                <w:sz w:val="14"/>
                <w:szCs w:val="14"/>
                <w:u w:val="single"/>
              </w:rPr>
              <w:t>Anti-Rubella-IgM (Антитела класса IgM к вирусу краснухи)</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360</w:t>
            </w:r>
          </w:p>
        </w:tc>
      </w:tr>
      <w:tr>
        <w:trPr>
          <w:trHeight w:val="300" w:hRule="atLeast"/>
        </w:trPr>
        <w:tc>
          <w:tcPr>
            <w:tcW w:w="760" w:type="dxa"/>
            <w:tcBorders/>
            <w:vAlign w:val="center"/>
          </w:tcPr>
          <w:p>
            <w:pPr>
              <w:pStyle w:val="Normal"/>
              <w:jc w:val="both"/>
              <w:rPr>
                <w:sz w:val="14"/>
                <w:szCs w:val="14"/>
              </w:rPr>
            </w:pPr>
            <w:r>
              <w:rPr>
                <w:b/>
                <w:sz w:val="14"/>
                <w:szCs w:val="14"/>
              </w:rPr>
              <w:t>338</w:t>
            </w:r>
          </w:p>
        </w:tc>
        <w:tc>
          <w:tcPr>
            <w:tcW w:w="2556" w:type="dxa"/>
            <w:tcBorders/>
            <w:vAlign w:val="center"/>
          </w:tcPr>
          <w:p>
            <w:pPr>
              <w:pStyle w:val="Normal"/>
              <w:jc w:val="both"/>
              <w:rPr>
                <w:sz w:val="14"/>
                <w:szCs w:val="14"/>
              </w:rPr>
            </w:pPr>
            <w:r>
              <w:rPr>
                <w:sz w:val="14"/>
                <w:szCs w:val="14"/>
              </w:rPr>
              <w:t>Вирус краснухи (Rubella virus),  определение ДНК</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400</w:t>
            </w:r>
          </w:p>
        </w:tc>
      </w:tr>
      <w:tr>
        <w:trPr>
          <w:trHeight w:val="300" w:hRule="atLeast"/>
        </w:trPr>
        <w:tc>
          <w:tcPr>
            <w:tcW w:w="9780" w:type="dxa"/>
            <w:gridSpan w:val="6"/>
            <w:tcBorders/>
            <w:vAlign w:val="center"/>
          </w:tcPr>
          <w:p>
            <w:pPr>
              <w:pStyle w:val="Normal"/>
              <w:jc w:val="both"/>
              <w:rPr>
                <w:sz w:val="14"/>
                <w:szCs w:val="14"/>
              </w:rPr>
            </w:pPr>
            <w:r>
              <w:rPr>
                <w:b/>
                <w:sz w:val="14"/>
                <w:szCs w:val="14"/>
              </w:rPr>
              <w:t>Коклюш</w:t>
            </w:r>
          </w:p>
        </w:tc>
      </w:tr>
      <w:tr>
        <w:trPr>
          <w:trHeight w:val="1155" w:hRule="atLeast"/>
        </w:trPr>
        <w:tc>
          <w:tcPr>
            <w:tcW w:w="760" w:type="dxa"/>
            <w:tcBorders/>
            <w:vAlign w:val="center"/>
          </w:tcPr>
          <w:p>
            <w:pPr>
              <w:pStyle w:val="Normal"/>
              <w:jc w:val="both"/>
              <w:rPr>
                <w:sz w:val="14"/>
                <w:szCs w:val="14"/>
              </w:rPr>
            </w:pPr>
            <w:r>
              <w:rPr>
                <w:sz w:val="14"/>
                <w:szCs w:val="14"/>
              </w:rPr>
              <w:t>1567</w:t>
            </w:r>
          </w:p>
        </w:tc>
        <w:tc>
          <w:tcPr>
            <w:tcW w:w="2556" w:type="dxa"/>
            <w:tcBorders/>
            <w:vAlign w:val="center"/>
          </w:tcPr>
          <w:p>
            <w:pPr>
              <w:pStyle w:val="Normal"/>
              <w:jc w:val="both"/>
              <w:rPr>
                <w:sz w:val="14"/>
                <w:szCs w:val="14"/>
              </w:rPr>
            </w:pPr>
            <w:r>
              <w:rPr>
                <w:sz w:val="14"/>
                <w:szCs w:val="14"/>
              </w:rPr>
              <w:t>Дифференцированное определение ДНК возбудителей коклюша (Bordetella pertussis), паракоклюша (Bordetella parapertussis) и бронхисептикоза (Bordetella bronchiseptica) в мазке слизистой носоглотки и ротоглотки (смешанный  мазок).</w:t>
            </w:r>
          </w:p>
        </w:tc>
        <w:tc>
          <w:tcPr>
            <w:tcW w:w="2554" w:type="dxa"/>
            <w:tcBorders/>
            <w:vAlign w:val="center"/>
          </w:tcPr>
          <w:p>
            <w:pPr>
              <w:pStyle w:val="Normal"/>
              <w:jc w:val="both"/>
              <w:rPr>
                <w:sz w:val="14"/>
                <w:szCs w:val="14"/>
              </w:rPr>
            </w:pPr>
            <w:r>
              <w:rPr>
                <w:sz w:val="14"/>
                <w:szCs w:val="14"/>
              </w:rPr>
              <w:t>Мазок из зева (ротоглотки); Мазок из носоглотки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до 3</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9780" w:type="dxa"/>
            <w:gridSpan w:val="6"/>
            <w:tcBorders/>
            <w:vAlign w:val="center"/>
          </w:tcPr>
          <w:p>
            <w:pPr>
              <w:pStyle w:val="Normal"/>
              <w:jc w:val="both"/>
              <w:rPr>
                <w:sz w:val="14"/>
                <w:szCs w:val="14"/>
              </w:rPr>
            </w:pPr>
            <w:r>
              <w:rPr>
                <w:b/>
                <w:sz w:val="14"/>
                <w:szCs w:val="14"/>
              </w:rPr>
              <w:t>Полиомиелит</w:t>
            </w:r>
          </w:p>
        </w:tc>
      </w:tr>
      <w:tr>
        <w:trPr>
          <w:trHeight w:val="465" w:hRule="atLeast"/>
        </w:trPr>
        <w:tc>
          <w:tcPr>
            <w:tcW w:w="760" w:type="dxa"/>
            <w:tcBorders/>
            <w:vAlign w:val="center"/>
          </w:tcPr>
          <w:p>
            <w:pPr>
              <w:pStyle w:val="Normal"/>
              <w:jc w:val="both"/>
              <w:rPr>
                <w:sz w:val="14"/>
                <w:szCs w:val="14"/>
              </w:rPr>
            </w:pPr>
            <w:r>
              <w:rPr>
                <w:sz w:val="14"/>
                <w:szCs w:val="14"/>
              </w:rPr>
              <w:t>1664</w:t>
            </w:r>
          </w:p>
        </w:tc>
        <w:tc>
          <w:tcPr>
            <w:tcW w:w="2556" w:type="dxa"/>
            <w:tcBorders/>
            <w:vAlign w:val="center"/>
          </w:tcPr>
          <w:p>
            <w:pPr>
              <w:pStyle w:val="Normal"/>
              <w:jc w:val="both"/>
              <w:rPr>
                <w:sz w:val="14"/>
                <w:szCs w:val="14"/>
              </w:rPr>
            </w:pPr>
            <w:r>
              <w:rPr>
                <w:sz w:val="14"/>
                <w:szCs w:val="14"/>
              </w:rPr>
              <w:t>Антитела к вирусу полиомиелита 1-го и 3-го типов (Anti-Poliovirus serotypes 1, 3, IgG)</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sz w:val="14"/>
                <w:szCs w:val="14"/>
              </w:rPr>
              <w:t>до 12</w:t>
            </w:r>
          </w:p>
        </w:tc>
        <w:tc>
          <w:tcPr>
            <w:tcW w:w="1675" w:type="dxa"/>
            <w:tcBorders/>
            <w:vAlign w:val="center"/>
          </w:tcPr>
          <w:p>
            <w:pPr>
              <w:pStyle w:val="Normal"/>
              <w:jc w:val="both"/>
              <w:rPr>
                <w:sz w:val="14"/>
                <w:szCs w:val="14"/>
              </w:rPr>
            </w:pPr>
            <w:r>
              <w:rPr>
                <w:sz w:val="14"/>
                <w:szCs w:val="14"/>
              </w:rPr>
              <w:t>1 104</w:t>
            </w:r>
          </w:p>
        </w:tc>
      </w:tr>
      <w:tr>
        <w:trPr>
          <w:trHeight w:val="300" w:hRule="atLeast"/>
        </w:trPr>
        <w:tc>
          <w:tcPr>
            <w:tcW w:w="9780" w:type="dxa"/>
            <w:gridSpan w:val="6"/>
            <w:tcBorders/>
            <w:vAlign w:val="center"/>
          </w:tcPr>
          <w:p>
            <w:pPr>
              <w:pStyle w:val="Normal"/>
              <w:jc w:val="both"/>
              <w:rPr>
                <w:sz w:val="14"/>
                <w:szCs w:val="14"/>
              </w:rPr>
            </w:pPr>
            <w:r>
              <w:rPr>
                <w:b/>
                <w:sz w:val="14"/>
                <w:szCs w:val="14"/>
              </w:rPr>
              <w:t>Герпетическая инфекция</w:t>
            </w:r>
          </w:p>
        </w:tc>
      </w:tr>
      <w:tr>
        <w:trPr>
          <w:trHeight w:val="480" w:hRule="atLeast"/>
        </w:trPr>
        <w:tc>
          <w:tcPr>
            <w:tcW w:w="760" w:type="dxa"/>
            <w:tcBorders/>
            <w:vAlign w:val="center"/>
          </w:tcPr>
          <w:p>
            <w:pPr>
              <w:pStyle w:val="Normal"/>
              <w:jc w:val="both"/>
              <w:rPr>
                <w:sz w:val="14"/>
                <w:szCs w:val="14"/>
              </w:rPr>
            </w:pPr>
            <w:r>
              <w:rPr>
                <w:b/>
                <w:sz w:val="14"/>
                <w:szCs w:val="14"/>
              </w:rPr>
              <w:t>122</w:t>
            </w:r>
          </w:p>
        </w:tc>
        <w:tc>
          <w:tcPr>
            <w:tcW w:w="2556" w:type="dxa"/>
            <w:tcBorders/>
            <w:vAlign w:val="center"/>
          </w:tcPr>
          <w:p>
            <w:pPr>
              <w:pStyle w:val="Normal"/>
              <w:jc w:val="both"/>
              <w:rPr>
                <w:sz w:val="14"/>
                <w:szCs w:val="14"/>
              </w:rPr>
            </w:pPr>
            <w:r>
              <w:rPr>
                <w:sz w:val="14"/>
                <w:szCs w:val="14"/>
                <w:u w:val="single"/>
              </w:rPr>
              <w:t>Anti-HSV-IgG (антитела класса IgG к вирусу простого герпеса I и II типов, HSV-1, 2)</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310</w:t>
            </w:r>
          </w:p>
        </w:tc>
      </w:tr>
      <w:tr>
        <w:trPr>
          <w:trHeight w:val="480" w:hRule="atLeast"/>
        </w:trPr>
        <w:tc>
          <w:tcPr>
            <w:tcW w:w="760" w:type="dxa"/>
            <w:tcBorders/>
            <w:vAlign w:val="center"/>
          </w:tcPr>
          <w:p>
            <w:pPr>
              <w:pStyle w:val="Normal"/>
              <w:jc w:val="both"/>
              <w:rPr>
                <w:sz w:val="14"/>
                <w:szCs w:val="14"/>
              </w:rPr>
            </w:pPr>
            <w:r>
              <w:rPr>
                <w:b/>
                <w:sz w:val="14"/>
                <w:szCs w:val="14"/>
              </w:rPr>
              <w:t>123</w:t>
            </w:r>
          </w:p>
        </w:tc>
        <w:tc>
          <w:tcPr>
            <w:tcW w:w="2556" w:type="dxa"/>
            <w:tcBorders/>
            <w:vAlign w:val="center"/>
          </w:tcPr>
          <w:p>
            <w:pPr>
              <w:pStyle w:val="Normal"/>
              <w:jc w:val="both"/>
              <w:rPr>
                <w:sz w:val="14"/>
                <w:szCs w:val="14"/>
              </w:rPr>
            </w:pPr>
            <w:r>
              <w:rPr>
                <w:sz w:val="14"/>
                <w:szCs w:val="14"/>
                <w:u w:val="single"/>
              </w:rPr>
              <w:t>Anti-HSV-IgМ (антитела класса IgМ к вирусу простого герпеса I и II типов, HSV-1, 2)</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250</w:t>
            </w:r>
          </w:p>
        </w:tc>
      </w:tr>
      <w:tr>
        <w:trPr>
          <w:trHeight w:val="690" w:hRule="atLeast"/>
        </w:trPr>
        <w:tc>
          <w:tcPr>
            <w:tcW w:w="760" w:type="dxa"/>
            <w:tcBorders/>
            <w:vAlign w:val="center"/>
          </w:tcPr>
          <w:p>
            <w:pPr>
              <w:pStyle w:val="Normal"/>
              <w:jc w:val="both"/>
              <w:rPr>
                <w:sz w:val="14"/>
                <w:szCs w:val="14"/>
              </w:rPr>
            </w:pPr>
            <w:r>
              <w:rPr>
                <w:b/>
                <w:sz w:val="14"/>
                <w:szCs w:val="14"/>
              </w:rPr>
              <w:t>256</w:t>
            </w:r>
          </w:p>
        </w:tc>
        <w:tc>
          <w:tcPr>
            <w:tcW w:w="2556" w:type="dxa"/>
            <w:tcBorders/>
            <w:vAlign w:val="center"/>
          </w:tcPr>
          <w:p>
            <w:pPr>
              <w:pStyle w:val="Normal"/>
              <w:jc w:val="both"/>
              <w:rPr>
                <w:sz w:val="14"/>
                <w:szCs w:val="14"/>
              </w:rPr>
            </w:pPr>
            <w:r>
              <w:rPr>
                <w:sz w:val="14"/>
                <w:szCs w:val="14"/>
              </w:rPr>
              <w:t>Антитела класса IgG к вирусу Varicella-Zoster (Varicella-Zoster Virus IgG, anti-VZV IgG, антитела класса IgG к вирусу ветряной оспы и опоясывающего лишая</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4</w:t>
            </w:r>
          </w:p>
        </w:tc>
        <w:tc>
          <w:tcPr>
            <w:tcW w:w="1675" w:type="dxa"/>
            <w:tcBorders/>
            <w:vAlign w:val="center"/>
          </w:tcPr>
          <w:p>
            <w:pPr>
              <w:pStyle w:val="Normal"/>
              <w:jc w:val="both"/>
              <w:rPr>
                <w:sz w:val="14"/>
                <w:szCs w:val="14"/>
              </w:rPr>
            </w:pPr>
            <w:r>
              <w:rPr>
                <w:b/>
                <w:sz w:val="14"/>
                <w:szCs w:val="14"/>
              </w:rPr>
              <w:t>380</w:t>
            </w:r>
          </w:p>
        </w:tc>
      </w:tr>
      <w:tr>
        <w:trPr>
          <w:trHeight w:val="690" w:hRule="atLeast"/>
        </w:trPr>
        <w:tc>
          <w:tcPr>
            <w:tcW w:w="760" w:type="dxa"/>
            <w:tcBorders/>
            <w:vAlign w:val="center"/>
          </w:tcPr>
          <w:p>
            <w:pPr>
              <w:pStyle w:val="Normal"/>
              <w:jc w:val="both"/>
              <w:rPr>
                <w:sz w:val="14"/>
                <w:szCs w:val="14"/>
              </w:rPr>
            </w:pPr>
            <w:r>
              <w:rPr>
                <w:b/>
                <w:sz w:val="14"/>
                <w:szCs w:val="14"/>
              </w:rPr>
              <w:t>257</w:t>
            </w:r>
          </w:p>
        </w:tc>
        <w:tc>
          <w:tcPr>
            <w:tcW w:w="2556" w:type="dxa"/>
            <w:tcBorders/>
            <w:vAlign w:val="center"/>
          </w:tcPr>
          <w:p>
            <w:pPr>
              <w:pStyle w:val="Normal"/>
              <w:jc w:val="both"/>
              <w:rPr>
                <w:sz w:val="14"/>
                <w:szCs w:val="14"/>
              </w:rPr>
            </w:pPr>
            <w:r>
              <w:rPr>
                <w:sz w:val="14"/>
                <w:szCs w:val="14"/>
              </w:rPr>
              <w:t>Антитела класса IgM к вирусу Varicella-Zoster (Varicella-Zoster Virus IgM, anti-VZV IgM, антитела класса IgM к вирусу ветряной оспы и опоясывающего лишая).</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390</w:t>
            </w:r>
          </w:p>
        </w:tc>
      </w:tr>
      <w:tr>
        <w:trPr>
          <w:trHeight w:val="480" w:hRule="atLeast"/>
        </w:trPr>
        <w:tc>
          <w:tcPr>
            <w:tcW w:w="760" w:type="dxa"/>
            <w:tcBorders/>
            <w:vAlign w:val="center"/>
          </w:tcPr>
          <w:p>
            <w:pPr>
              <w:pStyle w:val="Normal"/>
              <w:jc w:val="both"/>
              <w:rPr>
                <w:sz w:val="14"/>
                <w:szCs w:val="14"/>
              </w:rPr>
            </w:pPr>
            <w:r>
              <w:rPr>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3090уро</w:t>
            </w:r>
          </w:p>
        </w:tc>
        <w:tc>
          <w:tcPr>
            <w:tcW w:w="2556" w:type="dxa"/>
            <w:tcBorders/>
            <w:vAlign w:val="center"/>
          </w:tcPr>
          <w:p>
            <w:pPr>
              <w:pStyle w:val="Normal"/>
              <w:jc w:val="both"/>
              <w:rPr>
                <w:sz w:val="14"/>
                <w:szCs w:val="14"/>
              </w:rPr>
            </w:pPr>
            <w:r>
              <w:rPr>
                <w:sz w:val="14"/>
                <w:szCs w:val="14"/>
              </w:rPr>
              <w:t>Герпес-вирус человека 1 и 2 типа (вирус простого герпеса 1 и 2 типа), определение ДНК, типирование (Human herpesvirus 1, 2 (HHV-1, HHV-2), Herpes simplex virus 1, 2 (HSV-1, HSV-2), DNA</w:t>
            </w:r>
          </w:p>
        </w:tc>
        <w:tc>
          <w:tcPr>
            <w:tcW w:w="2554" w:type="dxa"/>
            <w:tcBorders/>
            <w:vAlign w:val="center"/>
          </w:tcPr>
          <w:p>
            <w:pPr>
              <w:pStyle w:val="Normal"/>
              <w:jc w:val="both"/>
              <w:rPr>
                <w:sz w:val="14"/>
                <w:szCs w:val="14"/>
              </w:rPr>
            </w:pPr>
            <w:r>
              <w:rPr>
                <w:sz w:val="14"/>
                <w:szCs w:val="14"/>
              </w:rPr>
              <w:t>соскоб урогенитального тракта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235</w:t>
            </w:r>
          </w:p>
        </w:tc>
      </w:tr>
      <w:tr>
        <w:trPr>
          <w:trHeight w:val="930" w:hRule="atLeast"/>
        </w:trPr>
        <w:tc>
          <w:tcPr>
            <w:tcW w:w="760" w:type="dxa"/>
            <w:tcBorders/>
            <w:vAlign w:val="center"/>
          </w:tcPr>
          <w:p>
            <w:pPr>
              <w:pStyle w:val="Normal"/>
              <w:jc w:val="both"/>
              <w:rPr>
                <w:sz w:val="14"/>
                <w:szCs w:val="14"/>
              </w:rPr>
            </w:pPr>
            <w:r>
              <w:rPr>
                <w:b/>
                <w:sz w:val="14"/>
                <w:szCs w:val="14"/>
              </w:rPr>
              <w:t>3090РОТ</w:t>
            </w:r>
          </w:p>
        </w:tc>
        <w:tc>
          <w:tcPr>
            <w:tcW w:w="2556" w:type="dxa"/>
            <w:tcBorders/>
            <w:vAlign w:val="center"/>
          </w:tcPr>
          <w:p>
            <w:pPr>
              <w:pStyle w:val="Normal"/>
              <w:jc w:val="both"/>
              <w:rPr>
                <w:sz w:val="14"/>
                <w:szCs w:val="14"/>
              </w:rPr>
            </w:pPr>
            <w:r>
              <w:rPr>
                <w:sz w:val="14"/>
                <w:szCs w:val="14"/>
              </w:rPr>
              <w:t>Герпес-вирус человека 1 и 2 типа (вирус простого герпеса 1 и 2 типа), определение ДНК, типирование (Human herpesvirus 1, 2 (HHV-1, HHV-2), Herpes simplex virus 1, 2 (HSV-1, HSV-2), DNA</w:t>
            </w:r>
          </w:p>
        </w:tc>
        <w:tc>
          <w:tcPr>
            <w:tcW w:w="2554" w:type="dxa"/>
            <w:tcBorders/>
            <w:vAlign w:val="center"/>
          </w:tcPr>
          <w:p>
            <w:pPr>
              <w:pStyle w:val="Normal"/>
              <w:jc w:val="both"/>
              <w:rPr>
                <w:sz w:val="14"/>
                <w:szCs w:val="14"/>
              </w:rPr>
            </w:pPr>
            <w:r>
              <w:rPr>
                <w:sz w:val="14"/>
                <w:szCs w:val="14"/>
              </w:rPr>
              <w:t>соскоб из ротоглотки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235</w:t>
            </w:r>
          </w:p>
        </w:tc>
      </w:tr>
      <w:tr>
        <w:trPr>
          <w:trHeight w:val="930" w:hRule="atLeast"/>
        </w:trPr>
        <w:tc>
          <w:tcPr>
            <w:tcW w:w="760" w:type="dxa"/>
            <w:tcBorders/>
            <w:vAlign w:val="center"/>
          </w:tcPr>
          <w:p>
            <w:pPr>
              <w:pStyle w:val="Normal"/>
              <w:jc w:val="both"/>
              <w:rPr>
                <w:sz w:val="14"/>
                <w:szCs w:val="14"/>
              </w:rPr>
            </w:pPr>
            <w:r>
              <w:rPr>
                <w:b/>
                <w:sz w:val="14"/>
                <w:szCs w:val="14"/>
              </w:rPr>
              <w:t>3090НОС</w:t>
            </w:r>
          </w:p>
        </w:tc>
        <w:tc>
          <w:tcPr>
            <w:tcW w:w="2556" w:type="dxa"/>
            <w:tcBorders/>
            <w:vAlign w:val="center"/>
          </w:tcPr>
          <w:p>
            <w:pPr>
              <w:pStyle w:val="Normal"/>
              <w:jc w:val="both"/>
              <w:rPr>
                <w:sz w:val="14"/>
                <w:szCs w:val="14"/>
              </w:rPr>
            </w:pPr>
            <w:r>
              <w:rPr>
                <w:sz w:val="14"/>
                <w:szCs w:val="14"/>
              </w:rPr>
              <w:t>Герпес-вирус человека 1 и 2 типа (вирус простого герпеса 1 и 2 типа), определение ДНК, типирование (Human herpesvirus 1, 2 (HHV-1, HHV-2), Herpes simplex virus 1, 2 (HSV-1, HSV-2), DNA</w:t>
            </w:r>
          </w:p>
        </w:tc>
        <w:tc>
          <w:tcPr>
            <w:tcW w:w="2554" w:type="dxa"/>
            <w:tcBorders/>
            <w:vAlign w:val="center"/>
          </w:tcPr>
          <w:p>
            <w:pPr>
              <w:pStyle w:val="Normal"/>
              <w:jc w:val="both"/>
              <w:rPr>
                <w:sz w:val="14"/>
                <w:szCs w:val="14"/>
              </w:rPr>
            </w:pPr>
            <w:r>
              <w:rPr>
                <w:sz w:val="14"/>
                <w:szCs w:val="14"/>
              </w:rPr>
              <w:t>носоглотки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235</w:t>
            </w:r>
          </w:p>
        </w:tc>
      </w:tr>
      <w:tr>
        <w:trPr>
          <w:trHeight w:val="930" w:hRule="atLeast"/>
        </w:trPr>
        <w:tc>
          <w:tcPr>
            <w:tcW w:w="760" w:type="dxa"/>
            <w:tcBorders/>
            <w:vAlign w:val="center"/>
          </w:tcPr>
          <w:p>
            <w:pPr>
              <w:pStyle w:val="Normal"/>
              <w:jc w:val="both"/>
              <w:rPr>
                <w:sz w:val="14"/>
                <w:szCs w:val="14"/>
              </w:rPr>
            </w:pPr>
            <w:r>
              <w:rPr>
                <w:b/>
                <w:sz w:val="14"/>
                <w:szCs w:val="14"/>
              </w:rPr>
              <w:t>3090КОЖ</w:t>
            </w:r>
          </w:p>
        </w:tc>
        <w:tc>
          <w:tcPr>
            <w:tcW w:w="2556" w:type="dxa"/>
            <w:tcBorders/>
            <w:vAlign w:val="center"/>
          </w:tcPr>
          <w:p>
            <w:pPr>
              <w:pStyle w:val="Normal"/>
              <w:jc w:val="both"/>
              <w:rPr>
                <w:sz w:val="14"/>
                <w:szCs w:val="14"/>
              </w:rPr>
            </w:pPr>
            <w:r>
              <w:rPr>
                <w:sz w:val="14"/>
                <w:szCs w:val="14"/>
              </w:rPr>
              <w:t>Герпес-вирус человека 1 и 2 типа (вирус простого герпеса 1 и 2 типа), определение ДНК, типирование (Human herpesvirus 1, 2 (HHV-1, HHV-2), Herpes simplex virus 1, 2 (HSV-1, HSV-2), DNA</w:t>
            </w:r>
          </w:p>
        </w:tc>
        <w:tc>
          <w:tcPr>
            <w:tcW w:w="2554" w:type="dxa"/>
            <w:tcBorders/>
            <w:vAlign w:val="center"/>
          </w:tcPr>
          <w:p>
            <w:pPr>
              <w:pStyle w:val="Normal"/>
              <w:jc w:val="both"/>
              <w:rPr>
                <w:sz w:val="14"/>
                <w:szCs w:val="14"/>
              </w:rPr>
            </w:pPr>
            <w:r>
              <w:rPr>
                <w:sz w:val="14"/>
                <w:szCs w:val="14"/>
              </w:rPr>
              <w:t>кожи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235</w:t>
            </w:r>
          </w:p>
        </w:tc>
      </w:tr>
      <w:tr>
        <w:trPr>
          <w:trHeight w:val="930" w:hRule="atLeast"/>
        </w:trPr>
        <w:tc>
          <w:tcPr>
            <w:tcW w:w="760" w:type="dxa"/>
            <w:tcBorders/>
            <w:vAlign w:val="center"/>
          </w:tcPr>
          <w:p>
            <w:pPr>
              <w:pStyle w:val="Normal"/>
              <w:jc w:val="both"/>
              <w:rPr>
                <w:sz w:val="14"/>
                <w:szCs w:val="14"/>
              </w:rPr>
            </w:pPr>
            <w:r>
              <w:rPr>
                <w:b/>
                <w:sz w:val="14"/>
                <w:szCs w:val="14"/>
              </w:rPr>
              <w:t>3090СЛН</w:t>
            </w:r>
          </w:p>
        </w:tc>
        <w:tc>
          <w:tcPr>
            <w:tcW w:w="2556" w:type="dxa"/>
            <w:tcBorders/>
            <w:vAlign w:val="center"/>
          </w:tcPr>
          <w:p>
            <w:pPr>
              <w:pStyle w:val="Normal"/>
              <w:jc w:val="both"/>
              <w:rPr>
                <w:sz w:val="14"/>
                <w:szCs w:val="14"/>
              </w:rPr>
            </w:pPr>
            <w:r>
              <w:rPr>
                <w:sz w:val="14"/>
                <w:szCs w:val="14"/>
              </w:rPr>
              <w:t>Герпес-вирус человека 1 и 2 типа (вирус простого герпеса 1 и 2 типа), определение ДНК, типирование (Human herpesvirus 1, 2 (HHV-1, HHV-2), Herpes simplex virus 1, 2 (HSV-1, HSV-2), DNA</w:t>
            </w:r>
          </w:p>
        </w:tc>
        <w:tc>
          <w:tcPr>
            <w:tcW w:w="2554" w:type="dxa"/>
            <w:tcBorders/>
            <w:vAlign w:val="center"/>
          </w:tcPr>
          <w:p>
            <w:pPr>
              <w:pStyle w:val="Normal"/>
              <w:jc w:val="both"/>
              <w:rPr>
                <w:sz w:val="14"/>
                <w:szCs w:val="14"/>
              </w:rPr>
            </w:pPr>
            <w:r>
              <w:rPr>
                <w:sz w:val="14"/>
                <w:szCs w:val="14"/>
              </w:rPr>
              <w:t>слюна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235</w:t>
            </w:r>
          </w:p>
        </w:tc>
      </w:tr>
      <w:tr>
        <w:trPr>
          <w:trHeight w:val="930" w:hRule="atLeast"/>
        </w:trPr>
        <w:tc>
          <w:tcPr>
            <w:tcW w:w="760" w:type="dxa"/>
            <w:tcBorders/>
            <w:vAlign w:val="center"/>
          </w:tcPr>
          <w:p>
            <w:pPr>
              <w:pStyle w:val="Normal"/>
              <w:jc w:val="both"/>
              <w:rPr>
                <w:sz w:val="14"/>
                <w:szCs w:val="14"/>
              </w:rPr>
            </w:pPr>
            <w:r>
              <w:rPr>
                <w:b/>
                <w:sz w:val="14"/>
                <w:szCs w:val="14"/>
              </w:rPr>
              <w:t>3090МОЧ</w:t>
            </w:r>
          </w:p>
        </w:tc>
        <w:tc>
          <w:tcPr>
            <w:tcW w:w="2556" w:type="dxa"/>
            <w:tcBorders/>
            <w:vAlign w:val="center"/>
          </w:tcPr>
          <w:p>
            <w:pPr>
              <w:pStyle w:val="Normal"/>
              <w:jc w:val="both"/>
              <w:rPr>
                <w:sz w:val="14"/>
                <w:szCs w:val="14"/>
              </w:rPr>
            </w:pPr>
            <w:r>
              <w:rPr>
                <w:sz w:val="14"/>
                <w:szCs w:val="14"/>
              </w:rPr>
              <w:t>Герпес-вирус человека 1 и 2 типа (вирус простого герпеса 1 и 2 типа), определение ДНК, типирование (Human herpesvirus 1, 2 (HHV-1, HHV-2), Herpes simplex virus 1, 2 (HSV-1, HSV-2), DNA</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235</w:t>
            </w:r>
          </w:p>
        </w:tc>
      </w:tr>
      <w:tr>
        <w:trPr>
          <w:trHeight w:val="930" w:hRule="atLeast"/>
        </w:trPr>
        <w:tc>
          <w:tcPr>
            <w:tcW w:w="760" w:type="dxa"/>
            <w:tcBorders/>
            <w:vAlign w:val="center"/>
          </w:tcPr>
          <w:p>
            <w:pPr>
              <w:pStyle w:val="Normal"/>
              <w:jc w:val="both"/>
              <w:rPr>
                <w:sz w:val="14"/>
                <w:szCs w:val="14"/>
              </w:rPr>
            </w:pPr>
            <w:r>
              <w:rPr>
                <w:b/>
                <w:sz w:val="14"/>
                <w:szCs w:val="14"/>
              </w:rPr>
              <w:t>3090СП</w:t>
            </w:r>
          </w:p>
        </w:tc>
        <w:tc>
          <w:tcPr>
            <w:tcW w:w="2556" w:type="dxa"/>
            <w:tcBorders/>
            <w:vAlign w:val="center"/>
          </w:tcPr>
          <w:p>
            <w:pPr>
              <w:pStyle w:val="Normal"/>
              <w:jc w:val="both"/>
              <w:rPr>
                <w:sz w:val="14"/>
                <w:szCs w:val="14"/>
              </w:rPr>
            </w:pPr>
            <w:r>
              <w:rPr>
                <w:sz w:val="14"/>
                <w:szCs w:val="14"/>
              </w:rPr>
              <w:t>Герпес-вирус человека 1 и 2 типа (вирус простого герпеса 1 и 2 типа), определение ДНК, типирование (Human herpesvirus 1, 2 (HHV-1, HHV-2), Herpes simplex virus 1, 2 (HSV-1, HSV-2), DNA</w:t>
            </w:r>
          </w:p>
        </w:tc>
        <w:tc>
          <w:tcPr>
            <w:tcW w:w="2554" w:type="dxa"/>
            <w:tcBorders/>
            <w:vAlign w:val="center"/>
          </w:tcPr>
          <w:p>
            <w:pPr>
              <w:pStyle w:val="Normal"/>
              <w:jc w:val="both"/>
              <w:rPr>
                <w:sz w:val="14"/>
                <w:szCs w:val="14"/>
              </w:rPr>
            </w:pPr>
            <w:r>
              <w:rPr>
                <w:sz w:val="14"/>
                <w:szCs w:val="14"/>
              </w:rPr>
              <w:t>эякулят; секрет простаты</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235</w:t>
            </w:r>
          </w:p>
        </w:tc>
      </w:tr>
      <w:tr>
        <w:trPr>
          <w:trHeight w:val="930" w:hRule="atLeast"/>
        </w:trPr>
        <w:tc>
          <w:tcPr>
            <w:tcW w:w="760" w:type="dxa"/>
            <w:tcBorders/>
            <w:vAlign w:val="center"/>
          </w:tcPr>
          <w:p>
            <w:pPr>
              <w:pStyle w:val="Normal"/>
              <w:jc w:val="both"/>
              <w:rPr>
                <w:sz w:val="14"/>
                <w:szCs w:val="14"/>
              </w:rPr>
            </w:pPr>
            <w:r>
              <w:rPr>
                <w:b/>
                <w:sz w:val="14"/>
                <w:szCs w:val="14"/>
              </w:rPr>
              <w:t>3090СМЖ</w:t>
            </w:r>
          </w:p>
        </w:tc>
        <w:tc>
          <w:tcPr>
            <w:tcW w:w="2556" w:type="dxa"/>
            <w:tcBorders/>
            <w:vAlign w:val="center"/>
          </w:tcPr>
          <w:p>
            <w:pPr>
              <w:pStyle w:val="Normal"/>
              <w:jc w:val="both"/>
              <w:rPr>
                <w:sz w:val="14"/>
                <w:szCs w:val="14"/>
              </w:rPr>
            </w:pPr>
            <w:r>
              <w:rPr>
                <w:sz w:val="14"/>
                <w:szCs w:val="14"/>
              </w:rPr>
              <w:t>Герпес-вирус человека 1 и 2 типа (вирус простого герпеса 1 и 2 типа), определение ДНК, типирование (Human herpesvirus 1, 2 (HHV-1, HHV-2), Herpes simplex virus 1, 2 (HSV-1, HSV-2), DNA</w:t>
            </w:r>
          </w:p>
        </w:tc>
        <w:tc>
          <w:tcPr>
            <w:tcW w:w="2554" w:type="dxa"/>
            <w:tcBorders/>
            <w:vAlign w:val="center"/>
          </w:tcPr>
          <w:p>
            <w:pPr>
              <w:pStyle w:val="Normal"/>
              <w:jc w:val="both"/>
              <w:rPr>
                <w:sz w:val="14"/>
                <w:szCs w:val="14"/>
              </w:rPr>
            </w:pPr>
            <w:r>
              <w:rPr>
                <w:sz w:val="14"/>
                <w:szCs w:val="14"/>
              </w:rPr>
              <w:t xml:space="preserve"> </w:t>
            </w:r>
            <w:r>
              <w:rPr>
                <w:sz w:val="14"/>
                <w:szCs w:val="14"/>
              </w:rPr>
              <w:t>спинномозговая жидкость</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235</w:t>
            </w:r>
          </w:p>
        </w:tc>
      </w:tr>
      <w:tr>
        <w:trPr>
          <w:trHeight w:val="930" w:hRule="atLeast"/>
        </w:trPr>
        <w:tc>
          <w:tcPr>
            <w:tcW w:w="760" w:type="dxa"/>
            <w:tcBorders/>
            <w:vAlign w:val="center"/>
          </w:tcPr>
          <w:p>
            <w:pPr>
              <w:pStyle w:val="Normal"/>
              <w:jc w:val="both"/>
              <w:rPr>
                <w:sz w:val="14"/>
                <w:szCs w:val="14"/>
              </w:rPr>
            </w:pPr>
            <w:r>
              <w:rPr>
                <w:b/>
                <w:sz w:val="14"/>
                <w:szCs w:val="14"/>
              </w:rPr>
              <w:t>3090ВПТ</w:t>
            </w:r>
          </w:p>
        </w:tc>
        <w:tc>
          <w:tcPr>
            <w:tcW w:w="2556" w:type="dxa"/>
            <w:tcBorders/>
            <w:vAlign w:val="center"/>
          </w:tcPr>
          <w:p>
            <w:pPr>
              <w:pStyle w:val="Normal"/>
              <w:jc w:val="both"/>
              <w:rPr>
                <w:sz w:val="14"/>
                <w:szCs w:val="14"/>
              </w:rPr>
            </w:pPr>
            <w:r>
              <w:rPr>
                <w:sz w:val="14"/>
                <w:szCs w:val="14"/>
              </w:rPr>
              <w:t>Герпес-вирус человека 1 и 2 типа (вирус простого герпеса 1 и 2 типа), определение ДНК, типирование (Human herpesvirus 1, 2 (HHV-1, HHV-2), Herpes simplex virus 1, 2 (HSV-1, HSV-2), DNA</w:t>
            </w:r>
          </w:p>
        </w:tc>
        <w:tc>
          <w:tcPr>
            <w:tcW w:w="2554" w:type="dxa"/>
            <w:tcBorders/>
            <w:vAlign w:val="center"/>
          </w:tcPr>
          <w:p>
            <w:pPr>
              <w:pStyle w:val="Normal"/>
              <w:jc w:val="both"/>
              <w:rPr>
                <w:sz w:val="14"/>
                <w:szCs w:val="14"/>
              </w:rPr>
            </w:pPr>
            <w:r>
              <w:rPr>
                <w:sz w:val="14"/>
                <w:szCs w:val="14"/>
              </w:rPr>
              <w:t>выпот</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235</w:t>
            </w:r>
          </w:p>
        </w:tc>
      </w:tr>
      <w:tr>
        <w:trPr/>
        <w:tc>
          <w:tcPr>
            <w:tcW w:w="760" w:type="dxa"/>
            <w:tcBorders/>
            <w:vAlign w:val="center"/>
          </w:tcPr>
          <w:p>
            <w:pPr>
              <w:pStyle w:val="Normal"/>
              <w:jc w:val="both"/>
              <w:rPr>
                <w:sz w:val="14"/>
                <w:szCs w:val="14"/>
              </w:rPr>
            </w:pPr>
            <w:r>
              <w:rPr>
                <w:sz w:val="14"/>
                <w:szCs w:val="14"/>
              </w:rPr>
            </w:r>
          </w:p>
        </w:tc>
        <w:tc>
          <w:tcPr>
            <w:tcW w:w="2556" w:type="dxa"/>
            <w:tcBorders/>
            <w:vAlign w:val="center"/>
          </w:tcPr>
          <w:p>
            <w:pPr>
              <w:pStyle w:val="Normal"/>
              <w:jc w:val="both"/>
              <w:rPr>
                <w:sz w:val="14"/>
                <w:szCs w:val="14"/>
              </w:rPr>
            </w:pPr>
            <w:r>
              <w:rPr>
                <w:sz w:val="14"/>
                <w:szCs w:val="14"/>
              </w:rPr>
              <w:t>Герпес-вирус человека 1 и 2 типа (вирус простого герпеса 1 и 2 типа), определение ДНК, типирование (Human herpesvirus 1, 2 (HHV-1, HHV-2), Herpes simplex virus 1, 2 (HSV-1, HSV-2), DNA</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495</w:t>
            </w:r>
          </w:p>
        </w:tc>
      </w:tr>
      <w:tr>
        <w:trPr>
          <w:trHeight w:val="285" w:hRule="atLeast"/>
        </w:trPr>
        <w:tc>
          <w:tcPr>
            <w:tcW w:w="760" w:type="dxa"/>
            <w:tcBorders/>
            <w:vAlign w:val="center"/>
          </w:tcPr>
          <w:p>
            <w:pPr>
              <w:pStyle w:val="Normal"/>
              <w:jc w:val="both"/>
              <w:rPr>
                <w:sz w:val="14"/>
                <w:szCs w:val="14"/>
              </w:rPr>
            </w:pPr>
            <w:r>
              <w:rPr>
                <w:b/>
                <w:sz w:val="14"/>
                <w:szCs w:val="14"/>
              </w:rPr>
              <w:t>3090св</w:t>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rPr>
                <w:sz w:val="14"/>
                <w:szCs w:val="14"/>
              </w:rPr>
            </w:pPr>
            <w:r>
              <w:rPr>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sz w:val="14"/>
                <w:szCs w:val="14"/>
              </w:rPr>
            </w:pPr>
            <w:r>
              <w:rPr>
                <w:b/>
                <w:sz w:val="14"/>
                <w:szCs w:val="14"/>
              </w:rPr>
              <w:t>309</w:t>
            </w:r>
          </w:p>
        </w:tc>
        <w:tc>
          <w:tcPr>
            <w:tcW w:w="2556" w:type="dxa"/>
            <w:tcBorders/>
            <w:vAlign w:val="center"/>
          </w:tcPr>
          <w:p>
            <w:pPr>
              <w:pStyle w:val="Normal"/>
              <w:jc w:val="both"/>
              <w:rPr>
                <w:sz w:val="14"/>
                <w:szCs w:val="14"/>
                <w:lang w:val="en-US"/>
              </w:rPr>
            </w:pPr>
            <w:r>
              <w:rPr>
                <w:sz w:val="14"/>
                <w:szCs w:val="14"/>
              </w:rPr>
              <w:t>Герпесвирус</w:t>
            </w:r>
            <w:r>
              <w:rPr>
                <w:sz w:val="14"/>
                <w:szCs w:val="14"/>
                <w:lang w:val="en-US"/>
              </w:rPr>
              <w:t xml:space="preserve">  I </w:t>
            </w:r>
            <w:r>
              <w:rPr>
                <w:sz w:val="14"/>
                <w:szCs w:val="14"/>
              </w:rPr>
              <w:t>и</w:t>
            </w:r>
            <w:r>
              <w:rPr>
                <w:sz w:val="14"/>
                <w:szCs w:val="14"/>
                <w:lang w:val="en-US"/>
              </w:rPr>
              <w:t xml:space="preserve"> II </w:t>
            </w:r>
            <w:r>
              <w:rPr>
                <w:sz w:val="14"/>
                <w:szCs w:val="14"/>
              </w:rPr>
              <w:t>типа</w:t>
            </w:r>
            <w:r>
              <w:rPr>
                <w:sz w:val="14"/>
                <w:szCs w:val="14"/>
                <w:lang w:val="en-US"/>
              </w:rPr>
              <w:t xml:space="preserve"> (Herpes Simplex virus I, II)</w:t>
            </w:r>
          </w:p>
        </w:tc>
        <w:tc>
          <w:tcPr>
            <w:tcW w:w="2554" w:type="dxa"/>
            <w:tcBorders/>
            <w:vAlign w:val="center"/>
          </w:tcPr>
          <w:p>
            <w:pPr>
              <w:pStyle w:val="Normal"/>
              <w:jc w:val="both"/>
              <w:rPr>
                <w:sz w:val="14"/>
                <w:szCs w:val="14"/>
              </w:rPr>
            </w:pPr>
            <w:r>
              <w:rPr>
                <w:sz w:val="14"/>
                <w:szCs w:val="14"/>
              </w:rPr>
              <w:t>соскоб</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195</w:t>
            </w:r>
          </w:p>
        </w:tc>
      </w:tr>
      <w:tr>
        <w:trPr>
          <w:trHeight w:val="465" w:hRule="atLeast"/>
        </w:trPr>
        <w:tc>
          <w:tcPr>
            <w:tcW w:w="760" w:type="dxa"/>
            <w:tcBorders/>
            <w:vAlign w:val="center"/>
          </w:tcPr>
          <w:p>
            <w:pPr>
              <w:pStyle w:val="Normal"/>
              <w:jc w:val="both"/>
              <w:rPr>
                <w:sz w:val="14"/>
                <w:szCs w:val="14"/>
              </w:rPr>
            </w:pPr>
            <w:r>
              <w:rPr>
                <w:b/>
                <w:sz w:val="14"/>
                <w:szCs w:val="14"/>
              </w:rPr>
              <w:t>352</w:t>
            </w:r>
          </w:p>
        </w:tc>
        <w:tc>
          <w:tcPr>
            <w:tcW w:w="2556" w:type="dxa"/>
            <w:tcBorders/>
            <w:vAlign w:val="center"/>
          </w:tcPr>
          <w:p>
            <w:pPr>
              <w:pStyle w:val="Normal"/>
              <w:jc w:val="both"/>
              <w:rPr>
                <w:sz w:val="14"/>
                <w:szCs w:val="14"/>
              </w:rPr>
            </w:pPr>
            <w:r>
              <w:rPr>
                <w:sz w:val="14"/>
                <w:szCs w:val="14"/>
              </w:rPr>
              <w:t>Герпесвирус  6 типа (Human herpes virus 6), определение ДНК</w:t>
            </w:r>
          </w:p>
        </w:tc>
        <w:tc>
          <w:tcPr>
            <w:tcW w:w="2554" w:type="dxa"/>
            <w:tcBorders/>
            <w:vAlign w:val="center"/>
          </w:tcPr>
          <w:p>
            <w:pPr>
              <w:pStyle w:val="Normal"/>
              <w:jc w:val="both"/>
              <w:rPr>
                <w:sz w:val="14"/>
                <w:szCs w:val="14"/>
              </w:rPr>
            </w:pPr>
            <w:r>
              <w:rPr>
                <w:sz w:val="14"/>
                <w:szCs w:val="14"/>
              </w:rPr>
              <w:t>соскоб, слюна, СМЖ</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b/>
                <w:sz w:val="14"/>
                <w:szCs w:val="14"/>
              </w:rPr>
              <w:t>200</w:t>
            </w:r>
          </w:p>
        </w:tc>
      </w:tr>
      <w:tr>
        <w:trPr>
          <w:trHeight w:val="300" w:hRule="atLeast"/>
        </w:trPr>
        <w:tc>
          <w:tcPr>
            <w:tcW w:w="760" w:type="dxa"/>
            <w:tcBorders/>
            <w:vAlign w:val="center"/>
          </w:tcPr>
          <w:p>
            <w:pPr>
              <w:pStyle w:val="Normal"/>
              <w:jc w:val="both"/>
              <w:rPr>
                <w:sz w:val="14"/>
                <w:szCs w:val="14"/>
              </w:rPr>
            </w:pPr>
            <w:r>
              <w:rPr>
                <w:b/>
                <w:sz w:val="14"/>
                <w:szCs w:val="14"/>
              </w:rPr>
              <w:t>276</w:t>
            </w:r>
          </w:p>
        </w:tc>
        <w:tc>
          <w:tcPr>
            <w:tcW w:w="2556" w:type="dxa"/>
            <w:tcBorders/>
            <w:vAlign w:val="center"/>
          </w:tcPr>
          <w:p>
            <w:pPr>
              <w:pStyle w:val="Normal"/>
              <w:jc w:val="both"/>
              <w:rPr>
                <w:sz w:val="14"/>
                <w:szCs w:val="14"/>
              </w:rPr>
            </w:pPr>
            <w:r>
              <w:rPr>
                <w:sz w:val="14"/>
                <w:szCs w:val="14"/>
              </w:rPr>
              <w:t>Антитела к герпес-вирусу 6 типа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b/>
                <w:sz w:val="14"/>
                <w:szCs w:val="14"/>
              </w:rPr>
              <w:t>480</w:t>
            </w:r>
          </w:p>
        </w:tc>
      </w:tr>
      <w:tr>
        <w:trPr>
          <w:trHeight w:val="300" w:hRule="atLeast"/>
        </w:trPr>
        <w:tc>
          <w:tcPr>
            <w:tcW w:w="760" w:type="dxa"/>
            <w:tcBorders/>
            <w:vAlign w:val="center"/>
          </w:tcPr>
          <w:p>
            <w:pPr>
              <w:pStyle w:val="Normal"/>
              <w:jc w:val="both"/>
              <w:rPr>
                <w:sz w:val="14"/>
                <w:szCs w:val="14"/>
              </w:rPr>
            </w:pPr>
            <w:r>
              <w:rPr>
                <w:b/>
                <w:sz w:val="14"/>
                <w:szCs w:val="14"/>
              </w:rPr>
              <w:t>277</w:t>
            </w:r>
          </w:p>
        </w:tc>
        <w:tc>
          <w:tcPr>
            <w:tcW w:w="2556" w:type="dxa"/>
            <w:tcBorders/>
            <w:vAlign w:val="center"/>
          </w:tcPr>
          <w:p>
            <w:pPr>
              <w:pStyle w:val="Normal"/>
              <w:jc w:val="both"/>
              <w:rPr>
                <w:sz w:val="14"/>
                <w:szCs w:val="14"/>
              </w:rPr>
            </w:pPr>
            <w:r>
              <w:rPr>
                <w:sz w:val="14"/>
                <w:szCs w:val="14"/>
              </w:rPr>
              <w:t>Антитела к герпес-вирусу 8 типа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b/>
                <w:sz w:val="14"/>
                <w:szCs w:val="14"/>
              </w:rPr>
              <w:t>540</w:t>
            </w:r>
          </w:p>
        </w:tc>
      </w:tr>
      <w:tr>
        <w:trPr>
          <w:trHeight w:val="465" w:hRule="atLeast"/>
        </w:trPr>
        <w:tc>
          <w:tcPr>
            <w:tcW w:w="760" w:type="dxa"/>
            <w:tcBorders/>
            <w:vAlign w:val="center"/>
          </w:tcPr>
          <w:p>
            <w:pPr>
              <w:pStyle w:val="Normal"/>
              <w:jc w:val="both"/>
              <w:rPr>
                <w:sz w:val="14"/>
                <w:szCs w:val="14"/>
              </w:rPr>
            </w:pPr>
            <w:r>
              <w:rPr>
                <w:b/>
                <w:sz w:val="14"/>
                <w:szCs w:val="14"/>
              </w:rPr>
              <w:t>1222</w:t>
            </w:r>
          </w:p>
        </w:tc>
        <w:tc>
          <w:tcPr>
            <w:tcW w:w="2556" w:type="dxa"/>
            <w:tcBorders/>
            <w:vAlign w:val="center"/>
          </w:tcPr>
          <w:p>
            <w:pPr>
              <w:pStyle w:val="Normal"/>
              <w:jc w:val="both"/>
              <w:rPr>
                <w:sz w:val="14"/>
                <w:szCs w:val="14"/>
              </w:rPr>
            </w:pPr>
            <w:r>
              <w:rPr>
                <w:sz w:val="14"/>
                <w:szCs w:val="14"/>
              </w:rPr>
              <w:t>Антитела класса IgG к вирусу простого  герпеса 1 типа, HSV-1</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520</w:t>
            </w:r>
          </w:p>
        </w:tc>
      </w:tr>
      <w:tr>
        <w:trPr>
          <w:trHeight w:val="465" w:hRule="atLeast"/>
        </w:trPr>
        <w:tc>
          <w:tcPr>
            <w:tcW w:w="760" w:type="dxa"/>
            <w:tcBorders/>
            <w:vAlign w:val="center"/>
          </w:tcPr>
          <w:p>
            <w:pPr>
              <w:pStyle w:val="Normal"/>
              <w:jc w:val="both"/>
              <w:rPr>
                <w:sz w:val="14"/>
                <w:szCs w:val="14"/>
              </w:rPr>
            </w:pPr>
            <w:r>
              <w:rPr>
                <w:b/>
                <w:sz w:val="14"/>
                <w:szCs w:val="14"/>
              </w:rPr>
              <w:t>1223</w:t>
            </w:r>
          </w:p>
        </w:tc>
        <w:tc>
          <w:tcPr>
            <w:tcW w:w="2556" w:type="dxa"/>
            <w:tcBorders/>
            <w:vAlign w:val="center"/>
          </w:tcPr>
          <w:p>
            <w:pPr>
              <w:pStyle w:val="Normal"/>
              <w:jc w:val="both"/>
              <w:rPr>
                <w:sz w:val="14"/>
                <w:szCs w:val="14"/>
              </w:rPr>
            </w:pPr>
            <w:r>
              <w:rPr>
                <w:sz w:val="14"/>
                <w:szCs w:val="14"/>
              </w:rPr>
              <w:t>Антитела класса IgG к вирусу простого  герпеса 2 типа, HSV- 2</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270</w:t>
            </w:r>
          </w:p>
        </w:tc>
      </w:tr>
      <w:tr>
        <w:trPr>
          <w:trHeight w:val="300" w:hRule="atLeast"/>
        </w:trPr>
        <w:tc>
          <w:tcPr>
            <w:tcW w:w="9780" w:type="dxa"/>
            <w:gridSpan w:val="6"/>
            <w:tcBorders/>
            <w:vAlign w:val="center"/>
          </w:tcPr>
          <w:p>
            <w:pPr>
              <w:pStyle w:val="Normal"/>
              <w:jc w:val="both"/>
              <w:rPr>
                <w:sz w:val="14"/>
                <w:szCs w:val="14"/>
              </w:rPr>
            </w:pPr>
            <w:r>
              <w:rPr>
                <w:b/>
                <w:sz w:val="14"/>
                <w:szCs w:val="14"/>
              </w:rPr>
              <w:t>Авидность антител  класса IgG к TORCH-инфекциям</w:t>
            </w:r>
          </w:p>
        </w:tc>
      </w:tr>
      <w:tr>
        <w:trPr>
          <w:trHeight w:val="465" w:hRule="atLeast"/>
        </w:trPr>
        <w:tc>
          <w:tcPr>
            <w:tcW w:w="760" w:type="dxa"/>
            <w:tcBorders/>
            <w:vAlign w:val="center"/>
          </w:tcPr>
          <w:p>
            <w:pPr>
              <w:pStyle w:val="Normal"/>
              <w:jc w:val="both"/>
              <w:rPr>
                <w:sz w:val="14"/>
                <w:szCs w:val="14"/>
              </w:rPr>
            </w:pPr>
            <w:r>
              <w:rPr>
                <w:b/>
                <w:sz w:val="14"/>
                <w:szCs w:val="14"/>
              </w:rPr>
              <w:t xml:space="preserve">№ </w:t>
            </w:r>
            <w:r>
              <w:rPr>
                <w:b/>
                <w:sz w:val="14"/>
                <w:szCs w:val="14"/>
              </w:rPr>
              <w:t>теста</w:t>
            </w:r>
          </w:p>
        </w:tc>
        <w:tc>
          <w:tcPr>
            <w:tcW w:w="2556" w:type="dxa"/>
            <w:tcBorders/>
            <w:vAlign w:val="center"/>
          </w:tcPr>
          <w:p>
            <w:pPr>
              <w:pStyle w:val="Normal"/>
              <w:jc w:val="both"/>
              <w:rPr>
                <w:sz w:val="14"/>
                <w:szCs w:val="14"/>
              </w:rPr>
            </w:pPr>
            <w:r>
              <w:rPr>
                <w:b/>
                <w:sz w:val="14"/>
                <w:szCs w:val="14"/>
              </w:rPr>
              <w:t>Название</w:t>
            </w:r>
          </w:p>
        </w:tc>
        <w:tc>
          <w:tcPr>
            <w:tcW w:w="2554" w:type="dxa"/>
            <w:tcBorders/>
            <w:vAlign w:val="center"/>
          </w:tcPr>
          <w:p>
            <w:pPr>
              <w:pStyle w:val="Normal"/>
              <w:jc w:val="both"/>
              <w:rPr>
                <w:sz w:val="14"/>
                <w:szCs w:val="14"/>
              </w:rPr>
            </w:pPr>
            <w:r>
              <w:rPr>
                <w:sz w:val="14"/>
                <w:szCs w:val="14"/>
              </w:rPr>
              <w:t>Биоматериал</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Срок (раб.д.)</w:t>
            </w:r>
          </w:p>
        </w:tc>
        <w:tc>
          <w:tcPr>
            <w:tcW w:w="1675" w:type="dxa"/>
            <w:tcBorders/>
            <w:vAlign w:val="center"/>
          </w:tcPr>
          <w:p>
            <w:pPr>
              <w:pStyle w:val="Normal"/>
              <w:jc w:val="both"/>
              <w:rPr>
                <w:sz w:val="14"/>
                <w:szCs w:val="14"/>
              </w:rPr>
            </w:pPr>
            <w:r>
              <w:rPr>
                <w:b/>
                <w:sz w:val="14"/>
                <w:szCs w:val="14"/>
              </w:rPr>
              <w:t>Ст-ть (руб.)</w:t>
            </w:r>
          </w:p>
        </w:tc>
      </w:tr>
      <w:tr>
        <w:trPr>
          <w:trHeight w:val="465" w:hRule="atLeast"/>
        </w:trPr>
        <w:tc>
          <w:tcPr>
            <w:tcW w:w="760" w:type="dxa"/>
            <w:tcBorders/>
            <w:vAlign w:val="center"/>
          </w:tcPr>
          <w:p>
            <w:pPr>
              <w:pStyle w:val="Normal"/>
              <w:jc w:val="both"/>
              <w:rPr>
                <w:sz w:val="14"/>
                <w:szCs w:val="14"/>
              </w:rPr>
            </w:pPr>
            <w:r>
              <w:rPr>
                <w:b/>
                <w:sz w:val="14"/>
                <w:szCs w:val="14"/>
              </w:rPr>
              <w:t>1AVTOXO</w:t>
            </w:r>
          </w:p>
        </w:tc>
        <w:tc>
          <w:tcPr>
            <w:tcW w:w="2556" w:type="dxa"/>
            <w:tcBorders/>
            <w:vAlign w:val="center"/>
          </w:tcPr>
          <w:p>
            <w:pPr>
              <w:pStyle w:val="Normal"/>
              <w:jc w:val="both"/>
              <w:rPr>
                <w:sz w:val="14"/>
                <w:szCs w:val="14"/>
              </w:rPr>
            </w:pPr>
            <w:r>
              <w:rPr>
                <w:sz w:val="14"/>
                <w:szCs w:val="14"/>
              </w:rPr>
              <w:t>Авидность антител  класса IgG к Toxoplasma gondii  (anti-Toxo-IgG avidity)</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660</w:t>
            </w:r>
          </w:p>
        </w:tc>
      </w:tr>
      <w:tr>
        <w:trPr>
          <w:trHeight w:val="690" w:hRule="atLeast"/>
        </w:trPr>
        <w:tc>
          <w:tcPr>
            <w:tcW w:w="760" w:type="dxa"/>
            <w:tcBorders/>
            <w:vAlign w:val="center"/>
          </w:tcPr>
          <w:p>
            <w:pPr>
              <w:pStyle w:val="Normal"/>
              <w:jc w:val="both"/>
              <w:rPr>
                <w:sz w:val="14"/>
                <w:szCs w:val="14"/>
              </w:rPr>
            </w:pPr>
            <w:r>
              <w:rPr>
                <w:b/>
                <w:sz w:val="14"/>
                <w:szCs w:val="14"/>
              </w:rPr>
              <w:t>2AVCMV</w:t>
            </w:r>
          </w:p>
        </w:tc>
        <w:tc>
          <w:tcPr>
            <w:tcW w:w="2556" w:type="dxa"/>
            <w:tcBorders/>
            <w:vAlign w:val="center"/>
          </w:tcPr>
          <w:p>
            <w:pPr>
              <w:pStyle w:val="Normal"/>
              <w:jc w:val="both"/>
              <w:rPr>
                <w:sz w:val="14"/>
                <w:szCs w:val="14"/>
              </w:rPr>
            </w:pPr>
            <w:r>
              <w:rPr>
                <w:sz w:val="14"/>
                <w:szCs w:val="14"/>
              </w:rPr>
              <w:t>Авидность антител класса IgG к цитомегаловирусу  (авидность антител к Сytomegalovirus, anti-CMV-IgG avidity)</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730</w:t>
            </w:r>
          </w:p>
        </w:tc>
      </w:tr>
      <w:tr>
        <w:trPr>
          <w:trHeight w:val="465" w:hRule="atLeast"/>
        </w:trPr>
        <w:tc>
          <w:tcPr>
            <w:tcW w:w="760" w:type="dxa"/>
            <w:tcBorders/>
            <w:vAlign w:val="center"/>
          </w:tcPr>
          <w:p>
            <w:pPr>
              <w:pStyle w:val="Normal"/>
              <w:jc w:val="both"/>
              <w:rPr>
                <w:sz w:val="14"/>
                <w:szCs w:val="14"/>
              </w:rPr>
            </w:pPr>
            <w:r>
              <w:rPr>
                <w:b/>
                <w:sz w:val="14"/>
                <w:szCs w:val="14"/>
              </w:rPr>
              <w:t>3AVRUB</w:t>
            </w:r>
          </w:p>
        </w:tc>
        <w:tc>
          <w:tcPr>
            <w:tcW w:w="2556" w:type="dxa"/>
            <w:tcBorders/>
            <w:vAlign w:val="center"/>
          </w:tcPr>
          <w:p>
            <w:pPr>
              <w:pStyle w:val="Normal"/>
              <w:jc w:val="both"/>
              <w:rPr>
                <w:sz w:val="14"/>
                <w:szCs w:val="14"/>
              </w:rPr>
            </w:pPr>
            <w:r>
              <w:rPr>
                <w:sz w:val="14"/>
                <w:szCs w:val="14"/>
              </w:rPr>
              <w:t>Авидность IgG-антител к вирусу краснухи (Avidity anti-Rubella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b/>
                <w:sz w:val="14"/>
                <w:szCs w:val="14"/>
              </w:rPr>
              <w:t>670</w:t>
            </w:r>
          </w:p>
        </w:tc>
      </w:tr>
      <w:tr>
        <w:trPr>
          <w:trHeight w:val="465" w:hRule="atLeast"/>
        </w:trPr>
        <w:tc>
          <w:tcPr>
            <w:tcW w:w="760" w:type="dxa"/>
            <w:tcBorders/>
            <w:vAlign w:val="center"/>
          </w:tcPr>
          <w:p>
            <w:pPr>
              <w:pStyle w:val="Normal"/>
              <w:jc w:val="both"/>
              <w:rPr>
                <w:sz w:val="14"/>
                <w:szCs w:val="14"/>
              </w:rPr>
            </w:pPr>
            <w:r>
              <w:rPr>
                <w:b/>
                <w:sz w:val="14"/>
                <w:szCs w:val="14"/>
              </w:rPr>
              <w:t>4AVHSV</w:t>
            </w:r>
          </w:p>
        </w:tc>
        <w:tc>
          <w:tcPr>
            <w:tcW w:w="2556" w:type="dxa"/>
            <w:tcBorders/>
            <w:vAlign w:val="center"/>
          </w:tcPr>
          <w:p>
            <w:pPr>
              <w:pStyle w:val="Normal"/>
              <w:jc w:val="both"/>
              <w:rPr>
                <w:sz w:val="14"/>
                <w:szCs w:val="14"/>
              </w:rPr>
            </w:pPr>
            <w:r>
              <w:rPr>
                <w:sz w:val="14"/>
                <w:szCs w:val="14"/>
              </w:rPr>
              <w:t>Авидность IgG-антител к вирусу простого герпеса 1 и 2 типов (Avidity anti-HSV-1, 2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b/>
                <w:sz w:val="14"/>
                <w:szCs w:val="14"/>
              </w:rPr>
              <w:t>480</w:t>
            </w:r>
          </w:p>
        </w:tc>
      </w:tr>
      <w:tr>
        <w:trPr>
          <w:trHeight w:val="300" w:hRule="atLeast"/>
        </w:trPr>
        <w:tc>
          <w:tcPr>
            <w:tcW w:w="9780" w:type="dxa"/>
            <w:gridSpan w:val="6"/>
            <w:tcBorders/>
            <w:vAlign w:val="center"/>
          </w:tcPr>
          <w:p>
            <w:pPr>
              <w:pStyle w:val="Normal"/>
              <w:jc w:val="both"/>
              <w:rPr>
                <w:sz w:val="14"/>
                <w:szCs w:val="14"/>
              </w:rPr>
            </w:pPr>
            <w:r>
              <w:rPr>
                <w:b/>
                <w:sz w:val="14"/>
                <w:szCs w:val="14"/>
              </w:rPr>
              <w:t>ГОНОРЕЯ</w:t>
            </w:r>
          </w:p>
        </w:tc>
      </w:tr>
      <w:tr>
        <w:trPr>
          <w:trHeight w:val="300" w:hRule="atLeast"/>
        </w:trPr>
        <w:tc>
          <w:tcPr>
            <w:tcW w:w="760" w:type="dxa"/>
            <w:tcBorders/>
            <w:vAlign w:val="center"/>
          </w:tcPr>
          <w:p>
            <w:pPr>
              <w:pStyle w:val="Normal"/>
              <w:jc w:val="both"/>
              <w:rPr>
                <w:sz w:val="14"/>
                <w:szCs w:val="14"/>
              </w:rPr>
            </w:pPr>
            <w:r>
              <w:rPr>
                <w:b/>
                <w:sz w:val="14"/>
                <w:szCs w:val="14"/>
              </w:rPr>
              <w:t>306глз</w:t>
            </w:r>
          </w:p>
        </w:tc>
        <w:tc>
          <w:tcPr>
            <w:tcW w:w="2556" w:type="dxa"/>
            <w:tcBorders/>
            <w:vAlign w:val="center"/>
          </w:tcPr>
          <w:p>
            <w:pPr>
              <w:pStyle w:val="Normal"/>
              <w:jc w:val="both"/>
              <w:rPr>
                <w:sz w:val="14"/>
                <w:szCs w:val="14"/>
              </w:rPr>
            </w:pPr>
            <w:r>
              <w:rPr>
                <w:sz w:val="14"/>
                <w:szCs w:val="14"/>
                <w:u w:val="single"/>
              </w:rPr>
              <w:t>Гонококк (Neisseria gonorrhoeae)</w:t>
            </w:r>
          </w:p>
        </w:tc>
        <w:tc>
          <w:tcPr>
            <w:tcW w:w="2554" w:type="dxa"/>
            <w:tcBorders/>
            <w:vAlign w:val="center"/>
          </w:tcPr>
          <w:p>
            <w:pPr>
              <w:pStyle w:val="Normal"/>
              <w:jc w:val="both"/>
              <w:rPr>
                <w:sz w:val="14"/>
                <w:szCs w:val="14"/>
              </w:rPr>
            </w:pPr>
            <w:r>
              <w:rPr>
                <w:sz w:val="14"/>
                <w:szCs w:val="14"/>
              </w:rPr>
              <w:t>отделяемое глаза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306моч</w:t>
            </w:r>
          </w:p>
        </w:tc>
        <w:tc>
          <w:tcPr>
            <w:tcW w:w="2556" w:type="dxa"/>
            <w:tcBorders/>
            <w:vAlign w:val="center"/>
          </w:tcPr>
          <w:p>
            <w:pPr>
              <w:pStyle w:val="Normal"/>
              <w:jc w:val="both"/>
              <w:rPr>
                <w:sz w:val="14"/>
                <w:szCs w:val="14"/>
              </w:rPr>
            </w:pPr>
            <w:r>
              <w:rPr>
                <w:sz w:val="14"/>
                <w:szCs w:val="14"/>
                <w:u w:val="single"/>
              </w:rPr>
              <w:t>Гонококк (Neisseria gonorrhoeae)</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465" w:hRule="atLeast"/>
        </w:trPr>
        <w:tc>
          <w:tcPr>
            <w:tcW w:w="760" w:type="dxa"/>
            <w:tcBorders/>
            <w:vAlign w:val="center"/>
          </w:tcPr>
          <w:p>
            <w:pPr>
              <w:pStyle w:val="Normal"/>
              <w:jc w:val="both"/>
              <w:rPr>
                <w:sz w:val="14"/>
                <w:szCs w:val="14"/>
              </w:rPr>
            </w:pPr>
            <w:r>
              <w:rPr>
                <w:b/>
                <w:sz w:val="14"/>
                <w:szCs w:val="14"/>
              </w:rPr>
              <w:t>306прк</w:t>
            </w:r>
          </w:p>
        </w:tc>
        <w:tc>
          <w:tcPr>
            <w:tcW w:w="2556" w:type="dxa"/>
            <w:tcBorders/>
            <w:vAlign w:val="center"/>
          </w:tcPr>
          <w:p>
            <w:pPr>
              <w:pStyle w:val="Normal"/>
              <w:jc w:val="both"/>
              <w:rPr>
                <w:sz w:val="14"/>
                <w:szCs w:val="14"/>
              </w:rPr>
            </w:pPr>
            <w:r>
              <w:rPr>
                <w:sz w:val="14"/>
                <w:szCs w:val="14"/>
                <w:u w:val="single"/>
              </w:rPr>
              <w:t>Гонококк (Neisseria gonorrhoeae)</w:t>
            </w:r>
          </w:p>
        </w:tc>
        <w:tc>
          <w:tcPr>
            <w:tcW w:w="2554" w:type="dxa"/>
            <w:tcBorders/>
            <w:vAlign w:val="center"/>
          </w:tcPr>
          <w:p>
            <w:pPr>
              <w:pStyle w:val="Normal"/>
              <w:jc w:val="both"/>
              <w:rPr>
                <w:sz w:val="14"/>
                <w:szCs w:val="14"/>
              </w:rPr>
            </w:pPr>
            <w:r>
              <w:rPr>
                <w:sz w:val="14"/>
                <w:szCs w:val="14"/>
              </w:rPr>
              <w:t>отделяемое прямой кишки (ректум)</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306рот</w:t>
            </w:r>
          </w:p>
        </w:tc>
        <w:tc>
          <w:tcPr>
            <w:tcW w:w="2556" w:type="dxa"/>
            <w:tcBorders/>
            <w:vAlign w:val="center"/>
          </w:tcPr>
          <w:p>
            <w:pPr>
              <w:pStyle w:val="Normal"/>
              <w:jc w:val="both"/>
              <w:rPr>
                <w:sz w:val="14"/>
                <w:szCs w:val="14"/>
              </w:rPr>
            </w:pPr>
            <w:r>
              <w:rPr>
                <w:sz w:val="14"/>
                <w:szCs w:val="14"/>
                <w:u w:val="single"/>
              </w:rPr>
              <w:t>Гонококк (Neisseria gonorrhoeae)</w:t>
            </w:r>
          </w:p>
        </w:tc>
        <w:tc>
          <w:tcPr>
            <w:tcW w:w="2554" w:type="dxa"/>
            <w:tcBorders/>
            <w:vAlign w:val="center"/>
          </w:tcPr>
          <w:p>
            <w:pPr>
              <w:pStyle w:val="Normal"/>
              <w:jc w:val="both"/>
              <w:rPr>
                <w:sz w:val="14"/>
                <w:szCs w:val="14"/>
              </w:rPr>
            </w:pPr>
            <w:r>
              <w:rPr>
                <w:sz w:val="14"/>
                <w:szCs w:val="14"/>
              </w:rPr>
              <w:t>отделяемое ротоглотки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306син</w:t>
            </w:r>
          </w:p>
        </w:tc>
        <w:tc>
          <w:tcPr>
            <w:tcW w:w="2556" w:type="dxa"/>
            <w:tcBorders/>
            <w:vAlign w:val="center"/>
          </w:tcPr>
          <w:p>
            <w:pPr>
              <w:pStyle w:val="Normal"/>
              <w:jc w:val="both"/>
              <w:rPr>
                <w:sz w:val="14"/>
                <w:szCs w:val="14"/>
              </w:rPr>
            </w:pPr>
            <w:r>
              <w:rPr>
                <w:sz w:val="14"/>
                <w:szCs w:val="14"/>
                <w:u w:val="single"/>
              </w:rPr>
              <w:t>Гонококк (Neisseria gonorrhoeae)</w:t>
            </w:r>
          </w:p>
        </w:tc>
        <w:tc>
          <w:tcPr>
            <w:tcW w:w="2554" w:type="dxa"/>
            <w:tcBorders/>
            <w:vAlign w:val="center"/>
          </w:tcPr>
          <w:p>
            <w:pPr>
              <w:pStyle w:val="Normal"/>
              <w:jc w:val="both"/>
              <w:rPr>
                <w:sz w:val="14"/>
                <w:szCs w:val="14"/>
              </w:rPr>
            </w:pPr>
            <w:r>
              <w:rPr>
                <w:sz w:val="14"/>
                <w:szCs w:val="14"/>
              </w:rPr>
              <w:t>пункционная жидкость</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306сп</w:t>
            </w:r>
          </w:p>
        </w:tc>
        <w:tc>
          <w:tcPr>
            <w:tcW w:w="2556" w:type="dxa"/>
            <w:tcBorders/>
            <w:vAlign w:val="center"/>
          </w:tcPr>
          <w:p>
            <w:pPr>
              <w:pStyle w:val="Normal"/>
              <w:jc w:val="both"/>
              <w:rPr>
                <w:sz w:val="14"/>
                <w:szCs w:val="14"/>
              </w:rPr>
            </w:pPr>
            <w:r>
              <w:rPr>
                <w:sz w:val="14"/>
                <w:szCs w:val="14"/>
                <w:u w:val="single"/>
              </w:rPr>
              <w:t>Гонококк (Neisseria gonorrhoeae)</w:t>
            </w:r>
          </w:p>
        </w:tc>
        <w:tc>
          <w:tcPr>
            <w:tcW w:w="2554" w:type="dxa"/>
            <w:tcBorders/>
            <w:vAlign w:val="center"/>
          </w:tcPr>
          <w:p>
            <w:pPr>
              <w:pStyle w:val="Normal"/>
              <w:jc w:val="both"/>
              <w:rPr>
                <w:sz w:val="14"/>
                <w:szCs w:val="14"/>
              </w:rPr>
            </w:pPr>
            <w:r>
              <w:rPr>
                <w:sz w:val="14"/>
                <w:szCs w:val="14"/>
              </w:rPr>
              <w:t>секрет простаты; эякулят</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306уро</w:t>
            </w:r>
          </w:p>
        </w:tc>
        <w:tc>
          <w:tcPr>
            <w:tcW w:w="2556" w:type="dxa"/>
            <w:tcBorders/>
            <w:vAlign w:val="center"/>
          </w:tcPr>
          <w:p>
            <w:pPr>
              <w:pStyle w:val="Normal"/>
              <w:jc w:val="both"/>
              <w:rPr>
                <w:sz w:val="14"/>
                <w:szCs w:val="14"/>
              </w:rPr>
            </w:pPr>
            <w:r>
              <w:rPr>
                <w:sz w:val="14"/>
                <w:szCs w:val="14"/>
                <w:u w:val="single"/>
              </w:rPr>
              <w:t>Гонококк (Neisseria gonorrhoeae)</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9780" w:type="dxa"/>
            <w:gridSpan w:val="6"/>
            <w:tcBorders/>
            <w:vAlign w:val="center"/>
          </w:tcPr>
          <w:p>
            <w:pPr>
              <w:pStyle w:val="Normal"/>
              <w:jc w:val="both"/>
              <w:rPr>
                <w:sz w:val="14"/>
                <w:szCs w:val="14"/>
              </w:rPr>
            </w:pPr>
            <w:r>
              <w:rPr>
                <w:b/>
                <w:sz w:val="14"/>
                <w:szCs w:val="14"/>
              </w:rPr>
              <w:t>ХЛАМИДИЙНАЯ ИНФЕКЦИЯ</w:t>
            </w:r>
          </w:p>
        </w:tc>
      </w:tr>
      <w:tr>
        <w:trPr>
          <w:trHeight w:val="480" w:hRule="atLeast"/>
        </w:trPr>
        <w:tc>
          <w:tcPr>
            <w:tcW w:w="760" w:type="dxa"/>
            <w:tcBorders/>
            <w:vAlign w:val="center"/>
          </w:tcPr>
          <w:p>
            <w:pPr>
              <w:pStyle w:val="Normal"/>
              <w:jc w:val="both"/>
              <w:rPr>
                <w:sz w:val="14"/>
                <w:szCs w:val="14"/>
              </w:rPr>
            </w:pPr>
            <w:r>
              <w:rPr>
                <w:b/>
                <w:sz w:val="14"/>
                <w:szCs w:val="14"/>
              </w:rPr>
              <w:t>105</w:t>
            </w:r>
          </w:p>
        </w:tc>
        <w:tc>
          <w:tcPr>
            <w:tcW w:w="2556" w:type="dxa"/>
            <w:tcBorders/>
            <w:vAlign w:val="center"/>
          </w:tcPr>
          <w:p>
            <w:pPr>
              <w:pStyle w:val="Normal"/>
              <w:jc w:val="both"/>
              <w:rPr>
                <w:sz w:val="14"/>
                <w:szCs w:val="14"/>
              </w:rPr>
            </w:pPr>
            <w:r>
              <w:rPr>
                <w:sz w:val="14"/>
                <w:szCs w:val="14"/>
                <w:u w:val="single"/>
              </w:rPr>
              <w:t>Anti-Chlamydia tr.-IgA (антитела класса IgA к Chlamydia trachomatis)</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4</w:t>
            </w:r>
          </w:p>
        </w:tc>
        <w:tc>
          <w:tcPr>
            <w:tcW w:w="1675" w:type="dxa"/>
            <w:tcBorders/>
            <w:vAlign w:val="center"/>
          </w:tcPr>
          <w:p>
            <w:pPr>
              <w:pStyle w:val="Normal"/>
              <w:jc w:val="both"/>
              <w:rPr>
                <w:sz w:val="14"/>
                <w:szCs w:val="14"/>
              </w:rPr>
            </w:pPr>
            <w:r>
              <w:rPr>
                <w:b/>
                <w:sz w:val="14"/>
                <w:szCs w:val="14"/>
              </w:rPr>
              <w:t>360</w:t>
            </w:r>
          </w:p>
        </w:tc>
      </w:tr>
      <w:tr>
        <w:trPr>
          <w:trHeight w:val="480" w:hRule="atLeast"/>
        </w:trPr>
        <w:tc>
          <w:tcPr>
            <w:tcW w:w="760" w:type="dxa"/>
            <w:tcBorders/>
            <w:vAlign w:val="center"/>
          </w:tcPr>
          <w:p>
            <w:pPr>
              <w:pStyle w:val="Normal"/>
              <w:jc w:val="both"/>
              <w:rPr>
                <w:sz w:val="14"/>
                <w:szCs w:val="14"/>
              </w:rPr>
            </w:pPr>
            <w:r>
              <w:rPr>
                <w:b/>
                <w:sz w:val="14"/>
                <w:szCs w:val="14"/>
              </w:rPr>
              <w:t>106</w:t>
            </w:r>
          </w:p>
        </w:tc>
        <w:tc>
          <w:tcPr>
            <w:tcW w:w="2556" w:type="dxa"/>
            <w:tcBorders/>
            <w:vAlign w:val="center"/>
          </w:tcPr>
          <w:p>
            <w:pPr>
              <w:pStyle w:val="Normal"/>
              <w:jc w:val="both"/>
              <w:rPr>
                <w:sz w:val="14"/>
                <w:szCs w:val="14"/>
              </w:rPr>
            </w:pPr>
            <w:r>
              <w:rPr>
                <w:sz w:val="14"/>
                <w:szCs w:val="14"/>
                <w:u w:val="single"/>
              </w:rPr>
              <w:t>Anti-Chlamydia tr.-IgG (антитела класса IgG к Chlamydia trachomatis)</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4</w:t>
            </w:r>
          </w:p>
        </w:tc>
        <w:tc>
          <w:tcPr>
            <w:tcW w:w="1675" w:type="dxa"/>
            <w:tcBorders/>
            <w:vAlign w:val="center"/>
          </w:tcPr>
          <w:p>
            <w:pPr>
              <w:pStyle w:val="Normal"/>
              <w:jc w:val="both"/>
              <w:rPr>
                <w:sz w:val="14"/>
                <w:szCs w:val="14"/>
              </w:rPr>
            </w:pPr>
            <w:r>
              <w:rPr>
                <w:b/>
                <w:sz w:val="14"/>
                <w:szCs w:val="14"/>
              </w:rPr>
              <w:t>360</w:t>
            </w:r>
          </w:p>
        </w:tc>
      </w:tr>
      <w:tr>
        <w:trPr>
          <w:trHeight w:val="300" w:hRule="atLeast"/>
        </w:trPr>
        <w:tc>
          <w:tcPr>
            <w:tcW w:w="760" w:type="dxa"/>
            <w:tcBorders/>
            <w:vAlign w:val="center"/>
          </w:tcPr>
          <w:p>
            <w:pPr>
              <w:pStyle w:val="Normal"/>
              <w:jc w:val="both"/>
              <w:rPr>
                <w:sz w:val="14"/>
                <w:szCs w:val="14"/>
              </w:rPr>
            </w:pPr>
            <w:r>
              <w:rPr>
                <w:b/>
                <w:sz w:val="14"/>
                <w:szCs w:val="14"/>
              </w:rPr>
              <w:t>105/6</w:t>
            </w:r>
          </w:p>
        </w:tc>
        <w:tc>
          <w:tcPr>
            <w:tcW w:w="2556" w:type="dxa"/>
            <w:tcBorders/>
            <w:vAlign w:val="center"/>
          </w:tcPr>
          <w:p>
            <w:pPr>
              <w:pStyle w:val="Normal"/>
              <w:jc w:val="both"/>
              <w:rPr>
                <w:sz w:val="14"/>
                <w:szCs w:val="14"/>
              </w:rPr>
            </w:pPr>
            <w:r>
              <w:rPr>
                <w:sz w:val="14"/>
                <w:szCs w:val="14"/>
              </w:rPr>
              <w:t>Chlamydia IgA+ Chlamydia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b/>
                <w:sz w:val="14"/>
                <w:szCs w:val="14"/>
              </w:rPr>
              <w:t>720</w:t>
            </w:r>
          </w:p>
        </w:tc>
      </w:tr>
      <w:tr>
        <w:trPr>
          <w:trHeight w:val="480" w:hRule="atLeast"/>
        </w:trPr>
        <w:tc>
          <w:tcPr>
            <w:tcW w:w="760" w:type="dxa"/>
            <w:tcBorders/>
            <w:vAlign w:val="center"/>
          </w:tcPr>
          <w:p>
            <w:pPr>
              <w:pStyle w:val="Normal"/>
              <w:jc w:val="both"/>
              <w:rPr>
                <w:sz w:val="14"/>
                <w:szCs w:val="14"/>
              </w:rPr>
            </w:pPr>
            <w:r>
              <w:rPr>
                <w:b/>
                <w:sz w:val="14"/>
                <w:szCs w:val="14"/>
              </w:rPr>
              <w:t>183</w:t>
            </w:r>
          </w:p>
        </w:tc>
        <w:tc>
          <w:tcPr>
            <w:tcW w:w="2556" w:type="dxa"/>
            <w:tcBorders/>
            <w:vAlign w:val="center"/>
          </w:tcPr>
          <w:p>
            <w:pPr>
              <w:pStyle w:val="Normal"/>
              <w:jc w:val="both"/>
              <w:rPr>
                <w:sz w:val="14"/>
                <w:szCs w:val="14"/>
              </w:rPr>
            </w:pPr>
            <w:r>
              <w:rPr>
                <w:sz w:val="14"/>
                <w:szCs w:val="14"/>
                <w:u w:val="single"/>
              </w:rPr>
              <w:t>Anti-Сhlamydia pneum.-IgA (антитела класса IgA к Chlamydia pneumoniae)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b/>
                <w:sz w:val="14"/>
                <w:szCs w:val="14"/>
              </w:rPr>
              <w:t>455</w:t>
            </w:r>
          </w:p>
        </w:tc>
      </w:tr>
      <w:tr>
        <w:trPr>
          <w:trHeight w:val="480" w:hRule="atLeast"/>
        </w:trPr>
        <w:tc>
          <w:tcPr>
            <w:tcW w:w="760" w:type="dxa"/>
            <w:tcBorders/>
            <w:vAlign w:val="center"/>
          </w:tcPr>
          <w:p>
            <w:pPr>
              <w:pStyle w:val="Normal"/>
              <w:jc w:val="both"/>
              <w:rPr>
                <w:sz w:val="14"/>
                <w:szCs w:val="14"/>
              </w:rPr>
            </w:pPr>
            <w:r>
              <w:rPr>
                <w:b/>
                <w:sz w:val="14"/>
                <w:szCs w:val="14"/>
              </w:rPr>
              <w:t>184</w:t>
            </w:r>
          </w:p>
        </w:tc>
        <w:tc>
          <w:tcPr>
            <w:tcW w:w="2556" w:type="dxa"/>
            <w:tcBorders/>
            <w:vAlign w:val="center"/>
          </w:tcPr>
          <w:p>
            <w:pPr>
              <w:pStyle w:val="Normal"/>
              <w:jc w:val="both"/>
              <w:rPr>
                <w:sz w:val="14"/>
                <w:szCs w:val="14"/>
              </w:rPr>
            </w:pPr>
            <w:r>
              <w:rPr>
                <w:sz w:val="14"/>
                <w:szCs w:val="14"/>
                <w:u w:val="single"/>
              </w:rPr>
              <w:t>Anti-Сhlamydia pneum.-IgM (антитела класса IgM к Chlamydia pneumoniae)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b/>
                <w:sz w:val="14"/>
                <w:szCs w:val="14"/>
              </w:rPr>
              <w:t>390</w:t>
            </w:r>
          </w:p>
        </w:tc>
      </w:tr>
      <w:tr>
        <w:trPr>
          <w:trHeight w:val="480" w:hRule="atLeast"/>
        </w:trPr>
        <w:tc>
          <w:tcPr>
            <w:tcW w:w="760" w:type="dxa"/>
            <w:tcBorders/>
            <w:vAlign w:val="center"/>
          </w:tcPr>
          <w:p>
            <w:pPr>
              <w:pStyle w:val="Normal"/>
              <w:jc w:val="both"/>
              <w:rPr>
                <w:sz w:val="14"/>
                <w:szCs w:val="14"/>
              </w:rPr>
            </w:pPr>
            <w:r>
              <w:rPr>
                <w:b/>
                <w:sz w:val="14"/>
                <w:szCs w:val="14"/>
              </w:rPr>
              <w:t>185</w:t>
            </w:r>
          </w:p>
        </w:tc>
        <w:tc>
          <w:tcPr>
            <w:tcW w:w="2556" w:type="dxa"/>
            <w:tcBorders/>
            <w:vAlign w:val="center"/>
          </w:tcPr>
          <w:p>
            <w:pPr>
              <w:pStyle w:val="Normal"/>
              <w:jc w:val="both"/>
              <w:rPr>
                <w:sz w:val="14"/>
                <w:szCs w:val="14"/>
              </w:rPr>
            </w:pPr>
            <w:r>
              <w:rPr>
                <w:sz w:val="14"/>
                <w:szCs w:val="14"/>
                <w:u w:val="single"/>
              </w:rPr>
              <w:t>Anti-Сhlamydia pneum.-IgG (антитела класса IgG к Chlamydia pneumoniae)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b/>
                <w:sz w:val="14"/>
                <w:szCs w:val="14"/>
              </w:rPr>
              <w:t>390</w:t>
            </w:r>
          </w:p>
        </w:tc>
      </w:tr>
      <w:tr>
        <w:trPr>
          <w:trHeight w:val="480" w:hRule="atLeast"/>
        </w:trPr>
        <w:tc>
          <w:tcPr>
            <w:tcW w:w="760" w:type="dxa"/>
            <w:tcBorders/>
            <w:vAlign w:val="center"/>
          </w:tcPr>
          <w:p>
            <w:pPr>
              <w:pStyle w:val="Normal"/>
              <w:jc w:val="both"/>
              <w:rPr>
                <w:sz w:val="14"/>
                <w:szCs w:val="14"/>
              </w:rPr>
            </w:pPr>
            <w:r>
              <w:rPr>
                <w:b/>
                <w:sz w:val="14"/>
                <w:szCs w:val="14"/>
              </w:rPr>
              <w:t>188</w:t>
            </w:r>
          </w:p>
        </w:tc>
        <w:tc>
          <w:tcPr>
            <w:tcW w:w="2556" w:type="dxa"/>
            <w:tcBorders/>
            <w:vAlign w:val="center"/>
          </w:tcPr>
          <w:p>
            <w:pPr>
              <w:pStyle w:val="Normal"/>
              <w:jc w:val="both"/>
              <w:rPr>
                <w:sz w:val="14"/>
                <w:szCs w:val="14"/>
              </w:rPr>
            </w:pPr>
            <w:r>
              <w:rPr>
                <w:sz w:val="14"/>
                <w:szCs w:val="14"/>
                <w:u w:val="single"/>
              </w:rPr>
              <w:t>Anti-Сhlamydia tr.-IgM (антитела класса IgM к Chlamydia trachomatis c указанием титра)</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b/>
                <w:sz w:val="14"/>
                <w:szCs w:val="14"/>
              </w:rPr>
              <w:t>390</w:t>
            </w:r>
          </w:p>
        </w:tc>
      </w:tr>
      <w:tr>
        <w:trPr>
          <w:trHeight w:val="300" w:hRule="atLeast"/>
        </w:trPr>
        <w:tc>
          <w:tcPr>
            <w:tcW w:w="760" w:type="dxa"/>
            <w:tcBorders/>
            <w:vAlign w:val="center"/>
          </w:tcPr>
          <w:p>
            <w:pPr>
              <w:pStyle w:val="Normal"/>
              <w:jc w:val="both"/>
              <w:rPr>
                <w:sz w:val="14"/>
                <w:szCs w:val="14"/>
              </w:rPr>
            </w:pPr>
            <w:r>
              <w:rPr>
                <w:b/>
                <w:sz w:val="14"/>
                <w:szCs w:val="14"/>
              </w:rPr>
              <w:t>301впт</w:t>
            </w:r>
          </w:p>
        </w:tc>
        <w:tc>
          <w:tcPr>
            <w:tcW w:w="2556" w:type="dxa"/>
            <w:tcBorders/>
            <w:vAlign w:val="center"/>
          </w:tcPr>
          <w:p>
            <w:pPr>
              <w:pStyle w:val="Normal"/>
              <w:jc w:val="both"/>
              <w:rPr>
                <w:sz w:val="14"/>
                <w:szCs w:val="14"/>
              </w:rPr>
            </w:pPr>
            <w:r>
              <w:rPr>
                <w:sz w:val="14"/>
                <w:szCs w:val="14"/>
              </w:rPr>
              <w:t>Хламидии (Chlamydia trachomatis), определение ДНК</w:t>
            </w:r>
          </w:p>
        </w:tc>
        <w:tc>
          <w:tcPr>
            <w:tcW w:w="2554" w:type="dxa"/>
            <w:tcBorders/>
            <w:vAlign w:val="center"/>
          </w:tcPr>
          <w:p>
            <w:pPr>
              <w:pStyle w:val="Normal"/>
              <w:jc w:val="both"/>
              <w:rPr>
                <w:sz w:val="14"/>
                <w:szCs w:val="14"/>
              </w:rPr>
            </w:pPr>
            <w:r>
              <w:rPr>
                <w:sz w:val="14"/>
                <w:szCs w:val="14"/>
              </w:rPr>
              <w:t>выпоты</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301глз</w:t>
            </w:r>
          </w:p>
        </w:tc>
        <w:tc>
          <w:tcPr>
            <w:tcW w:w="2556" w:type="dxa"/>
            <w:tcBorders/>
            <w:vAlign w:val="center"/>
          </w:tcPr>
          <w:p>
            <w:pPr>
              <w:pStyle w:val="Normal"/>
              <w:jc w:val="both"/>
              <w:rPr>
                <w:sz w:val="14"/>
                <w:szCs w:val="14"/>
              </w:rPr>
            </w:pPr>
            <w:r>
              <w:rPr>
                <w:sz w:val="14"/>
                <w:szCs w:val="14"/>
              </w:rPr>
              <w:t>Хламидии (Chlamydia trachomatis), определение ДНК</w:t>
            </w:r>
          </w:p>
        </w:tc>
        <w:tc>
          <w:tcPr>
            <w:tcW w:w="2554" w:type="dxa"/>
            <w:tcBorders/>
            <w:vAlign w:val="center"/>
          </w:tcPr>
          <w:p>
            <w:pPr>
              <w:pStyle w:val="Normal"/>
              <w:jc w:val="both"/>
              <w:rPr>
                <w:sz w:val="14"/>
                <w:szCs w:val="14"/>
              </w:rPr>
            </w:pPr>
            <w:r>
              <w:rPr>
                <w:sz w:val="14"/>
                <w:szCs w:val="14"/>
              </w:rPr>
              <w:t>отделяемое глаза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301моч</w:t>
            </w:r>
          </w:p>
        </w:tc>
        <w:tc>
          <w:tcPr>
            <w:tcW w:w="2556" w:type="dxa"/>
            <w:tcBorders/>
            <w:vAlign w:val="center"/>
          </w:tcPr>
          <w:p>
            <w:pPr>
              <w:pStyle w:val="Normal"/>
              <w:jc w:val="both"/>
              <w:rPr>
                <w:sz w:val="14"/>
                <w:szCs w:val="14"/>
              </w:rPr>
            </w:pPr>
            <w:r>
              <w:rPr>
                <w:sz w:val="14"/>
                <w:szCs w:val="14"/>
              </w:rPr>
              <w:t>Хламидии (Chlamydia trachomatis), определение ДНК</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465" w:hRule="atLeast"/>
        </w:trPr>
        <w:tc>
          <w:tcPr>
            <w:tcW w:w="760" w:type="dxa"/>
            <w:tcBorders/>
            <w:vAlign w:val="center"/>
          </w:tcPr>
          <w:p>
            <w:pPr>
              <w:pStyle w:val="Normal"/>
              <w:jc w:val="both"/>
              <w:rPr>
                <w:sz w:val="14"/>
                <w:szCs w:val="14"/>
              </w:rPr>
            </w:pPr>
            <w:r>
              <w:rPr>
                <w:b/>
                <w:sz w:val="14"/>
                <w:szCs w:val="14"/>
              </w:rPr>
              <w:t>301пкр</w:t>
            </w:r>
          </w:p>
        </w:tc>
        <w:tc>
          <w:tcPr>
            <w:tcW w:w="2556" w:type="dxa"/>
            <w:tcBorders/>
            <w:vAlign w:val="center"/>
          </w:tcPr>
          <w:p>
            <w:pPr>
              <w:pStyle w:val="Normal"/>
              <w:jc w:val="both"/>
              <w:rPr>
                <w:sz w:val="14"/>
                <w:szCs w:val="14"/>
              </w:rPr>
            </w:pPr>
            <w:r>
              <w:rPr>
                <w:sz w:val="14"/>
                <w:szCs w:val="14"/>
              </w:rPr>
              <w:t>Хламидии (Chlamydia trachomatis), определение ДНК</w:t>
            </w:r>
          </w:p>
        </w:tc>
        <w:tc>
          <w:tcPr>
            <w:tcW w:w="2554" w:type="dxa"/>
            <w:tcBorders/>
            <w:vAlign w:val="center"/>
          </w:tcPr>
          <w:p>
            <w:pPr>
              <w:pStyle w:val="Normal"/>
              <w:jc w:val="both"/>
              <w:rPr>
                <w:sz w:val="14"/>
                <w:szCs w:val="14"/>
              </w:rPr>
            </w:pPr>
            <w:r>
              <w:rPr>
                <w:sz w:val="14"/>
                <w:szCs w:val="14"/>
              </w:rPr>
              <w:t>отделяемое прямой кишки (ректум)</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301рот</w:t>
            </w:r>
          </w:p>
        </w:tc>
        <w:tc>
          <w:tcPr>
            <w:tcW w:w="2556" w:type="dxa"/>
            <w:tcBorders/>
            <w:vAlign w:val="center"/>
          </w:tcPr>
          <w:p>
            <w:pPr>
              <w:pStyle w:val="Normal"/>
              <w:jc w:val="both"/>
              <w:rPr>
                <w:sz w:val="14"/>
                <w:szCs w:val="14"/>
              </w:rPr>
            </w:pPr>
            <w:r>
              <w:rPr>
                <w:sz w:val="14"/>
                <w:szCs w:val="14"/>
              </w:rPr>
              <w:t>Хламидии (Chlamydia trachomatis), определение ДНК</w:t>
            </w:r>
          </w:p>
        </w:tc>
        <w:tc>
          <w:tcPr>
            <w:tcW w:w="2554" w:type="dxa"/>
            <w:tcBorders/>
            <w:vAlign w:val="center"/>
          </w:tcPr>
          <w:p>
            <w:pPr>
              <w:pStyle w:val="Normal"/>
              <w:jc w:val="both"/>
              <w:rPr>
                <w:sz w:val="14"/>
                <w:szCs w:val="14"/>
              </w:rPr>
            </w:pPr>
            <w:r>
              <w:rPr>
                <w:sz w:val="14"/>
                <w:szCs w:val="14"/>
              </w:rPr>
              <w:t>отделяемое ротоглотки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301смж</w:t>
            </w:r>
          </w:p>
        </w:tc>
        <w:tc>
          <w:tcPr>
            <w:tcW w:w="2556" w:type="dxa"/>
            <w:tcBorders/>
            <w:vAlign w:val="center"/>
          </w:tcPr>
          <w:p>
            <w:pPr>
              <w:pStyle w:val="Normal"/>
              <w:jc w:val="both"/>
              <w:rPr>
                <w:sz w:val="14"/>
                <w:szCs w:val="14"/>
              </w:rPr>
            </w:pPr>
            <w:r>
              <w:rPr>
                <w:sz w:val="14"/>
                <w:szCs w:val="14"/>
              </w:rPr>
              <w:t>Хламидии (Chlamydia trachomatis), определение ДНК</w:t>
            </w:r>
          </w:p>
        </w:tc>
        <w:tc>
          <w:tcPr>
            <w:tcW w:w="2554" w:type="dxa"/>
            <w:tcBorders/>
            <w:vAlign w:val="center"/>
          </w:tcPr>
          <w:p>
            <w:pPr>
              <w:pStyle w:val="Normal"/>
              <w:jc w:val="both"/>
              <w:rPr>
                <w:sz w:val="14"/>
                <w:szCs w:val="14"/>
              </w:rPr>
            </w:pPr>
            <w:r>
              <w:rPr>
                <w:sz w:val="14"/>
                <w:szCs w:val="14"/>
              </w:rPr>
              <w:t>пункционная жидкость</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301сп</w:t>
            </w:r>
          </w:p>
        </w:tc>
        <w:tc>
          <w:tcPr>
            <w:tcW w:w="2556" w:type="dxa"/>
            <w:tcBorders/>
            <w:vAlign w:val="center"/>
          </w:tcPr>
          <w:p>
            <w:pPr>
              <w:pStyle w:val="Normal"/>
              <w:jc w:val="both"/>
              <w:rPr>
                <w:sz w:val="14"/>
                <w:szCs w:val="14"/>
              </w:rPr>
            </w:pPr>
            <w:r>
              <w:rPr>
                <w:sz w:val="14"/>
                <w:szCs w:val="14"/>
              </w:rPr>
              <w:t>Хламидии (Chlamydia trachomatis), определение ДНК</w:t>
            </w:r>
          </w:p>
        </w:tc>
        <w:tc>
          <w:tcPr>
            <w:tcW w:w="2554" w:type="dxa"/>
            <w:tcBorders/>
            <w:vAlign w:val="center"/>
          </w:tcPr>
          <w:p>
            <w:pPr>
              <w:pStyle w:val="Normal"/>
              <w:jc w:val="both"/>
              <w:rPr>
                <w:sz w:val="14"/>
                <w:szCs w:val="14"/>
              </w:rPr>
            </w:pPr>
            <w:r>
              <w:rPr>
                <w:sz w:val="14"/>
                <w:szCs w:val="14"/>
              </w:rPr>
              <w:t>секрет простаты; эякулят</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301уро</w:t>
            </w:r>
          </w:p>
        </w:tc>
        <w:tc>
          <w:tcPr>
            <w:tcW w:w="2556" w:type="dxa"/>
            <w:tcBorders/>
            <w:vAlign w:val="center"/>
          </w:tcPr>
          <w:p>
            <w:pPr>
              <w:pStyle w:val="Normal"/>
              <w:jc w:val="both"/>
              <w:rPr>
                <w:sz w:val="14"/>
                <w:szCs w:val="14"/>
              </w:rPr>
            </w:pPr>
            <w:r>
              <w:rPr>
                <w:sz w:val="14"/>
                <w:szCs w:val="14"/>
              </w:rPr>
              <w:t>Хламидии (Chlamydia trachomatis), определение ДНК</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301син</w:t>
            </w:r>
          </w:p>
        </w:tc>
        <w:tc>
          <w:tcPr>
            <w:tcW w:w="2556" w:type="dxa"/>
            <w:tcBorders/>
            <w:vAlign w:val="center"/>
          </w:tcPr>
          <w:p>
            <w:pPr>
              <w:pStyle w:val="Normal"/>
              <w:jc w:val="both"/>
              <w:rPr>
                <w:sz w:val="14"/>
                <w:szCs w:val="14"/>
              </w:rPr>
            </w:pPr>
            <w:r>
              <w:rPr>
                <w:sz w:val="14"/>
                <w:szCs w:val="14"/>
              </w:rPr>
              <w:t>Хламидии (Chlamydia trachomatis), определение ДНК</w:t>
            </w:r>
          </w:p>
        </w:tc>
        <w:tc>
          <w:tcPr>
            <w:tcW w:w="2554" w:type="dxa"/>
            <w:tcBorders/>
            <w:vAlign w:val="center"/>
          </w:tcPr>
          <w:p>
            <w:pPr>
              <w:pStyle w:val="Normal"/>
              <w:jc w:val="both"/>
              <w:rPr>
                <w:sz w:val="14"/>
                <w:szCs w:val="14"/>
              </w:rPr>
            </w:pPr>
            <w:r>
              <w:rPr>
                <w:sz w:val="14"/>
                <w:szCs w:val="14"/>
              </w:rPr>
              <w:t>синовиальная жидкость</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258</w:t>
            </w:r>
          </w:p>
        </w:tc>
      </w:tr>
      <w:tr>
        <w:trPr>
          <w:trHeight w:val="300" w:hRule="atLeast"/>
        </w:trPr>
        <w:tc>
          <w:tcPr>
            <w:tcW w:w="760" w:type="dxa"/>
            <w:tcBorders/>
            <w:vAlign w:val="center"/>
          </w:tcPr>
          <w:p>
            <w:pPr>
              <w:pStyle w:val="Normal"/>
              <w:jc w:val="both"/>
              <w:rPr>
                <w:sz w:val="14"/>
                <w:szCs w:val="14"/>
              </w:rPr>
            </w:pPr>
            <w:r>
              <w:rPr>
                <w:b/>
                <w:sz w:val="14"/>
                <w:szCs w:val="14"/>
              </w:rPr>
              <w:t>349мк</w:t>
            </w:r>
          </w:p>
        </w:tc>
        <w:tc>
          <w:tcPr>
            <w:tcW w:w="2556" w:type="dxa"/>
            <w:tcBorders/>
            <w:vAlign w:val="center"/>
          </w:tcPr>
          <w:p>
            <w:pPr>
              <w:pStyle w:val="Normal"/>
              <w:jc w:val="both"/>
              <w:rPr>
                <w:sz w:val="14"/>
                <w:szCs w:val="14"/>
              </w:rPr>
            </w:pPr>
            <w:r>
              <w:rPr>
                <w:sz w:val="14"/>
                <w:szCs w:val="14"/>
              </w:rPr>
              <w:t>Хламидия (Chlamydia pneumoniae), определение ДНК</w:t>
            </w:r>
          </w:p>
        </w:tc>
        <w:tc>
          <w:tcPr>
            <w:tcW w:w="2554" w:type="dxa"/>
            <w:tcBorders/>
            <w:vAlign w:val="center"/>
          </w:tcPr>
          <w:p>
            <w:pPr>
              <w:pStyle w:val="Normal"/>
              <w:jc w:val="both"/>
              <w:rPr>
                <w:sz w:val="14"/>
                <w:szCs w:val="14"/>
              </w:rPr>
            </w:pPr>
            <w:r>
              <w:rPr>
                <w:sz w:val="14"/>
                <w:szCs w:val="14"/>
              </w:rPr>
              <w:t>мокрота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4-х</w:t>
            </w:r>
          </w:p>
        </w:tc>
        <w:tc>
          <w:tcPr>
            <w:tcW w:w="1675" w:type="dxa"/>
            <w:tcBorders/>
            <w:vAlign w:val="center"/>
          </w:tcPr>
          <w:p>
            <w:pPr>
              <w:pStyle w:val="Normal"/>
              <w:jc w:val="both"/>
              <w:rPr>
                <w:sz w:val="14"/>
                <w:szCs w:val="14"/>
              </w:rPr>
            </w:pPr>
            <w:r>
              <w:rPr>
                <w:b/>
                <w:sz w:val="14"/>
                <w:szCs w:val="14"/>
              </w:rPr>
              <w:t>350</w:t>
            </w:r>
          </w:p>
        </w:tc>
      </w:tr>
      <w:tr>
        <w:trPr>
          <w:trHeight w:val="300" w:hRule="atLeast"/>
        </w:trPr>
        <w:tc>
          <w:tcPr>
            <w:tcW w:w="760" w:type="dxa"/>
            <w:tcBorders/>
            <w:vAlign w:val="center"/>
          </w:tcPr>
          <w:p>
            <w:pPr>
              <w:pStyle w:val="Normal"/>
              <w:jc w:val="both"/>
              <w:rPr>
                <w:sz w:val="14"/>
                <w:szCs w:val="14"/>
              </w:rPr>
            </w:pPr>
            <w:r>
              <w:rPr>
                <w:b/>
                <w:sz w:val="14"/>
                <w:szCs w:val="14"/>
              </w:rPr>
              <w:t>349рот</w:t>
            </w:r>
          </w:p>
        </w:tc>
        <w:tc>
          <w:tcPr>
            <w:tcW w:w="2556" w:type="dxa"/>
            <w:tcBorders/>
            <w:vAlign w:val="center"/>
          </w:tcPr>
          <w:p>
            <w:pPr>
              <w:pStyle w:val="Normal"/>
              <w:jc w:val="both"/>
              <w:rPr>
                <w:sz w:val="14"/>
                <w:szCs w:val="14"/>
              </w:rPr>
            </w:pPr>
            <w:r>
              <w:rPr>
                <w:sz w:val="14"/>
                <w:szCs w:val="14"/>
              </w:rPr>
              <w:t>Хламидия (Chlamydia pneumoniae), определение ДНК</w:t>
            </w:r>
          </w:p>
        </w:tc>
        <w:tc>
          <w:tcPr>
            <w:tcW w:w="2554" w:type="dxa"/>
            <w:tcBorders/>
            <w:vAlign w:val="center"/>
          </w:tcPr>
          <w:p>
            <w:pPr>
              <w:pStyle w:val="Normal"/>
              <w:jc w:val="both"/>
              <w:rPr>
                <w:sz w:val="14"/>
                <w:szCs w:val="14"/>
              </w:rPr>
            </w:pPr>
            <w:r>
              <w:rPr>
                <w:sz w:val="14"/>
                <w:szCs w:val="14"/>
              </w:rPr>
              <w:t>Отделяемое ротоглотки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4-х</w:t>
            </w:r>
          </w:p>
        </w:tc>
        <w:tc>
          <w:tcPr>
            <w:tcW w:w="1675" w:type="dxa"/>
            <w:tcBorders/>
            <w:vAlign w:val="center"/>
          </w:tcPr>
          <w:p>
            <w:pPr>
              <w:pStyle w:val="Normal"/>
              <w:jc w:val="both"/>
              <w:rPr>
                <w:sz w:val="14"/>
                <w:szCs w:val="14"/>
              </w:rPr>
            </w:pPr>
            <w:r>
              <w:rPr>
                <w:b/>
                <w:sz w:val="14"/>
                <w:szCs w:val="14"/>
              </w:rPr>
              <w:t>350</w:t>
            </w:r>
          </w:p>
        </w:tc>
      </w:tr>
      <w:tr>
        <w:trPr>
          <w:trHeight w:val="300" w:hRule="atLeast"/>
        </w:trPr>
        <w:tc>
          <w:tcPr>
            <w:tcW w:w="760" w:type="dxa"/>
            <w:tcBorders/>
            <w:vAlign w:val="center"/>
          </w:tcPr>
          <w:p>
            <w:pPr>
              <w:pStyle w:val="Normal"/>
              <w:jc w:val="both"/>
              <w:rPr>
                <w:sz w:val="14"/>
                <w:szCs w:val="14"/>
              </w:rPr>
            </w:pPr>
            <w:r>
              <w:rPr>
                <w:b/>
                <w:sz w:val="14"/>
                <w:szCs w:val="14"/>
              </w:rPr>
              <w:t>349слн</w:t>
            </w:r>
          </w:p>
        </w:tc>
        <w:tc>
          <w:tcPr>
            <w:tcW w:w="2556" w:type="dxa"/>
            <w:tcBorders/>
            <w:vAlign w:val="center"/>
          </w:tcPr>
          <w:p>
            <w:pPr>
              <w:pStyle w:val="Normal"/>
              <w:jc w:val="both"/>
              <w:rPr>
                <w:sz w:val="14"/>
                <w:szCs w:val="14"/>
              </w:rPr>
            </w:pPr>
            <w:r>
              <w:rPr>
                <w:sz w:val="14"/>
                <w:szCs w:val="14"/>
              </w:rPr>
              <w:t>Хламидия (Chlamydia pneumoniae), определение ДНК</w:t>
            </w:r>
          </w:p>
        </w:tc>
        <w:tc>
          <w:tcPr>
            <w:tcW w:w="2554" w:type="dxa"/>
            <w:tcBorders/>
            <w:vAlign w:val="center"/>
          </w:tcPr>
          <w:p>
            <w:pPr>
              <w:pStyle w:val="Normal"/>
              <w:jc w:val="both"/>
              <w:rPr>
                <w:sz w:val="14"/>
                <w:szCs w:val="14"/>
              </w:rPr>
            </w:pPr>
            <w:r>
              <w:rPr>
                <w:sz w:val="14"/>
                <w:szCs w:val="14"/>
              </w:rPr>
              <w:t>Слюна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4-х</w:t>
            </w:r>
          </w:p>
        </w:tc>
        <w:tc>
          <w:tcPr>
            <w:tcW w:w="1675" w:type="dxa"/>
            <w:tcBorders/>
            <w:vAlign w:val="center"/>
          </w:tcPr>
          <w:p>
            <w:pPr>
              <w:pStyle w:val="Normal"/>
              <w:jc w:val="both"/>
              <w:rPr>
                <w:sz w:val="14"/>
                <w:szCs w:val="14"/>
              </w:rPr>
            </w:pPr>
            <w:r>
              <w:rPr>
                <w:b/>
                <w:sz w:val="14"/>
                <w:szCs w:val="14"/>
              </w:rPr>
              <w:t>350</w:t>
            </w:r>
          </w:p>
        </w:tc>
      </w:tr>
      <w:tr>
        <w:trPr>
          <w:trHeight w:val="300" w:hRule="atLeast"/>
        </w:trPr>
        <w:tc>
          <w:tcPr>
            <w:tcW w:w="760" w:type="dxa"/>
            <w:tcBorders/>
            <w:vAlign w:val="center"/>
          </w:tcPr>
          <w:p>
            <w:pPr>
              <w:pStyle w:val="Normal"/>
              <w:jc w:val="both"/>
              <w:rPr>
                <w:sz w:val="14"/>
                <w:szCs w:val="14"/>
              </w:rPr>
            </w:pPr>
            <w:r>
              <w:rPr>
                <w:b/>
                <w:sz w:val="14"/>
                <w:szCs w:val="14"/>
              </w:rPr>
              <w:t>349ПЛ</w:t>
            </w:r>
          </w:p>
        </w:tc>
        <w:tc>
          <w:tcPr>
            <w:tcW w:w="2556" w:type="dxa"/>
            <w:tcBorders/>
            <w:vAlign w:val="center"/>
          </w:tcPr>
          <w:p>
            <w:pPr>
              <w:pStyle w:val="Normal"/>
              <w:jc w:val="both"/>
              <w:rPr>
                <w:sz w:val="14"/>
                <w:szCs w:val="14"/>
              </w:rPr>
            </w:pPr>
            <w:r>
              <w:rPr>
                <w:sz w:val="14"/>
                <w:szCs w:val="14"/>
              </w:rPr>
              <w:t>Хламидия (Chlamydia pneumoniae), определение ДНК</w:t>
            </w:r>
          </w:p>
        </w:tc>
        <w:tc>
          <w:tcPr>
            <w:tcW w:w="2554" w:type="dxa"/>
            <w:tcBorders/>
            <w:vAlign w:val="center"/>
          </w:tcPr>
          <w:p>
            <w:pPr>
              <w:pStyle w:val="Normal"/>
              <w:jc w:val="both"/>
              <w:rPr>
                <w:sz w:val="14"/>
                <w:szCs w:val="14"/>
              </w:rPr>
            </w:pPr>
            <w:r>
              <w:rPr>
                <w:sz w:val="14"/>
                <w:szCs w:val="14"/>
              </w:rPr>
              <w:t>плазма (ЭДТА)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4-х</w:t>
            </w:r>
          </w:p>
        </w:tc>
        <w:tc>
          <w:tcPr>
            <w:tcW w:w="1675" w:type="dxa"/>
            <w:tcBorders/>
            <w:vAlign w:val="center"/>
          </w:tcPr>
          <w:p>
            <w:pPr>
              <w:pStyle w:val="Normal"/>
              <w:jc w:val="both"/>
              <w:rPr>
                <w:sz w:val="14"/>
                <w:szCs w:val="14"/>
              </w:rPr>
            </w:pPr>
            <w:r>
              <w:rPr>
                <w:b/>
                <w:sz w:val="14"/>
                <w:szCs w:val="14"/>
              </w:rPr>
              <w:t>350</w:t>
            </w:r>
          </w:p>
        </w:tc>
      </w:tr>
      <w:tr>
        <w:trPr>
          <w:trHeight w:val="690" w:hRule="atLeast"/>
        </w:trPr>
        <w:tc>
          <w:tcPr>
            <w:tcW w:w="760" w:type="dxa"/>
            <w:tcBorders/>
            <w:vAlign w:val="center"/>
          </w:tcPr>
          <w:p>
            <w:pPr>
              <w:pStyle w:val="Normal"/>
              <w:jc w:val="both"/>
              <w:rPr>
                <w:sz w:val="14"/>
                <w:szCs w:val="14"/>
              </w:rPr>
            </w:pPr>
            <w:r>
              <w:rPr>
                <w:b/>
                <w:sz w:val="14"/>
                <w:szCs w:val="14"/>
              </w:rPr>
              <w:t>1495</w:t>
            </w:r>
          </w:p>
        </w:tc>
        <w:tc>
          <w:tcPr>
            <w:tcW w:w="2556" w:type="dxa"/>
            <w:tcBorders/>
            <w:vAlign w:val="center"/>
          </w:tcPr>
          <w:p>
            <w:pPr>
              <w:pStyle w:val="Normal"/>
              <w:jc w:val="both"/>
              <w:rPr>
                <w:sz w:val="14"/>
                <w:szCs w:val="14"/>
              </w:rPr>
            </w:pPr>
            <w:r>
              <w:rPr>
                <w:sz w:val="14"/>
                <w:szCs w:val="14"/>
              </w:rPr>
              <w:t>Исследование на наличие персистирующей хламидийной инфекции (АТ к белку теплового шока хламидий)</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410</w:t>
            </w:r>
          </w:p>
        </w:tc>
      </w:tr>
      <w:tr>
        <w:trPr>
          <w:trHeight w:val="300" w:hRule="atLeast"/>
        </w:trPr>
        <w:tc>
          <w:tcPr>
            <w:tcW w:w="9780" w:type="dxa"/>
            <w:gridSpan w:val="6"/>
            <w:tcBorders/>
            <w:vAlign w:val="center"/>
          </w:tcPr>
          <w:p>
            <w:pPr>
              <w:pStyle w:val="Normal"/>
              <w:jc w:val="both"/>
              <w:rPr>
                <w:sz w:val="14"/>
                <w:szCs w:val="14"/>
              </w:rPr>
            </w:pPr>
            <w:r>
              <w:rPr>
                <w:b/>
                <w:sz w:val="14"/>
                <w:szCs w:val="14"/>
              </w:rPr>
              <w:t>ПАПИЛЛОМАВИРУСНАЯ ИНФЕКЦИЯ</w:t>
            </w:r>
          </w:p>
        </w:tc>
      </w:tr>
      <w:tr>
        <w:trPr>
          <w:trHeight w:val="480" w:hRule="atLeast"/>
        </w:trPr>
        <w:tc>
          <w:tcPr>
            <w:tcW w:w="760" w:type="dxa"/>
            <w:tcBorders/>
            <w:vAlign w:val="center"/>
          </w:tcPr>
          <w:p>
            <w:pPr>
              <w:pStyle w:val="Normal"/>
              <w:jc w:val="both"/>
              <w:rPr>
                <w:sz w:val="14"/>
                <w:szCs w:val="14"/>
              </w:rPr>
            </w:pPr>
            <w:r>
              <w:rPr>
                <w:b/>
                <w:sz w:val="14"/>
                <w:szCs w:val="14"/>
              </w:rPr>
              <w:t>312С-ЧЛБ</w:t>
            </w:r>
          </w:p>
        </w:tc>
        <w:tc>
          <w:tcPr>
            <w:tcW w:w="2556" w:type="dxa"/>
            <w:tcBorders/>
            <w:vAlign w:val="center"/>
          </w:tcPr>
          <w:p>
            <w:pPr>
              <w:pStyle w:val="Normal"/>
              <w:jc w:val="both"/>
              <w:rPr>
                <w:sz w:val="14"/>
                <w:szCs w:val="14"/>
              </w:rPr>
            </w:pPr>
            <w:r>
              <w:rPr>
                <w:sz w:val="14"/>
                <w:szCs w:val="14"/>
                <w:u w:val="single"/>
              </w:rPr>
              <w:t>Вирусы папилломы человека 16 и 18 типов (Human papillomavirus, HPV-16,18; высокий риск)</w:t>
            </w:r>
          </w:p>
        </w:tc>
        <w:tc>
          <w:tcPr>
            <w:tcW w:w="2554" w:type="dxa"/>
            <w:tcBorders/>
            <w:vAlign w:val="center"/>
          </w:tcPr>
          <w:p>
            <w:pPr>
              <w:pStyle w:val="Normal"/>
              <w:jc w:val="both"/>
              <w:rPr>
                <w:sz w:val="14"/>
                <w:szCs w:val="14"/>
              </w:rPr>
            </w:pPr>
            <w:r>
              <w:rPr>
                <w:sz w:val="14"/>
                <w:szCs w:val="14"/>
              </w:rPr>
              <w:t>соскоб</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480" w:hRule="atLeast"/>
        </w:trPr>
        <w:tc>
          <w:tcPr>
            <w:tcW w:w="760" w:type="dxa"/>
            <w:tcBorders/>
            <w:vAlign w:val="center"/>
          </w:tcPr>
          <w:p>
            <w:pPr>
              <w:pStyle w:val="Normal"/>
              <w:jc w:val="both"/>
              <w:rPr>
                <w:sz w:val="14"/>
                <w:szCs w:val="14"/>
              </w:rPr>
            </w:pPr>
            <w:r>
              <w:rPr>
                <w:b/>
                <w:sz w:val="14"/>
                <w:szCs w:val="14"/>
              </w:rPr>
              <w:t>14Д-CH</w:t>
            </w:r>
          </w:p>
        </w:tc>
        <w:tc>
          <w:tcPr>
            <w:tcW w:w="2556" w:type="dxa"/>
            <w:tcBorders/>
            <w:vAlign w:val="center"/>
          </w:tcPr>
          <w:p>
            <w:pPr>
              <w:pStyle w:val="Normal"/>
              <w:jc w:val="both"/>
              <w:rPr>
                <w:sz w:val="14"/>
                <w:szCs w:val="14"/>
              </w:rPr>
            </w:pPr>
            <w:r>
              <w:rPr>
                <w:sz w:val="14"/>
                <w:szCs w:val="14"/>
                <w:u w:val="single"/>
              </w:rPr>
              <w:t>Вирусы папилломы человека 31 и 33 типов (Human papillomavirus, HPV-31,33; высокий риск)</w:t>
            </w:r>
          </w:p>
        </w:tc>
        <w:tc>
          <w:tcPr>
            <w:tcW w:w="2554" w:type="dxa"/>
            <w:tcBorders/>
            <w:vAlign w:val="center"/>
          </w:tcPr>
          <w:p>
            <w:pPr>
              <w:pStyle w:val="Normal"/>
              <w:jc w:val="both"/>
              <w:rPr>
                <w:sz w:val="14"/>
                <w:szCs w:val="14"/>
              </w:rPr>
            </w:pPr>
            <w:r>
              <w:rPr>
                <w:sz w:val="14"/>
                <w:szCs w:val="14"/>
              </w:rPr>
              <w:t>соскоб</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930" w:hRule="atLeast"/>
        </w:trPr>
        <w:tc>
          <w:tcPr>
            <w:tcW w:w="760" w:type="dxa"/>
            <w:tcBorders/>
            <w:vAlign w:val="center"/>
          </w:tcPr>
          <w:p>
            <w:pPr>
              <w:pStyle w:val="Normal"/>
              <w:jc w:val="both"/>
              <w:rPr>
                <w:sz w:val="14"/>
                <w:szCs w:val="14"/>
              </w:rPr>
            </w:pPr>
            <w:r>
              <w:rPr>
                <w:b/>
                <w:sz w:val="14"/>
                <w:szCs w:val="14"/>
              </w:rPr>
              <w:t>3111</w:t>
            </w:r>
          </w:p>
        </w:tc>
        <w:tc>
          <w:tcPr>
            <w:tcW w:w="2556" w:type="dxa"/>
            <w:tcBorders/>
            <w:vAlign w:val="center"/>
          </w:tcPr>
          <w:p>
            <w:pPr>
              <w:pStyle w:val="Normal"/>
              <w:jc w:val="both"/>
              <w:rPr>
                <w:sz w:val="14"/>
                <w:szCs w:val="14"/>
              </w:rPr>
            </w:pPr>
            <w:r>
              <w:rPr>
                <w:sz w:val="14"/>
                <w:szCs w:val="14"/>
              </w:rPr>
              <w:t>Вирус папилломы человека высокого онкогенного риска, типирование ДНК 12 типов: 16, 18, 31, 33, 35, 39, 45, 51, 52, 56, 58, 59  (HPV DNA, 12 Types (16, 18, 31, 33, 35, 39, 45, 51, 52, 56, 58, 59) Typing)*</w:t>
            </w:r>
          </w:p>
        </w:tc>
        <w:tc>
          <w:tcPr>
            <w:tcW w:w="2554" w:type="dxa"/>
            <w:tcBorders/>
            <w:vAlign w:val="center"/>
          </w:tcPr>
          <w:p>
            <w:pPr>
              <w:pStyle w:val="Normal"/>
              <w:jc w:val="both"/>
              <w:rPr>
                <w:sz w:val="14"/>
                <w:szCs w:val="14"/>
              </w:rPr>
            </w:pPr>
            <w:r>
              <w:rPr>
                <w:sz w:val="14"/>
                <w:szCs w:val="14"/>
              </w:rPr>
              <w:t>соскоб</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3</w:t>
            </w:r>
          </w:p>
        </w:tc>
        <w:tc>
          <w:tcPr>
            <w:tcW w:w="1675" w:type="dxa"/>
            <w:tcBorders/>
            <w:vAlign w:val="center"/>
          </w:tcPr>
          <w:p>
            <w:pPr>
              <w:pStyle w:val="Normal"/>
              <w:jc w:val="both"/>
              <w:rPr>
                <w:sz w:val="14"/>
                <w:szCs w:val="14"/>
              </w:rPr>
            </w:pPr>
            <w:r>
              <w:rPr>
                <w:b/>
                <w:sz w:val="14"/>
                <w:szCs w:val="14"/>
              </w:rPr>
              <w:t>750</w:t>
            </w:r>
          </w:p>
        </w:tc>
      </w:tr>
      <w:tr>
        <w:trPr>
          <w:trHeight w:val="1620" w:hRule="atLeast"/>
        </w:trPr>
        <w:tc>
          <w:tcPr>
            <w:tcW w:w="760" w:type="dxa"/>
            <w:tcBorders/>
            <w:vAlign w:val="center"/>
          </w:tcPr>
          <w:p>
            <w:pPr>
              <w:pStyle w:val="Normal"/>
              <w:jc w:val="both"/>
              <w:rPr>
                <w:sz w:val="14"/>
                <w:szCs w:val="14"/>
              </w:rPr>
            </w:pPr>
            <w:r>
              <w:rPr>
                <w:b/>
                <w:sz w:val="14"/>
                <w:szCs w:val="14"/>
              </w:rPr>
              <w:t>311с-уро</w:t>
            </w:r>
          </w:p>
        </w:tc>
        <w:tc>
          <w:tcPr>
            <w:tcW w:w="2556" w:type="dxa"/>
            <w:tcBorders/>
            <w:vAlign w:val="center"/>
          </w:tcPr>
          <w:p>
            <w:pPr>
              <w:pStyle w:val="Normal"/>
              <w:jc w:val="both"/>
              <w:rPr>
                <w:sz w:val="14"/>
                <w:szCs w:val="14"/>
              </w:rPr>
            </w:pPr>
            <w:r>
              <w:rPr>
                <w:sz w:val="14"/>
                <w:szCs w:val="14"/>
              </w:rPr>
              <w:t>Вирус папилломы человека высокого онкогенного риска, скрининг 14 типов: 16, 18, 31, 33, 35, 39, 45, 51, 52, 56, 58, 59, 66, 68 + КВМ, oпределение ДНК в соскобе эпителиальных клеток урогенитального тракта (HPV DNA, Scrape of Urogenital Epithelial Cells, 14 Types (16, 18, 31, 33, 35, 39, 45, 51, 52, 56, 58, 59, 66, 68) Screening )*</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420</w:t>
            </w:r>
          </w:p>
        </w:tc>
      </w:tr>
      <w:tr>
        <w:trPr>
          <w:trHeight w:val="1620" w:hRule="atLeast"/>
        </w:trPr>
        <w:tc>
          <w:tcPr>
            <w:tcW w:w="760" w:type="dxa"/>
            <w:tcBorders/>
            <w:vAlign w:val="center"/>
          </w:tcPr>
          <w:p>
            <w:pPr>
              <w:pStyle w:val="Normal"/>
              <w:jc w:val="both"/>
              <w:rPr>
                <w:sz w:val="14"/>
                <w:szCs w:val="14"/>
              </w:rPr>
            </w:pPr>
            <w:r>
              <w:rPr>
                <w:b/>
                <w:sz w:val="14"/>
                <w:szCs w:val="14"/>
              </w:rPr>
              <w:t>311с-прк</w:t>
            </w:r>
          </w:p>
        </w:tc>
        <w:tc>
          <w:tcPr>
            <w:tcW w:w="2556" w:type="dxa"/>
            <w:tcBorders/>
            <w:vAlign w:val="center"/>
          </w:tcPr>
          <w:p>
            <w:pPr>
              <w:pStyle w:val="Normal"/>
              <w:jc w:val="both"/>
              <w:rPr>
                <w:sz w:val="14"/>
                <w:szCs w:val="14"/>
              </w:rPr>
            </w:pPr>
            <w:r>
              <w:rPr>
                <w:sz w:val="14"/>
                <w:szCs w:val="14"/>
              </w:rPr>
              <w:t>Вирус папилломы человека высокого онкогенного риска, скрининг 14 типов: 16, 18, 31, 33, 35, 39, 45, 51, 52, 56, 58, 59, 66, 68 + КВМ, oпределение ДНК в соскобе эпителиальных клеток слизистой прямой кишки  (HPV DNA, Scrape of Rectal Epithelial Cells, 14 Types (16, 18, 31, 33, 35, 39, 45, 51, 52, 56, 58, 59, 66, 68) Screening )*</w:t>
            </w:r>
          </w:p>
        </w:tc>
        <w:tc>
          <w:tcPr>
            <w:tcW w:w="2554" w:type="dxa"/>
            <w:tcBorders/>
            <w:vAlign w:val="center"/>
          </w:tcPr>
          <w:p>
            <w:pPr>
              <w:pStyle w:val="Normal"/>
              <w:jc w:val="both"/>
              <w:rPr>
                <w:sz w:val="14"/>
                <w:szCs w:val="14"/>
              </w:rPr>
            </w:pPr>
            <w:r>
              <w:rPr>
                <w:sz w:val="14"/>
                <w:szCs w:val="14"/>
              </w:rPr>
              <w:t>отделяемое прямой кишки (ректум)</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420</w:t>
            </w:r>
          </w:p>
        </w:tc>
      </w:tr>
      <w:tr>
        <w:trPr>
          <w:trHeight w:val="1380" w:hRule="atLeast"/>
        </w:trPr>
        <w:tc>
          <w:tcPr>
            <w:tcW w:w="760" w:type="dxa"/>
            <w:tcBorders/>
            <w:vAlign w:val="center"/>
          </w:tcPr>
          <w:p>
            <w:pPr>
              <w:pStyle w:val="Normal"/>
              <w:jc w:val="both"/>
              <w:rPr>
                <w:sz w:val="14"/>
                <w:szCs w:val="14"/>
              </w:rPr>
            </w:pPr>
            <w:r>
              <w:rPr>
                <w:b/>
                <w:sz w:val="14"/>
                <w:szCs w:val="14"/>
              </w:rPr>
              <w:t>311с-рот</w:t>
            </w:r>
          </w:p>
        </w:tc>
        <w:tc>
          <w:tcPr>
            <w:tcW w:w="2556" w:type="dxa"/>
            <w:tcBorders/>
            <w:vAlign w:val="center"/>
          </w:tcPr>
          <w:p>
            <w:pPr>
              <w:pStyle w:val="Normal"/>
              <w:jc w:val="both"/>
              <w:rPr>
                <w:sz w:val="14"/>
                <w:szCs w:val="14"/>
              </w:rPr>
            </w:pPr>
            <w:r>
              <w:rPr>
                <w:sz w:val="14"/>
                <w:szCs w:val="14"/>
              </w:rPr>
              <w:t>Вирус папилломы человека высокого онкогенного риска, скрининг 14 типов: 16, 18, 31, 33, 35, 39, 45, 51, 52, 56, 58, 59, 66, 68 + КВМ, oпределение ДНК в соскобе эпителиальных клеток ротоглотки (HPV DNA, Scrape of Faucial Epithelial Cells, 14 Types (16, 18, 31, 33, 35, 39, 45, 51, 52, 56, 58, 59, 66, 68) Screening )*</w:t>
            </w:r>
          </w:p>
        </w:tc>
        <w:tc>
          <w:tcPr>
            <w:tcW w:w="2554" w:type="dxa"/>
            <w:tcBorders/>
            <w:vAlign w:val="center"/>
          </w:tcPr>
          <w:p>
            <w:pPr>
              <w:pStyle w:val="Normal"/>
              <w:jc w:val="both"/>
              <w:rPr>
                <w:sz w:val="14"/>
                <w:szCs w:val="14"/>
              </w:rPr>
            </w:pPr>
            <w:r>
              <w:rPr>
                <w:sz w:val="14"/>
                <w:szCs w:val="14"/>
              </w:rPr>
              <w:t>отделяемое ротоглотки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420</w:t>
            </w:r>
          </w:p>
        </w:tc>
      </w:tr>
      <w:tr>
        <w:trPr>
          <w:trHeight w:val="465" w:hRule="atLeast"/>
        </w:trPr>
        <w:tc>
          <w:tcPr>
            <w:tcW w:w="760" w:type="dxa"/>
            <w:tcBorders/>
            <w:vAlign w:val="center"/>
          </w:tcPr>
          <w:p>
            <w:pPr>
              <w:pStyle w:val="Normal"/>
              <w:jc w:val="both"/>
              <w:rPr>
                <w:sz w:val="14"/>
                <w:szCs w:val="14"/>
              </w:rPr>
            </w:pPr>
            <w:r>
              <w:rPr>
                <w:b/>
                <w:sz w:val="14"/>
                <w:szCs w:val="14"/>
              </w:rPr>
              <w:t>399С-ЧЛБ</w:t>
            </w:r>
          </w:p>
        </w:tc>
        <w:tc>
          <w:tcPr>
            <w:tcW w:w="2556" w:type="dxa"/>
            <w:tcBorders/>
            <w:vAlign w:val="center"/>
          </w:tcPr>
          <w:p>
            <w:pPr>
              <w:pStyle w:val="Normal"/>
              <w:jc w:val="both"/>
              <w:rPr>
                <w:sz w:val="14"/>
                <w:szCs w:val="14"/>
              </w:rPr>
            </w:pPr>
            <w:r>
              <w:rPr>
                <w:sz w:val="14"/>
                <w:szCs w:val="14"/>
              </w:rPr>
              <w:t>Вирусы папилломы человека 6, 11 типов (Human papillomavirus, HPV-6,11; низкий риск)</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b/>
                <w:sz w:val="14"/>
                <w:szCs w:val="14"/>
              </w:rPr>
              <w:t>колич+КВМ</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465" w:hRule="atLeast"/>
        </w:trPr>
        <w:tc>
          <w:tcPr>
            <w:tcW w:w="760" w:type="dxa"/>
            <w:tcBorders/>
            <w:vAlign w:val="center"/>
          </w:tcPr>
          <w:p>
            <w:pPr>
              <w:pStyle w:val="Normal"/>
              <w:jc w:val="both"/>
              <w:rPr>
                <w:sz w:val="14"/>
                <w:szCs w:val="14"/>
              </w:rPr>
            </w:pPr>
            <w:r>
              <w:rPr>
                <w:b/>
                <w:sz w:val="14"/>
                <w:szCs w:val="14"/>
              </w:rPr>
              <w:t>399С-прк</w:t>
            </w:r>
          </w:p>
        </w:tc>
        <w:tc>
          <w:tcPr>
            <w:tcW w:w="2556" w:type="dxa"/>
            <w:tcBorders/>
            <w:vAlign w:val="center"/>
          </w:tcPr>
          <w:p>
            <w:pPr>
              <w:pStyle w:val="Normal"/>
              <w:jc w:val="both"/>
              <w:rPr>
                <w:sz w:val="14"/>
                <w:szCs w:val="14"/>
              </w:rPr>
            </w:pPr>
            <w:r>
              <w:rPr>
                <w:sz w:val="14"/>
                <w:szCs w:val="14"/>
              </w:rPr>
              <w:t>Вирусы папилломы человека 6, 11 типов (Human papillomavirus, HPV-6,11; низкий риск)</w:t>
            </w:r>
          </w:p>
        </w:tc>
        <w:tc>
          <w:tcPr>
            <w:tcW w:w="2554" w:type="dxa"/>
            <w:tcBorders/>
            <w:vAlign w:val="center"/>
          </w:tcPr>
          <w:p>
            <w:pPr>
              <w:pStyle w:val="Normal"/>
              <w:jc w:val="both"/>
              <w:rPr>
                <w:sz w:val="14"/>
                <w:szCs w:val="14"/>
              </w:rPr>
            </w:pPr>
            <w:r>
              <w:rPr>
                <w:sz w:val="14"/>
                <w:szCs w:val="14"/>
              </w:rPr>
              <w:t>отделяемое прямой кишки (ректум)</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210</w:t>
            </w:r>
          </w:p>
        </w:tc>
      </w:tr>
      <w:tr>
        <w:trPr>
          <w:trHeight w:val="1155" w:hRule="atLeast"/>
        </w:trPr>
        <w:tc>
          <w:tcPr>
            <w:tcW w:w="760" w:type="dxa"/>
            <w:tcBorders/>
            <w:vAlign w:val="center"/>
          </w:tcPr>
          <w:p>
            <w:pPr>
              <w:pStyle w:val="Normal"/>
              <w:jc w:val="both"/>
              <w:rPr>
                <w:sz w:val="14"/>
                <w:szCs w:val="14"/>
              </w:rPr>
            </w:pPr>
            <w:r>
              <w:rPr>
                <w:b/>
                <w:sz w:val="14"/>
                <w:szCs w:val="14"/>
              </w:rPr>
              <w:t>399ПРК-ЧЛБ</w:t>
            </w:r>
          </w:p>
        </w:tc>
        <w:tc>
          <w:tcPr>
            <w:tcW w:w="2556" w:type="dxa"/>
            <w:tcBorders/>
            <w:vAlign w:val="center"/>
          </w:tcPr>
          <w:p>
            <w:pPr>
              <w:pStyle w:val="Normal"/>
              <w:jc w:val="both"/>
              <w:rPr>
                <w:sz w:val="14"/>
                <w:szCs w:val="14"/>
              </w:rPr>
            </w:pPr>
            <w:r>
              <w:rPr>
                <w:sz w:val="14"/>
                <w:szCs w:val="14"/>
              </w:rPr>
              <w:t>Вирус папилломы человека низкого онкогенного риска, определение ДНК 3 типов: 6, 11, 44 + КВМ в соскобе эпителиальных клеток слизистой прямой кишки  (HPV DNA, Scrape of Rectal Epithelial Cells, 3 Types (6, 11, 44))</w:t>
            </w:r>
          </w:p>
        </w:tc>
        <w:tc>
          <w:tcPr>
            <w:tcW w:w="2554" w:type="dxa"/>
            <w:tcBorders/>
            <w:vAlign w:val="center"/>
          </w:tcPr>
          <w:p>
            <w:pPr>
              <w:pStyle w:val="Normal"/>
              <w:jc w:val="both"/>
              <w:rPr>
                <w:sz w:val="14"/>
                <w:szCs w:val="14"/>
              </w:rPr>
            </w:pPr>
            <w:r>
              <w:rPr>
                <w:sz w:val="14"/>
                <w:szCs w:val="14"/>
              </w:rPr>
              <w:t>Отделяемое прямой кишки (ректум)</w:t>
            </w:r>
          </w:p>
        </w:tc>
        <w:tc>
          <w:tcPr>
            <w:tcW w:w="1046" w:type="dxa"/>
            <w:tcBorders/>
            <w:vAlign w:val="center"/>
          </w:tcPr>
          <w:p>
            <w:pPr>
              <w:pStyle w:val="Normal"/>
              <w:jc w:val="both"/>
              <w:rPr>
                <w:sz w:val="14"/>
                <w:szCs w:val="14"/>
              </w:rPr>
            </w:pPr>
            <w:r>
              <w:rPr>
                <w:b/>
                <w:sz w:val="14"/>
                <w:szCs w:val="14"/>
              </w:rPr>
              <w:t>колич+КВМ</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210</w:t>
            </w:r>
          </w:p>
        </w:tc>
      </w:tr>
      <w:tr>
        <w:trPr>
          <w:trHeight w:val="465" w:hRule="atLeast"/>
        </w:trPr>
        <w:tc>
          <w:tcPr>
            <w:tcW w:w="760" w:type="dxa"/>
            <w:tcBorders/>
            <w:vAlign w:val="center"/>
          </w:tcPr>
          <w:p>
            <w:pPr>
              <w:pStyle w:val="Normal"/>
              <w:jc w:val="both"/>
              <w:rPr>
                <w:sz w:val="14"/>
                <w:szCs w:val="14"/>
              </w:rPr>
            </w:pPr>
            <w:r>
              <w:rPr>
                <w:b/>
                <w:sz w:val="14"/>
                <w:szCs w:val="14"/>
              </w:rPr>
              <w:t>399С-рот</w:t>
            </w:r>
          </w:p>
        </w:tc>
        <w:tc>
          <w:tcPr>
            <w:tcW w:w="2556" w:type="dxa"/>
            <w:tcBorders/>
            <w:vAlign w:val="center"/>
          </w:tcPr>
          <w:p>
            <w:pPr>
              <w:pStyle w:val="Normal"/>
              <w:jc w:val="both"/>
              <w:rPr>
                <w:sz w:val="14"/>
                <w:szCs w:val="14"/>
              </w:rPr>
            </w:pPr>
            <w:r>
              <w:rPr>
                <w:sz w:val="14"/>
                <w:szCs w:val="14"/>
              </w:rPr>
              <w:t>Вирусы папилломы человека 6, 11 типов (Human papillomavirus, HPV-6,11; низкий риск)</w:t>
            </w:r>
          </w:p>
        </w:tc>
        <w:tc>
          <w:tcPr>
            <w:tcW w:w="2554" w:type="dxa"/>
            <w:tcBorders/>
            <w:vAlign w:val="center"/>
          </w:tcPr>
          <w:p>
            <w:pPr>
              <w:pStyle w:val="Normal"/>
              <w:jc w:val="both"/>
              <w:rPr>
                <w:sz w:val="14"/>
                <w:szCs w:val="14"/>
              </w:rPr>
            </w:pPr>
            <w:r>
              <w:rPr>
                <w:sz w:val="14"/>
                <w:szCs w:val="14"/>
              </w:rPr>
              <w:t>отделяемое ротоглотки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c>
          <w:tcPr>
            <w:tcW w:w="760" w:type="dxa"/>
            <w:tcBorders/>
            <w:vAlign w:val="center"/>
          </w:tcPr>
          <w:p>
            <w:pPr>
              <w:pStyle w:val="Normal"/>
              <w:jc w:val="both"/>
              <w:rPr>
                <w:sz w:val="14"/>
                <w:szCs w:val="14"/>
              </w:rPr>
            </w:pPr>
            <w:r>
              <w:rPr>
                <w:b/>
                <w:sz w:val="14"/>
                <w:szCs w:val="14"/>
              </w:rPr>
              <w:t>399РОТ-ЧЛБ</w:t>
            </w:r>
          </w:p>
        </w:tc>
        <w:tc>
          <w:tcPr>
            <w:tcW w:w="2556" w:type="dxa"/>
            <w:tcBorders/>
            <w:vAlign w:val="center"/>
          </w:tcPr>
          <w:p>
            <w:pPr>
              <w:pStyle w:val="Normal"/>
              <w:jc w:val="both"/>
              <w:rPr>
                <w:sz w:val="14"/>
                <w:szCs w:val="14"/>
              </w:rPr>
            </w:pPr>
            <w:r>
              <w:rPr>
                <w:sz w:val="14"/>
                <w:szCs w:val="14"/>
              </w:rPr>
              <w:t>Вирус папилломы человека низкого онкогенного риска, определение ДНК 3 типов: 6, 11, 44 в соскобе эпителиальных клеток ротоглотки (HPV DNA, Scrape of Faucial Epithelial Cells, 3 Types (6, 11, 44))</w:t>
            </w:r>
          </w:p>
        </w:tc>
        <w:tc>
          <w:tcPr>
            <w:tcW w:w="2554" w:type="dxa"/>
            <w:tcBorders/>
            <w:vAlign w:val="center"/>
          </w:tcPr>
          <w:p>
            <w:pPr>
              <w:pStyle w:val="Normal"/>
              <w:jc w:val="both"/>
              <w:rPr>
                <w:sz w:val="14"/>
                <w:szCs w:val="14"/>
              </w:rPr>
            </w:pPr>
            <w:r>
              <w:rPr>
                <w:sz w:val="14"/>
                <w:szCs w:val="14"/>
              </w:rPr>
              <w:t>Отделяемое</w:t>
            </w:r>
          </w:p>
        </w:tc>
        <w:tc>
          <w:tcPr>
            <w:tcW w:w="1046" w:type="dxa"/>
            <w:tcBorders/>
            <w:vAlign w:val="center"/>
          </w:tcPr>
          <w:p>
            <w:pPr>
              <w:pStyle w:val="Normal"/>
              <w:jc w:val="both"/>
              <w:rPr>
                <w:sz w:val="14"/>
                <w:szCs w:val="14"/>
              </w:rPr>
            </w:pPr>
            <w:r>
              <w:rPr>
                <w:b/>
                <w:sz w:val="14"/>
                <w:szCs w:val="14"/>
              </w:rPr>
              <w:t>колич+КВМ</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ротоглотки</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930" w:hRule="atLeast"/>
        </w:trPr>
        <w:tc>
          <w:tcPr>
            <w:tcW w:w="760" w:type="dxa"/>
            <w:tcBorders/>
            <w:vAlign w:val="center"/>
          </w:tcPr>
          <w:p>
            <w:pPr>
              <w:pStyle w:val="Normal"/>
              <w:jc w:val="both"/>
              <w:rPr>
                <w:sz w:val="14"/>
                <w:szCs w:val="14"/>
              </w:rPr>
            </w:pPr>
            <w:r>
              <w:rPr>
                <w:b/>
                <w:sz w:val="14"/>
                <w:szCs w:val="14"/>
              </w:rPr>
              <w:t>395</w:t>
            </w:r>
          </w:p>
        </w:tc>
        <w:tc>
          <w:tcPr>
            <w:tcW w:w="2556" w:type="dxa"/>
            <w:tcBorders/>
            <w:vAlign w:val="center"/>
          </w:tcPr>
          <w:p>
            <w:pPr>
              <w:pStyle w:val="Normal"/>
              <w:jc w:val="both"/>
              <w:rPr>
                <w:sz w:val="14"/>
                <w:szCs w:val="14"/>
              </w:rPr>
            </w:pPr>
            <w:r>
              <w:rPr>
                <w:sz w:val="14"/>
                <w:szCs w:val="14"/>
              </w:rPr>
              <w:t>Вирус папилломы человека Digene-тест (ВПЧ Digene-тест, метод «гибридного захвата»; Digene HPV Test, Hybrid Capture Technology) - определение ДНК-типов низкого онкогенного риска (6/11/42/43/44 типы)</w:t>
            </w:r>
          </w:p>
        </w:tc>
        <w:tc>
          <w:tcPr>
            <w:tcW w:w="2554" w:type="dxa"/>
            <w:tcBorders/>
            <w:vAlign w:val="center"/>
          </w:tcPr>
          <w:p>
            <w:pPr>
              <w:pStyle w:val="Normal"/>
              <w:jc w:val="both"/>
              <w:rPr>
                <w:sz w:val="14"/>
                <w:szCs w:val="14"/>
              </w:rPr>
            </w:pPr>
            <w:r>
              <w:rPr>
                <w:sz w:val="14"/>
                <w:szCs w:val="14"/>
              </w:rPr>
              <w:t>соскоб</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10</w:t>
            </w:r>
          </w:p>
        </w:tc>
        <w:tc>
          <w:tcPr>
            <w:tcW w:w="1675" w:type="dxa"/>
            <w:tcBorders/>
            <w:vAlign w:val="center"/>
          </w:tcPr>
          <w:p>
            <w:pPr>
              <w:pStyle w:val="Normal"/>
              <w:jc w:val="both"/>
              <w:rPr>
                <w:sz w:val="14"/>
                <w:szCs w:val="14"/>
              </w:rPr>
            </w:pPr>
            <w:r>
              <w:rPr>
                <w:b/>
                <w:sz w:val="14"/>
                <w:szCs w:val="14"/>
              </w:rPr>
              <w:t>4 400</w:t>
            </w:r>
          </w:p>
        </w:tc>
      </w:tr>
      <w:tr>
        <w:trPr>
          <w:trHeight w:val="1155" w:hRule="atLeast"/>
        </w:trPr>
        <w:tc>
          <w:tcPr>
            <w:tcW w:w="760" w:type="dxa"/>
            <w:tcBorders/>
            <w:vAlign w:val="center"/>
          </w:tcPr>
          <w:p>
            <w:pPr>
              <w:pStyle w:val="Normal"/>
              <w:jc w:val="both"/>
              <w:rPr>
                <w:sz w:val="14"/>
                <w:szCs w:val="14"/>
              </w:rPr>
            </w:pPr>
            <w:r>
              <w:rPr>
                <w:b/>
                <w:sz w:val="14"/>
                <w:szCs w:val="14"/>
              </w:rPr>
              <w:t>374С-УРО</w:t>
            </w:r>
          </w:p>
        </w:tc>
        <w:tc>
          <w:tcPr>
            <w:tcW w:w="2556" w:type="dxa"/>
            <w:tcBorders/>
            <w:vAlign w:val="center"/>
          </w:tcPr>
          <w:p>
            <w:pPr>
              <w:pStyle w:val="Normal"/>
              <w:jc w:val="both"/>
              <w:rPr>
                <w:sz w:val="14"/>
                <w:szCs w:val="14"/>
              </w:rPr>
            </w:pPr>
            <w:r>
              <w:rPr>
                <w:sz w:val="14"/>
                <w:szCs w:val="14"/>
              </w:rPr>
              <w:t>Вирус папилломы человека, oпределение ДНК 4 типов: 6, 11, 16, 18 + КВМ в соскобе эпителиальных клеток урогенитального тракта  (HPV DNA, Scrape of Urogenital Epithelial Cells, 4 Types (6, 11, 16, 18) Screening )</w:t>
            </w:r>
          </w:p>
        </w:tc>
        <w:tc>
          <w:tcPr>
            <w:tcW w:w="2554" w:type="dxa"/>
            <w:tcBorders/>
            <w:vAlign w:val="center"/>
          </w:tcPr>
          <w:p>
            <w:pPr>
              <w:pStyle w:val="Normal"/>
              <w:jc w:val="both"/>
              <w:rPr>
                <w:sz w:val="14"/>
                <w:szCs w:val="14"/>
              </w:rPr>
            </w:pPr>
            <w:r>
              <w:rPr>
                <w:sz w:val="14"/>
                <w:szCs w:val="14"/>
              </w:rPr>
              <w:t>соскоб</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b/>
                <w:sz w:val="14"/>
                <w:szCs w:val="14"/>
              </w:rPr>
              <w:t>385</w:t>
            </w:r>
          </w:p>
        </w:tc>
      </w:tr>
      <w:tr>
        <w:trPr>
          <w:trHeight w:val="1620" w:hRule="atLeast"/>
        </w:trPr>
        <w:tc>
          <w:tcPr>
            <w:tcW w:w="760" w:type="dxa"/>
            <w:tcBorders/>
            <w:vAlign w:val="center"/>
          </w:tcPr>
          <w:p>
            <w:pPr>
              <w:pStyle w:val="Normal"/>
              <w:jc w:val="both"/>
              <w:rPr>
                <w:sz w:val="14"/>
                <w:szCs w:val="14"/>
              </w:rPr>
            </w:pPr>
            <w:r>
              <w:rPr>
                <w:b/>
                <w:sz w:val="14"/>
                <w:szCs w:val="14"/>
              </w:rPr>
              <w:t>377С-УРО</w:t>
            </w:r>
          </w:p>
        </w:tc>
        <w:tc>
          <w:tcPr>
            <w:tcW w:w="2556" w:type="dxa"/>
            <w:tcBorders/>
            <w:vAlign w:val="center"/>
          </w:tcPr>
          <w:p>
            <w:pPr>
              <w:pStyle w:val="Normal"/>
              <w:jc w:val="both"/>
              <w:rPr>
                <w:sz w:val="14"/>
                <w:szCs w:val="14"/>
              </w:rPr>
            </w:pPr>
            <w:r>
              <w:rPr>
                <w:sz w:val="14"/>
                <w:szCs w:val="14"/>
              </w:rPr>
              <w:t>Дифференцированное определение ДНК ВПЧ (Вирус папилломы человека) 14 типов: 16, 18, 31, 33, 35, 39, 45, 51, 52, 56, 58, 59, 66, 68 + КВМ в соскобе эпителиальных клеток урогенитального тракта (HPV DNA, Scrape of Urogenital Epithelial Cells, 14 Types (16, 18,  31, 33, 35, 39, 45, 51, 52, 56, 58, 59, 66, 68) Screening)</w:t>
            </w:r>
          </w:p>
        </w:tc>
        <w:tc>
          <w:tcPr>
            <w:tcW w:w="2554" w:type="dxa"/>
            <w:tcBorders/>
            <w:vAlign w:val="center"/>
          </w:tcPr>
          <w:p>
            <w:pPr>
              <w:pStyle w:val="Normal"/>
              <w:jc w:val="both"/>
              <w:rPr>
                <w:sz w:val="14"/>
                <w:szCs w:val="14"/>
              </w:rPr>
            </w:pPr>
            <w:r>
              <w:rPr>
                <w:sz w:val="14"/>
                <w:szCs w:val="14"/>
              </w:rPr>
              <w:t>соскоб</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5</w:t>
            </w:r>
          </w:p>
        </w:tc>
        <w:tc>
          <w:tcPr>
            <w:tcW w:w="1675" w:type="dxa"/>
            <w:tcBorders/>
            <w:vAlign w:val="center"/>
          </w:tcPr>
          <w:p>
            <w:pPr>
              <w:pStyle w:val="Normal"/>
              <w:jc w:val="both"/>
              <w:rPr>
                <w:sz w:val="14"/>
                <w:szCs w:val="14"/>
              </w:rPr>
            </w:pPr>
            <w:r>
              <w:rPr>
                <w:b/>
                <w:sz w:val="14"/>
                <w:szCs w:val="14"/>
              </w:rPr>
              <w:t>660</w:t>
            </w:r>
          </w:p>
        </w:tc>
      </w:tr>
      <w:tr>
        <w:trPr>
          <w:trHeight w:val="1620" w:hRule="atLeast"/>
        </w:trPr>
        <w:tc>
          <w:tcPr>
            <w:tcW w:w="760" w:type="dxa"/>
            <w:tcBorders/>
            <w:vAlign w:val="center"/>
          </w:tcPr>
          <w:p>
            <w:pPr>
              <w:pStyle w:val="Normal"/>
              <w:jc w:val="both"/>
              <w:rPr>
                <w:sz w:val="14"/>
                <w:szCs w:val="14"/>
              </w:rPr>
            </w:pPr>
            <w:r>
              <w:rPr>
                <w:b/>
                <w:sz w:val="14"/>
                <w:szCs w:val="14"/>
              </w:rPr>
              <w:t>391С-УРО</w:t>
            </w:r>
          </w:p>
        </w:tc>
        <w:tc>
          <w:tcPr>
            <w:tcW w:w="2556" w:type="dxa"/>
            <w:tcBorders/>
            <w:vAlign w:val="center"/>
          </w:tcPr>
          <w:p>
            <w:pPr>
              <w:pStyle w:val="Normal"/>
              <w:jc w:val="both"/>
              <w:rPr>
                <w:sz w:val="14"/>
                <w:szCs w:val="14"/>
              </w:rPr>
            </w:pPr>
            <w:r>
              <w:rPr>
                <w:sz w:val="14"/>
                <w:szCs w:val="14"/>
              </w:rPr>
              <w:t>Вирус папилломы человека, oпределение ДНК 21 типа: 6, 11, 16, 18, 26, 31, 33, 35, 39, 44, 45, 51, 52, 53, 56, 58, 59, 66, 68, 73, 82 + КВМ в соскобе эпителиальных клеток урогенитального тракта (HPV DNA, Scrape of Urogenital Epithelial Cells, 21 Types (6, 11, 16, 18, 26, 31, 33, 35, 39, 44, 45, 51, 52, 53, 56, 58, 59, 66, 68, 73, 82))</w:t>
            </w:r>
          </w:p>
        </w:tc>
        <w:tc>
          <w:tcPr>
            <w:tcW w:w="2554" w:type="dxa"/>
            <w:tcBorders/>
            <w:vAlign w:val="center"/>
          </w:tcPr>
          <w:p>
            <w:pPr>
              <w:pStyle w:val="Normal"/>
              <w:jc w:val="both"/>
              <w:rPr>
                <w:sz w:val="14"/>
                <w:szCs w:val="14"/>
              </w:rPr>
            </w:pPr>
            <w:r>
              <w:rPr>
                <w:sz w:val="14"/>
                <w:szCs w:val="14"/>
              </w:rPr>
              <w:t>соскоб</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5</w:t>
            </w:r>
          </w:p>
        </w:tc>
        <w:tc>
          <w:tcPr>
            <w:tcW w:w="1675" w:type="dxa"/>
            <w:tcBorders/>
            <w:vAlign w:val="center"/>
          </w:tcPr>
          <w:p>
            <w:pPr>
              <w:pStyle w:val="Normal"/>
              <w:jc w:val="both"/>
              <w:rPr>
                <w:sz w:val="14"/>
                <w:szCs w:val="14"/>
              </w:rPr>
            </w:pPr>
            <w:r>
              <w:rPr>
                <w:b/>
                <w:sz w:val="14"/>
                <w:szCs w:val="14"/>
              </w:rPr>
              <w:t>1 750</w:t>
            </w:r>
          </w:p>
        </w:tc>
      </w:tr>
      <w:tr>
        <w:trPr>
          <w:trHeight w:val="930" w:hRule="atLeast"/>
        </w:trPr>
        <w:tc>
          <w:tcPr>
            <w:tcW w:w="760" w:type="dxa"/>
            <w:tcBorders/>
            <w:vAlign w:val="center"/>
          </w:tcPr>
          <w:p>
            <w:pPr>
              <w:pStyle w:val="Normal"/>
              <w:jc w:val="both"/>
              <w:rPr>
                <w:sz w:val="14"/>
                <w:szCs w:val="14"/>
              </w:rPr>
            </w:pPr>
            <w:r>
              <w:rPr>
                <w:sz w:val="14"/>
                <w:szCs w:val="14"/>
              </w:rPr>
              <w:t>2019</w:t>
            </w:r>
          </w:p>
        </w:tc>
        <w:tc>
          <w:tcPr>
            <w:tcW w:w="2556" w:type="dxa"/>
            <w:tcBorders/>
            <w:vAlign w:val="center"/>
          </w:tcPr>
          <w:p>
            <w:pPr>
              <w:pStyle w:val="Normal"/>
              <w:jc w:val="both"/>
              <w:rPr>
                <w:sz w:val="14"/>
                <w:szCs w:val="14"/>
              </w:rPr>
            </w:pPr>
            <w:r>
              <w:rPr>
                <w:sz w:val="14"/>
                <w:szCs w:val="14"/>
              </w:rPr>
              <w:t>Программа скрининга рака шейки матки – определение ДНК ВПЧ и цитологическое исследование соскоба шейки матки и цервикального канала методом жидкостной цитологии*</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t>до 5</w:t>
            </w:r>
          </w:p>
        </w:tc>
        <w:tc>
          <w:tcPr>
            <w:tcW w:w="1675" w:type="dxa"/>
            <w:tcBorders/>
            <w:vAlign w:val="center"/>
          </w:tcPr>
          <w:p>
            <w:pPr>
              <w:pStyle w:val="Normal"/>
              <w:jc w:val="both"/>
              <w:rPr>
                <w:sz w:val="14"/>
                <w:szCs w:val="14"/>
              </w:rPr>
            </w:pPr>
            <w:r>
              <w:rPr>
                <w:sz w:val="14"/>
                <w:szCs w:val="14"/>
              </w:rPr>
              <w:t>1 140</w:t>
            </w:r>
          </w:p>
        </w:tc>
      </w:tr>
      <w:tr>
        <w:trPr>
          <w:trHeight w:val="300" w:hRule="atLeast"/>
        </w:trPr>
        <w:tc>
          <w:tcPr>
            <w:tcW w:w="9780" w:type="dxa"/>
            <w:gridSpan w:val="6"/>
            <w:tcBorders/>
            <w:vAlign w:val="center"/>
          </w:tcPr>
          <w:p>
            <w:pPr>
              <w:pStyle w:val="Normal"/>
              <w:jc w:val="both"/>
              <w:rPr>
                <w:sz w:val="14"/>
                <w:szCs w:val="14"/>
              </w:rPr>
            </w:pPr>
            <w:r>
              <w:rPr>
                <w:b/>
                <w:sz w:val="14"/>
                <w:szCs w:val="14"/>
              </w:rPr>
              <w:t>МИКОПЛАЗМЕННАЯ И УРЕАПЛАЗМЕННАЯ ИНФЕКЦИИ</w:t>
            </w:r>
          </w:p>
        </w:tc>
      </w:tr>
      <w:tr>
        <w:trPr>
          <w:trHeight w:val="300" w:hRule="atLeast"/>
        </w:trPr>
        <w:tc>
          <w:tcPr>
            <w:tcW w:w="760" w:type="dxa"/>
            <w:tcBorders/>
            <w:vAlign w:val="center"/>
          </w:tcPr>
          <w:p>
            <w:pPr>
              <w:pStyle w:val="Normal"/>
              <w:jc w:val="both"/>
              <w:rPr>
                <w:sz w:val="14"/>
                <w:szCs w:val="14"/>
              </w:rPr>
            </w:pPr>
            <w:r>
              <w:rPr>
                <w:b/>
                <w:sz w:val="14"/>
                <w:szCs w:val="14"/>
              </w:rPr>
              <w:t>260</w:t>
            </w:r>
          </w:p>
        </w:tc>
        <w:tc>
          <w:tcPr>
            <w:tcW w:w="2556" w:type="dxa"/>
            <w:tcBorders/>
            <w:vAlign w:val="center"/>
          </w:tcPr>
          <w:p>
            <w:pPr>
              <w:pStyle w:val="Normal"/>
              <w:jc w:val="both"/>
              <w:rPr>
                <w:sz w:val="14"/>
                <w:szCs w:val="14"/>
              </w:rPr>
            </w:pPr>
            <w:r>
              <w:rPr>
                <w:sz w:val="14"/>
                <w:szCs w:val="14"/>
              </w:rPr>
              <w:t>Антитела класса IgA к Mycoplasma hominis</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b/>
                <w:sz w:val="14"/>
                <w:szCs w:val="14"/>
              </w:rPr>
              <w:t>455</w:t>
            </w:r>
          </w:p>
        </w:tc>
      </w:tr>
      <w:tr>
        <w:trPr>
          <w:trHeight w:val="300" w:hRule="atLeast"/>
        </w:trPr>
        <w:tc>
          <w:tcPr>
            <w:tcW w:w="760" w:type="dxa"/>
            <w:tcBorders/>
            <w:vAlign w:val="center"/>
          </w:tcPr>
          <w:p>
            <w:pPr>
              <w:pStyle w:val="Normal"/>
              <w:jc w:val="both"/>
              <w:rPr>
                <w:sz w:val="14"/>
                <w:szCs w:val="14"/>
              </w:rPr>
            </w:pPr>
            <w:r>
              <w:rPr>
                <w:b/>
                <w:sz w:val="14"/>
                <w:szCs w:val="14"/>
              </w:rPr>
              <w:t>264</w:t>
            </w:r>
          </w:p>
        </w:tc>
        <w:tc>
          <w:tcPr>
            <w:tcW w:w="2556" w:type="dxa"/>
            <w:tcBorders/>
            <w:vAlign w:val="center"/>
          </w:tcPr>
          <w:p>
            <w:pPr>
              <w:pStyle w:val="Normal"/>
              <w:jc w:val="both"/>
              <w:rPr>
                <w:sz w:val="14"/>
                <w:szCs w:val="14"/>
              </w:rPr>
            </w:pPr>
            <w:r>
              <w:rPr>
                <w:sz w:val="14"/>
                <w:szCs w:val="14"/>
              </w:rPr>
              <w:t>Антитела класса IgG к Ureaplasma urealiticum</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b/>
                <w:sz w:val="14"/>
                <w:szCs w:val="14"/>
              </w:rPr>
              <w:t>455</w:t>
            </w:r>
          </w:p>
        </w:tc>
      </w:tr>
      <w:tr>
        <w:trPr>
          <w:trHeight w:val="300" w:hRule="atLeast"/>
        </w:trPr>
        <w:tc>
          <w:tcPr>
            <w:tcW w:w="760" w:type="dxa"/>
            <w:tcBorders/>
            <w:vAlign w:val="center"/>
          </w:tcPr>
          <w:p>
            <w:pPr>
              <w:pStyle w:val="Normal"/>
              <w:jc w:val="both"/>
              <w:rPr>
                <w:sz w:val="14"/>
                <w:szCs w:val="14"/>
              </w:rPr>
            </w:pPr>
            <w:r>
              <w:rPr>
                <w:b/>
                <w:sz w:val="14"/>
                <w:szCs w:val="14"/>
              </w:rPr>
              <w:t>265</w:t>
            </w:r>
          </w:p>
        </w:tc>
        <w:tc>
          <w:tcPr>
            <w:tcW w:w="2556" w:type="dxa"/>
            <w:tcBorders/>
            <w:vAlign w:val="center"/>
          </w:tcPr>
          <w:p>
            <w:pPr>
              <w:pStyle w:val="Normal"/>
              <w:jc w:val="both"/>
              <w:rPr>
                <w:sz w:val="14"/>
                <w:szCs w:val="14"/>
              </w:rPr>
            </w:pPr>
            <w:r>
              <w:rPr>
                <w:sz w:val="14"/>
                <w:szCs w:val="14"/>
              </w:rPr>
              <w:t>Антитела класса IgA к Ureaplasma urealiticum</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b/>
                <w:sz w:val="14"/>
                <w:szCs w:val="14"/>
              </w:rPr>
              <w:t>455</w:t>
            </w:r>
          </w:p>
        </w:tc>
      </w:tr>
      <w:tr>
        <w:trPr>
          <w:trHeight w:val="450" w:hRule="atLeast"/>
        </w:trPr>
        <w:tc>
          <w:tcPr>
            <w:tcW w:w="760" w:type="dxa"/>
            <w:tcBorders/>
            <w:vAlign w:val="center"/>
          </w:tcPr>
          <w:p>
            <w:pPr>
              <w:pStyle w:val="Normal"/>
              <w:jc w:val="both"/>
              <w:rPr>
                <w:sz w:val="14"/>
                <w:szCs w:val="14"/>
              </w:rPr>
            </w:pPr>
            <w:r>
              <w:rPr>
                <w:b/>
                <w:sz w:val="14"/>
                <w:szCs w:val="14"/>
              </w:rPr>
              <w:t>1367MPA</w:t>
            </w:r>
          </w:p>
        </w:tc>
        <w:tc>
          <w:tcPr>
            <w:tcW w:w="2556" w:type="dxa"/>
            <w:tcBorders/>
            <w:vAlign w:val="center"/>
          </w:tcPr>
          <w:p>
            <w:pPr>
              <w:pStyle w:val="Normal"/>
              <w:jc w:val="both"/>
              <w:rPr>
                <w:sz w:val="14"/>
                <w:szCs w:val="14"/>
              </w:rPr>
            </w:pPr>
            <w:r>
              <w:rPr>
                <w:sz w:val="14"/>
                <w:szCs w:val="14"/>
              </w:rPr>
              <w:t>Антитела класса IgА к Mycoplasma pneumoniae (M. pneumoniae Antibodies, IgA,</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5</w:t>
            </w:r>
          </w:p>
        </w:tc>
        <w:tc>
          <w:tcPr>
            <w:tcW w:w="1675" w:type="dxa"/>
            <w:tcBorders/>
            <w:vAlign w:val="center"/>
          </w:tcPr>
          <w:p>
            <w:pPr>
              <w:pStyle w:val="Normal"/>
              <w:jc w:val="both"/>
              <w:rPr>
                <w:sz w:val="14"/>
                <w:szCs w:val="14"/>
              </w:rPr>
            </w:pPr>
            <w:r>
              <w:rPr>
                <w:sz w:val="14"/>
                <w:szCs w:val="14"/>
              </w:rPr>
              <w:t>435</w:t>
            </w:r>
          </w:p>
        </w:tc>
      </w:tr>
      <w:tr>
        <w:trPr>
          <w:trHeight w:val="46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Mycoplasma pneumoniae Specific IgA, Anti-Mycoplasma pneumoniae IgA), возбудителю атипичной пневмонии.</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sz w:val="14"/>
                <w:szCs w:val="14"/>
              </w:rPr>
            </w:pPr>
            <w:r>
              <w:rPr>
                <w:b/>
                <w:sz w:val="14"/>
                <w:szCs w:val="14"/>
              </w:rPr>
              <w:t>302моч</w:t>
            </w:r>
          </w:p>
        </w:tc>
        <w:tc>
          <w:tcPr>
            <w:tcW w:w="2556" w:type="dxa"/>
            <w:tcBorders/>
            <w:vAlign w:val="center"/>
          </w:tcPr>
          <w:p>
            <w:pPr>
              <w:pStyle w:val="Normal"/>
              <w:jc w:val="both"/>
              <w:rPr>
                <w:sz w:val="14"/>
                <w:szCs w:val="14"/>
              </w:rPr>
            </w:pPr>
            <w:r>
              <w:rPr>
                <w:sz w:val="14"/>
                <w:szCs w:val="14"/>
                <w:u w:val="single"/>
              </w:rPr>
              <w:t>Микоплазма (Mycoplasma hominis)</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302сп</w:t>
            </w:r>
          </w:p>
        </w:tc>
        <w:tc>
          <w:tcPr>
            <w:tcW w:w="2556" w:type="dxa"/>
            <w:tcBorders/>
            <w:vAlign w:val="center"/>
          </w:tcPr>
          <w:p>
            <w:pPr>
              <w:pStyle w:val="Normal"/>
              <w:jc w:val="both"/>
              <w:rPr>
                <w:sz w:val="14"/>
                <w:szCs w:val="14"/>
              </w:rPr>
            </w:pPr>
            <w:r>
              <w:rPr>
                <w:sz w:val="14"/>
                <w:szCs w:val="14"/>
                <w:u w:val="single"/>
              </w:rPr>
              <w:t>Микоплазма (Mycoplasma hominis)</w:t>
            </w:r>
          </w:p>
        </w:tc>
        <w:tc>
          <w:tcPr>
            <w:tcW w:w="2554" w:type="dxa"/>
            <w:tcBorders/>
            <w:vAlign w:val="center"/>
          </w:tcPr>
          <w:p>
            <w:pPr>
              <w:pStyle w:val="Normal"/>
              <w:jc w:val="both"/>
              <w:rPr>
                <w:sz w:val="14"/>
                <w:szCs w:val="14"/>
              </w:rPr>
            </w:pPr>
            <w:r>
              <w:rPr>
                <w:sz w:val="14"/>
                <w:szCs w:val="14"/>
              </w:rPr>
              <w:t>секрет простаты; эякулят</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302уро</w:t>
            </w:r>
          </w:p>
        </w:tc>
        <w:tc>
          <w:tcPr>
            <w:tcW w:w="2556" w:type="dxa"/>
            <w:tcBorders/>
            <w:vAlign w:val="center"/>
          </w:tcPr>
          <w:p>
            <w:pPr>
              <w:pStyle w:val="Normal"/>
              <w:jc w:val="both"/>
              <w:rPr>
                <w:sz w:val="14"/>
                <w:szCs w:val="14"/>
              </w:rPr>
            </w:pPr>
            <w:r>
              <w:rPr>
                <w:sz w:val="14"/>
                <w:szCs w:val="14"/>
                <w:u w:val="single"/>
              </w:rPr>
              <w:t>Микоплазма (Mycoplasma hominis)</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285" w:hRule="atLeast"/>
        </w:trPr>
        <w:tc>
          <w:tcPr>
            <w:tcW w:w="760" w:type="dxa"/>
            <w:tcBorders/>
            <w:vAlign w:val="center"/>
          </w:tcPr>
          <w:p>
            <w:pPr>
              <w:pStyle w:val="Normal"/>
              <w:jc w:val="both"/>
              <w:rPr>
                <w:sz w:val="14"/>
                <w:szCs w:val="14"/>
              </w:rPr>
            </w:pPr>
            <w:r>
              <w:rPr>
                <w:b/>
                <w:sz w:val="14"/>
                <w:szCs w:val="14"/>
              </w:rPr>
              <w:t>343моч</w:t>
            </w:r>
          </w:p>
        </w:tc>
        <w:tc>
          <w:tcPr>
            <w:tcW w:w="2556" w:type="dxa"/>
            <w:tcBorders/>
            <w:vAlign w:val="center"/>
          </w:tcPr>
          <w:p>
            <w:pPr>
              <w:pStyle w:val="Normal"/>
              <w:jc w:val="both"/>
              <w:rPr>
                <w:sz w:val="14"/>
                <w:szCs w:val="14"/>
              </w:rPr>
            </w:pPr>
            <w:r>
              <w:rPr>
                <w:sz w:val="14"/>
                <w:szCs w:val="14"/>
              </w:rPr>
              <w:t>Уреаплазма (Ureaplasma urealyticum +</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Ureaplasma рarvum), определение ДНК в</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моче (Ureaplasma urealyticum +</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Ureaplasma рarvum, DNA, Urine)*</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sz w:val="14"/>
                <w:szCs w:val="14"/>
              </w:rPr>
            </w:pPr>
            <w:r>
              <w:rPr>
                <w:b/>
                <w:sz w:val="14"/>
                <w:szCs w:val="14"/>
              </w:rPr>
              <w:t>343сп</w:t>
            </w:r>
          </w:p>
        </w:tc>
        <w:tc>
          <w:tcPr>
            <w:tcW w:w="2556" w:type="dxa"/>
            <w:tcBorders/>
            <w:vAlign w:val="center"/>
          </w:tcPr>
          <w:p>
            <w:pPr>
              <w:pStyle w:val="Normal"/>
              <w:jc w:val="both"/>
              <w:rPr>
                <w:sz w:val="14"/>
                <w:szCs w:val="14"/>
              </w:rPr>
            </w:pPr>
            <w:r>
              <w:rPr>
                <w:sz w:val="14"/>
                <w:szCs w:val="14"/>
              </w:rPr>
              <w:t>Уреаплазма (Ureaplasma urealyticum +</w:t>
            </w:r>
          </w:p>
        </w:tc>
        <w:tc>
          <w:tcPr>
            <w:tcW w:w="2554" w:type="dxa"/>
            <w:tcBorders/>
            <w:vAlign w:val="center"/>
          </w:tcPr>
          <w:p>
            <w:pPr>
              <w:pStyle w:val="Normal"/>
              <w:jc w:val="both"/>
              <w:rPr>
                <w:sz w:val="14"/>
                <w:szCs w:val="14"/>
              </w:rPr>
            </w:pPr>
            <w:r>
              <w:rPr>
                <w:sz w:val="14"/>
                <w:szCs w:val="14"/>
              </w:rPr>
              <w:t>секрет простаты; эякулят</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Ureaplasma рarvum), определение ДНК в</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моче (Ureaplasma urealyticum +</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Ureaplasma рarvum, DNA, Urine)*</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sz w:val="14"/>
                <w:szCs w:val="14"/>
              </w:rPr>
            </w:pPr>
            <w:r>
              <w:rPr>
                <w:b/>
                <w:sz w:val="14"/>
                <w:szCs w:val="14"/>
              </w:rPr>
              <w:t>343уро</w:t>
            </w:r>
          </w:p>
        </w:tc>
        <w:tc>
          <w:tcPr>
            <w:tcW w:w="2556" w:type="dxa"/>
            <w:tcBorders/>
            <w:vAlign w:val="center"/>
          </w:tcPr>
          <w:p>
            <w:pPr>
              <w:pStyle w:val="Normal"/>
              <w:jc w:val="both"/>
              <w:rPr>
                <w:sz w:val="14"/>
                <w:szCs w:val="14"/>
              </w:rPr>
            </w:pPr>
            <w:r>
              <w:rPr>
                <w:sz w:val="14"/>
                <w:szCs w:val="14"/>
              </w:rPr>
              <w:t>Уреаплазма (Ureaplasma urealyticum +</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Ureaplasma рarvum), определение ДНК в</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моче (Ureaplasma urealyticum +</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Ureaplasma рarvum, DNA, Urine)*</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sz w:val="14"/>
                <w:szCs w:val="14"/>
              </w:rPr>
            </w:pPr>
            <w:r>
              <w:rPr>
                <w:b/>
                <w:sz w:val="14"/>
                <w:szCs w:val="14"/>
              </w:rPr>
              <w:t>308моч</w:t>
            </w:r>
          </w:p>
        </w:tc>
        <w:tc>
          <w:tcPr>
            <w:tcW w:w="2556" w:type="dxa"/>
            <w:tcBorders/>
            <w:vAlign w:val="center"/>
          </w:tcPr>
          <w:p>
            <w:pPr>
              <w:pStyle w:val="Normal"/>
              <w:jc w:val="both"/>
              <w:rPr>
                <w:sz w:val="14"/>
                <w:szCs w:val="14"/>
              </w:rPr>
            </w:pPr>
            <w:r>
              <w:rPr>
                <w:sz w:val="14"/>
                <w:szCs w:val="14"/>
                <w:u w:val="single"/>
              </w:rPr>
              <w:t>Микоплазма (Mycoplasma genitalium)</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308сп</w:t>
            </w:r>
          </w:p>
        </w:tc>
        <w:tc>
          <w:tcPr>
            <w:tcW w:w="2556" w:type="dxa"/>
            <w:tcBorders/>
            <w:vAlign w:val="center"/>
          </w:tcPr>
          <w:p>
            <w:pPr>
              <w:pStyle w:val="Normal"/>
              <w:jc w:val="both"/>
              <w:rPr>
                <w:sz w:val="14"/>
                <w:szCs w:val="14"/>
              </w:rPr>
            </w:pPr>
            <w:r>
              <w:rPr>
                <w:sz w:val="14"/>
                <w:szCs w:val="14"/>
                <w:u w:val="single"/>
              </w:rPr>
              <w:t>Микоплазма (Mycoplasma genitalium)</w:t>
            </w:r>
          </w:p>
        </w:tc>
        <w:tc>
          <w:tcPr>
            <w:tcW w:w="2554" w:type="dxa"/>
            <w:tcBorders/>
            <w:vAlign w:val="center"/>
          </w:tcPr>
          <w:p>
            <w:pPr>
              <w:pStyle w:val="Normal"/>
              <w:jc w:val="both"/>
              <w:rPr>
                <w:sz w:val="14"/>
                <w:szCs w:val="14"/>
              </w:rPr>
            </w:pPr>
            <w:r>
              <w:rPr>
                <w:sz w:val="14"/>
                <w:szCs w:val="14"/>
              </w:rPr>
              <w:t>секрет простаты; эякулят</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308уро</w:t>
            </w:r>
          </w:p>
        </w:tc>
        <w:tc>
          <w:tcPr>
            <w:tcW w:w="2556" w:type="dxa"/>
            <w:tcBorders/>
            <w:vAlign w:val="center"/>
          </w:tcPr>
          <w:p>
            <w:pPr>
              <w:pStyle w:val="Normal"/>
              <w:jc w:val="both"/>
              <w:rPr>
                <w:sz w:val="14"/>
                <w:szCs w:val="14"/>
              </w:rPr>
            </w:pPr>
            <w:r>
              <w:rPr>
                <w:sz w:val="14"/>
                <w:szCs w:val="14"/>
                <w:u w:val="single"/>
              </w:rPr>
              <w:t>Микоплазма (Mycoplasma genitalium)</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465" w:hRule="atLeast"/>
        </w:trPr>
        <w:tc>
          <w:tcPr>
            <w:tcW w:w="760" w:type="dxa"/>
            <w:tcBorders/>
            <w:vAlign w:val="center"/>
          </w:tcPr>
          <w:p>
            <w:pPr>
              <w:pStyle w:val="Normal"/>
              <w:jc w:val="both"/>
              <w:rPr>
                <w:sz w:val="14"/>
                <w:szCs w:val="14"/>
              </w:rPr>
            </w:pPr>
            <w:r>
              <w:rPr>
                <w:b/>
                <w:sz w:val="14"/>
                <w:szCs w:val="14"/>
              </w:rPr>
              <w:t>347РОТ</w:t>
            </w:r>
          </w:p>
        </w:tc>
        <w:tc>
          <w:tcPr>
            <w:tcW w:w="2556" w:type="dxa"/>
            <w:tcBorders/>
            <w:vAlign w:val="center"/>
          </w:tcPr>
          <w:p>
            <w:pPr>
              <w:pStyle w:val="Normal"/>
              <w:jc w:val="both"/>
              <w:rPr>
                <w:sz w:val="14"/>
                <w:szCs w:val="14"/>
              </w:rPr>
            </w:pPr>
            <w:r>
              <w:rPr>
                <w:b/>
                <w:sz w:val="14"/>
                <w:szCs w:val="14"/>
              </w:rPr>
              <w:t>Микоплазма (Mycoplasma pneumoniae), определение ДНК</w:t>
            </w:r>
          </w:p>
        </w:tc>
        <w:tc>
          <w:tcPr>
            <w:tcW w:w="2554" w:type="dxa"/>
            <w:tcBorders/>
            <w:vAlign w:val="center"/>
          </w:tcPr>
          <w:p>
            <w:pPr>
              <w:pStyle w:val="Normal"/>
              <w:jc w:val="both"/>
              <w:rPr>
                <w:sz w:val="14"/>
                <w:szCs w:val="14"/>
              </w:rPr>
            </w:pPr>
            <w:r>
              <w:rPr>
                <w:sz w:val="14"/>
                <w:szCs w:val="14"/>
              </w:rPr>
              <w:t>соскоб, ,</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4-х</w:t>
            </w:r>
          </w:p>
        </w:tc>
        <w:tc>
          <w:tcPr>
            <w:tcW w:w="1675" w:type="dxa"/>
            <w:tcBorders/>
            <w:vAlign w:val="center"/>
          </w:tcPr>
          <w:p>
            <w:pPr>
              <w:pStyle w:val="Normal"/>
              <w:jc w:val="both"/>
              <w:rPr>
                <w:sz w:val="14"/>
                <w:szCs w:val="14"/>
              </w:rPr>
            </w:pPr>
            <w:r>
              <w:rPr>
                <w:b/>
                <w:sz w:val="14"/>
                <w:szCs w:val="14"/>
              </w:rPr>
              <w:t>200</w:t>
            </w:r>
          </w:p>
        </w:tc>
      </w:tr>
      <w:tr>
        <w:trPr>
          <w:trHeight w:val="465" w:hRule="atLeast"/>
        </w:trPr>
        <w:tc>
          <w:tcPr>
            <w:tcW w:w="760" w:type="dxa"/>
            <w:tcBorders/>
            <w:vAlign w:val="center"/>
          </w:tcPr>
          <w:p>
            <w:pPr>
              <w:pStyle w:val="Normal"/>
              <w:jc w:val="both"/>
              <w:rPr>
                <w:sz w:val="14"/>
                <w:szCs w:val="14"/>
              </w:rPr>
            </w:pPr>
            <w:r>
              <w:rPr>
                <w:b/>
                <w:sz w:val="14"/>
                <w:szCs w:val="14"/>
              </w:rPr>
              <w:t>347СЛН</w:t>
            </w:r>
          </w:p>
        </w:tc>
        <w:tc>
          <w:tcPr>
            <w:tcW w:w="2556" w:type="dxa"/>
            <w:tcBorders/>
            <w:vAlign w:val="center"/>
          </w:tcPr>
          <w:p>
            <w:pPr>
              <w:pStyle w:val="Normal"/>
              <w:jc w:val="both"/>
              <w:rPr>
                <w:sz w:val="14"/>
                <w:szCs w:val="14"/>
              </w:rPr>
            </w:pPr>
            <w:r>
              <w:rPr>
                <w:b/>
                <w:sz w:val="14"/>
                <w:szCs w:val="14"/>
              </w:rPr>
              <w:t>Микоплазма (Mycoplasma pneumoniae), определение ДНК</w:t>
            </w:r>
          </w:p>
        </w:tc>
        <w:tc>
          <w:tcPr>
            <w:tcW w:w="2554" w:type="dxa"/>
            <w:tcBorders/>
            <w:vAlign w:val="center"/>
          </w:tcPr>
          <w:p>
            <w:pPr>
              <w:pStyle w:val="Normal"/>
              <w:jc w:val="both"/>
              <w:rPr>
                <w:sz w:val="14"/>
                <w:szCs w:val="14"/>
              </w:rPr>
            </w:pPr>
            <w:r>
              <w:rPr>
                <w:sz w:val="14"/>
                <w:szCs w:val="14"/>
              </w:rPr>
              <w:t>слюна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4-х</w:t>
            </w:r>
          </w:p>
        </w:tc>
        <w:tc>
          <w:tcPr>
            <w:tcW w:w="1675" w:type="dxa"/>
            <w:tcBorders/>
            <w:vAlign w:val="center"/>
          </w:tcPr>
          <w:p>
            <w:pPr>
              <w:pStyle w:val="Normal"/>
              <w:jc w:val="both"/>
              <w:rPr>
                <w:sz w:val="14"/>
                <w:szCs w:val="14"/>
              </w:rPr>
            </w:pPr>
            <w:r>
              <w:rPr>
                <w:b/>
                <w:sz w:val="14"/>
                <w:szCs w:val="14"/>
              </w:rPr>
              <w:t>200</w:t>
            </w:r>
          </w:p>
        </w:tc>
      </w:tr>
      <w:tr>
        <w:trPr>
          <w:trHeight w:val="465" w:hRule="atLeast"/>
        </w:trPr>
        <w:tc>
          <w:tcPr>
            <w:tcW w:w="760" w:type="dxa"/>
            <w:tcBorders/>
            <w:vAlign w:val="center"/>
          </w:tcPr>
          <w:p>
            <w:pPr>
              <w:pStyle w:val="Normal"/>
              <w:jc w:val="both"/>
              <w:rPr>
                <w:sz w:val="14"/>
                <w:szCs w:val="14"/>
              </w:rPr>
            </w:pPr>
            <w:r>
              <w:rPr>
                <w:b/>
                <w:sz w:val="14"/>
                <w:szCs w:val="14"/>
              </w:rPr>
              <w:t>347МК</w:t>
            </w:r>
          </w:p>
        </w:tc>
        <w:tc>
          <w:tcPr>
            <w:tcW w:w="2556" w:type="dxa"/>
            <w:tcBorders/>
            <w:vAlign w:val="center"/>
          </w:tcPr>
          <w:p>
            <w:pPr>
              <w:pStyle w:val="Normal"/>
              <w:jc w:val="both"/>
              <w:rPr>
                <w:sz w:val="14"/>
                <w:szCs w:val="14"/>
              </w:rPr>
            </w:pPr>
            <w:r>
              <w:rPr>
                <w:b/>
                <w:sz w:val="14"/>
                <w:szCs w:val="14"/>
              </w:rPr>
              <w:t>Микоплазма (Mycoplasma pneumoniae), определение ДНК</w:t>
            </w:r>
          </w:p>
        </w:tc>
        <w:tc>
          <w:tcPr>
            <w:tcW w:w="2554" w:type="dxa"/>
            <w:tcBorders/>
            <w:vAlign w:val="center"/>
          </w:tcPr>
          <w:p>
            <w:pPr>
              <w:pStyle w:val="Normal"/>
              <w:jc w:val="both"/>
              <w:rPr>
                <w:sz w:val="14"/>
                <w:szCs w:val="14"/>
              </w:rPr>
            </w:pPr>
            <w:r>
              <w:rPr>
                <w:sz w:val="14"/>
                <w:szCs w:val="14"/>
              </w:rPr>
              <w:t>мокрота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4-х</w:t>
            </w:r>
          </w:p>
        </w:tc>
        <w:tc>
          <w:tcPr>
            <w:tcW w:w="1675" w:type="dxa"/>
            <w:tcBorders/>
            <w:vAlign w:val="center"/>
          </w:tcPr>
          <w:p>
            <w:pPr>
              <w:pStyle w:val="Normal"/>
              <w:jc w:val="both"/>
              <w:rPr>
                <w:sz w:val="14"/>
                <w:szCs w:val="14"/>
              </w:rPr>
            </w:pPr>
            <w:r>
              <w:rPr>
                <w:b/>
                <w:sz w:val="14"/>
                <w:szCs w:val="14"/>
              </w:rPr>
              <w:t>200</w:t>
            </w:r>
          </w:p>
        </w:tc>
      </w:tr>
      <w:tr>
        <w:trPr>
          <w:trHeight w:val="480" w:hRule="atLeast"/>
        </w:trPr>
        <w:tc>
          <w:tcPr>
            <w:tcW w:w="760" w:type="dxa"/>
            <w:tcBorders/>
            <w:vAlign w:val="center"/>
          </w:tcPr>
          <w:p>
            <w:pPr>
              <w:pStyle w:val="Normal"/>
              <w:jc w:val="both"/>
              <w:rPr>
                <w:sz w:val="14"/>
                <w:szCs w:val="14"/>
              </w:rPr>
            </w:pPr>
            <w:r>
              <w:rPr>
                <w:b/>
                <w:sz w:val="14"/>
                <w:szCs w:val="14"/>
              </w:rPr>
              <w:t>179/80</w:t>
            </w:r>
          </w:p>
        </w:tc>
        <w:tc>
          <w:tcPr>
            <w:tcW w:w="2556" w:type="dxa"/>
            <w:tcBorders/>
            <w:vAlign w:val="center"/>
          </w:tcPr>
          <w:p>
            <w:pPr>
              <w:pStyle w:val="Normal"/>
              <w:jc w:val="both"/>
              <w:rPr>
                <w:sz w:val="14"/>
                <w:szCs w:val="14"/>
              </w:rPr>
            </w:pPr>
            <w:r>
              <w:rPr>
                <w:sz w:val="14"/>
                <w:szCs w:val="14"/>
                <w:u w:val="single"/>
              </w:rPr>
              <w:t>Anti-Mycoplasma hominis-IgM/G (антитела класса IgM и класса IgG к Mycoplasma hominis)</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b/>
                <w:sz w:val="14"/>
                <w:szCs w:val="14"/>
              </w:rPr>
              <w:t>680</w:t>
            </w:r>
          </w:p>
        </w:tc>
      </w:tr>
      <w:tr>
        <w:trPr>
          <w:trHeight w:val="480" w:hRule="atLeast"/>
        </w:trPr>
        <w:tc>
          <w:tcPr>
            <w:tcW w:w="760" w:type="dxa"/>
            <w:tcBorders/>
            <w:vAlign w:val="center"/>
          </w:tcPr>
          <w:p>
            <w:pPr>
              <w:pStyle w:val="Normal"/>
              <w:jc w:val="both"/>
              <w:rPr>
                <w:sz w:val="14"/>
                <w:szCs w:val="14"/>
              </w:rPr>
            </w:pPr>
            <w:r>
              <w:rPr>
                <w:b/>
                <w:sz w:val="14"/>
                <w:szCs w:val="14"/>
              </w:rPr>
              <w:t>181/82</w:t>
            </w:r>
          </w:p>
        </w:tc>
        <w:tc>
          <w:tcPr>
            <w:tcW w:w="2556" w:type="dxa"/>
            <w:tcBorders/>
            <w:vAlign w:val="center"/>
          </w:tcPr>
          <w:p>
            <w:pPr>
              <w:pStyle w:val="Normal"/>
              <w:jc w:val="both"/>
              <w:rPr>
                <w:sz w:val="14"/>
                <w:szCs w:val="14"/>
              </w:rPr>
            </w:pPr>
            <w:r>
              <w:rPr>
                <w:sz w:val="14"/>
                <w:szCs w:val="14"/>
                <w:u w:val="single"/>
              </w:rPr>
              <w:t>Anti-Mycoplasma pneumonia-IgM/G (антитела класса IgM и класса IgG к Mycoplasma pneumonia)</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b/>
                <w:sz w:val="14"/>
                <w:szCs w:val="14"/>
              </w:rPr>
              <w:t>760</w:t>
            </w:r>
          </w:p>
        </w:tc>
      </w:tr>
      <w:tr>
        <w:trPr>
          <w:trHeight w:val="480" w:hRule="atLeast"/>
        </w:trPr>
        <w:tc>
          <w:tcPr>
            <w:tcW w:w="760" w:type="dxa"/>
            <w:tcBorders/>
            <w:vAlign w:val="center"/>
          </w:tcPr>
          <w:p>
            <w:pPr>
              <w:pStyle w:val="Normal"/>
              <w:jc w:val="both"/>
              <w:rPr>
                <w:sz w:val="14"/>
                <w:szCs w:val="14"/>
              </w:rPr>
            </w:pPr>
            <w:r>
              <w:rPr>
                <w:b/>
                <w:sz w:val="14"/>
                <w:szCs w:val="14"/>
              </w:rPr>
              <w:t>181</w:t>
            </w:r>
          </w:p>
        </w:tc>
        <w:tc>
          <w:tcPr>
            <w:tcW w:w="2556" w:type="dxa"/>
            <w:tcBorders/>
            <w:vAlign w:val="center"/>
          </w:tcPr>
          <w:p>
            <w:pPr>
              <w:pStyle w:val="Normal"/>
              <w:jc w:val="both"/>
              <w:rPr>
                <w:sz w:val="14"/>
                <w:szCs w:val="14"/>
              </w:rPr>
            </w:pPr>
            <w:r>
              <w:rPr>
                <w:sz w:val="14"/>
                <w:szCs w:val="14"/>
                <w:u w:val="single"/>
              </w:rPr>
              <w:t>Anti-Mycoplasma pneumonia-IgM (антитела класса IgM к Mycoplasma pneumonia)</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b/>
                <w:sz w:val="14"/>
                <w:szCs w:val="14"/>
              </w:rPr>
              <w:t>420</w:t>
            </w:r>
          </w:p>
        </w:tc>
      </w:tr>
      <w:tr>
        <w:trPr>
          <w:trHeight w:val="480" w:hRule="atLeast"/>
        </w:trPr>
        <w:tc>
          <w:tcPr>
            <w:tcW w:w="760" w:type="dxa"/>
            <w:tcBorders/>
            <w:vAlign w:val="center"/>
          </w:tcPr>
          <w:p>
            <w:pPr>
              <w:pStyle w:val="Normal"/>
              <w:jc w:val="both"/>
              <w:rPr>
                <w:sz w:val="14"/>
                <w:szCs w:val="14"/>
              </w:rPr>
            </w:pPr>
            <w:r>
              <w:rPr>
                <w:b/>
                <w:sz w:val="14"/>
                <w:szCs w:val="14"/>
              </w:rPr>
              <w:t>182</w:t>
            </w:r>
          </w:p>
        </w:tc>
        <w:tc>
          <w:tcPr>
            <w:tcW w:w="2556" w:type="dxa"/>
            <w:tcBorders/>
            <w:vAlign w:val="center"/>
          </w:tcPr>
          <w:p>
            <w:pPr>
              <w:pStyle w:val="Normal"/>
              <w:jc w:val="both"/>
              <w:rPr>
                <w:sz w:val="14"/>
                <w:szCs w:val="14"/>
              </w:rPr>
            </w:pPr>
            <w:r>
              <w:rPr>
                <w:sz w:val="14"/>
                <w:szCs w:val="14"/>
                <w:u w:val="single"/>
              </w:rPr>
              <w:t>Anti-Mycoplasma pneumonia-IgG (антитела класса IgG к Mycoplasma pneumonia)</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b/>
                <w:sz w:val="14"/>
                <w:szCs w:val="14"/>
              </w:rPr>
              <w:t>445</w:t>
            </w:r>
          </w:p>
        </w:tc>
      </w:tr>
      <w:tr>
        <w:trPr>
          <w:trHeight w:val="465" w:hRule="atLeast"/>
        </w:trPr>
        <w:tc>
          <w:tcPr>
            <w:tcW w:w="760" w:type="dxa"/>
            <w:tcBorders/>
            <w:vAlign w:val="center"/>
          </w:tcPr>
          <w:p>
            <w:pPr>
              <w:pStyle w:val="Normal"/>
              <w:jc w:val="both"/>
              <w:rPr>
                <w:sz w:val="14"/>
                <w:szCs w:val="14"/>
              </w:rPr>
            </w:pPr>
            <w:r>
              <w:rPr>
                <w:b/>
                <w:sz w:val="14"/>
                <w:szCs w:val="14"/>
              </w:rPr>
              <w:t>347</w:t>
            </w:r>
          </w:p>
        </w:tc>
        <w:tc>
          <w:tcPr>
            <w:tcW w:w="2556" w:type="dxa"/>
            <w:tcBorders/>
            <w:vAlign w:val="center"/>
          </w:tcPr>
          <w:p>
            <w:pPr>
              <w:pStyle w:val="Normal"/>
              <w:jc w:val="both"/>
              <w:rPr>
                <w:sz w:val="14"/>
                <w:szCs w:val="14"/>
              </w:rPr>
            </w:pPr>
            <w:r>
              <w:rPr>
                <w:sz w:val="14"/>
                <w:szCs w:val="14"/>
              </w:rPr>
              <w:t>Микоплазма (Mycoplasma pneumoniae), определение ДНК</w:t>
            </w:r>
          </w:p>
        </w:tc>
        <w:tc>
          <w:tcPr>
            <w:tcW w:w="2554" w:type="dxa"/>
            <w:tcBorders/>
            <w:vAlign w:val="center"/>
          </w:tcPr>
          <w:p>
            <w:pPr>
              <w:pStyle w:val="Normal"/>
              <w:jc w:val="both"/>
              <w:rPr>
                <w:sz w:val="14"/>
                <w:szCs w:val="14"/>
              </w:rPr>
            </w:pPr>
            <w:r>
              <w:rPr>
                <w:sz w:val="14"/>
                <w:szCs w:val="14"/>
              </w:rPr>
              <w:t>плазма (ЭДТА)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4</w:t>
            </w:r>
          </w:p>
        </w:tc>
        <w:tc>
          <w:tcPr>
            <w:tcW w:w="1675" w:type="dxa"/>
            <w:tcBorders/>
            <w:vAlign w:val="center"/>
          </w:tcPr>
          <w:p>
            <w:pPr>
              <w:pStyle w:val="Normal"/>
              <w:jc w:val="both"/>
              <w:rPr>
                <w:sz w:val="14"/>
                <w:szCs w:val="14"/>
              </w:rPr>
            </w:pPr>
            <w:r>
              <w:rPr>
                <w:b/>
                <w:sz w:val="14"/>
                <w:szCs w:val="14"/>
              </w:rPr>
              <w:t>260</w:t>
            </w:r>
          </w:p>
        </w:tc>
      </w:tr>
      <w:tr>
        <w:trPr>
          <w:trHeight w:val="300" w:hRule="atLeast"/>
        </w:trPr>
        <w:tc>
          <w:tcPr>
            <w:tcW w:w="760" w:type="dxa"/>
            <w:tcBorders/>
            <w:vAlign w:val="center"/>
          </w:tcPr>
          <w:p>
            <w:pPr>
              <w:pStyle w:val="Normal"/>
              <w:jc w:val="both"/>
              <w:rPr>
                <w:sz w:val="14"/>
                <w:szCs w:val="14"/>
              </w:rPr>
            </w:pPr>
            <w:r>
              <w:rPr>
                <w:b/>
                <w:sz w:val="14"/>
                <w:szCs w:val="14"/>
              </w:rPr>
              <w:t>17Д</w:t>
            </w:r>
          </w:p>
        </w:tc>
        <w:tc>
          <w:tcPr>
            <w:tcW w:w="2556" w:type="dxa"/>
            <w:tcBorders/>
            <w:vAlign w:val="center"/>
          </w:tcPr>
          <w:p>
            <w:pPr>
              <w:pStyle w:val="Normal"/>
              <w:jc w:val="both"/>
              <w:rPr>
                <w:sz w:val="14"/>
                <w:szCs w:val="14"/>
                <w:lang w:val="en-US"/>
              </w:rPr>
            </w:pPr>
            <w:r>
              <w:rPr>
                <w:sz w:val="14"/>
                <w:szCs w:val="14"/>
                <w:lang w:val="en-US"/>
              </w:rPr>
              <w:t xml:space="preserve">U. Urealyticum </w:t>
            </w:r>
            <w:r>
              <w:rPr>
                <w:sz w:val="14"/>
                <w:szCs w:val="14"/>
              </w:rPr>
              <w:t>и</w:t>
            </w:r>
            <w:r>
              <w:rPr>
                <w:sz w:val="14"/>
                <w:szCs w:val="14"/>
                <w:lang w:val="en-US"/>
              </w:rPr>
              <w:t xml:space="preserve"> U.parvum</w:t>
            </w:r>
          </w:p>
        </w:tc>
        <w:tc>
          <w:tcPr>
            <w:tcW w:w="2554" w:type="dxa"/>
            <w:tcBorders/>
            <w:vAlign w:val="center"/>
          </w:tcPr>
          <w:p>
            <w:pPr>
              <w:pStyle w:val="Normal"/>
              <w:jc w:val="both"/>
              <w:rPr>
                <w:sz w:val="14"/>
                <w:szCs w:val="14"/>
              </w:rPr>
            </w:pPr>
            <w:r>
              <w:rPr>
                <w:sz w:val="14"/>
                <w:szCs w:val="14"/>
              </w:rPr>
              <w:t>соскоб</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9780" w:type="dxa"/>
            <w:gridSpan w:val="6"/>
            <w:tcBorders/>
            <w:vAlign w:val="center"/>
          </w:tcPr>
          <w:p>
            <w:pPr>
              <w:pStyle w:val="Normal"/>
              <w:jc w:val="both"/>
              <w:rPr>
                <w:sz w:val="14"/>
                <w:szCs w:val="14"/>
              </w:rPr>
            </w:pPr>
            <w:r>
              <w:rPr>
                <w:b/>
                <w:sz w:val="14"/>
                <w:szCs w:val="14"/>
              </w:rPr>
              <w:t>ГАРДНЕРЕЛЛЕЗ</w:t>
            </w:r>
          </w:p>
        </w:tc>
      </w:tr>
      <w:tr>
        <w:trPr>
          <w:trHeight w:val="300" w:hRule="atLeast"/>
        </w:trPr>
        <w:tc>
          <w:tcPr>
            <w:tcW w:w="760" w:type="dxa"/>
            <w:tcBorders/>
            <w:vAlign w:val="center"/>
          </w:tcPr>
          <w:p>
            <w:pPr>
              <w:pStyle w:val="Normal"/>
              <w:jc w:val="both"/>
              <w:rPr>
                <w:sz w:val="14"/>
                <w:szCs w:val="14"/>
              </w:rPr>
            </w:pPr>
            <w:r>
              <w:rPr>
                <w:b/>
                <w:sz w:val="14"/>
                <w:szCs w:val="14"/>
              </w:rPr>
              <w:t>305моч</w:t>
            </w:r>
          </w:p>
        </w:tc>
        <w:tc>
          <w:tcPr>
            <w:tcW w:w="2556" w:type="dxa"/>
            <w:tcBorders/>
            <w:vAlign w:val="center"/>
          </w:tcPr>
          <w:p>
            <w:pPr>
              <w:pStyle w:val="Normal"/>
              <w:jc w:val="both"/>
              <w:rPr>
                <w:sz w:val="14"/>
                <w:szCs w:val="14"/>
              </w:rPr>
            </w:pPr>
            <w:r>
              <w:rPr>
                <w:sz w:val="14"/>
                <w:szCs w:val="14"/>
                <w:u w:val="single"/>
              </w:rPr>
              <w:t>Гарднерелла (Gardnerella vaginalis)</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305сп</w:t>
            </w:r>
          </w:p>
        </w:tc>
        <w:tc>
          <w:tcPr>
            <w:tcW w:w="2556" w:type="dxa"/>
            <w:tcBorders/>
            <w:vAlign w:val="center"/>
          </w:tcPr>
          <w:p>
            <w:pPr>
              <w:pStyle w:val="Normal"/>
              <w:jc w:val="both"/>
              <w:rPr>
                <w:sz w:val="14"/>
                <w:szCs w:val="14"/>
              </w:rPr>
            </w:pPr>
            <w:r>
              <w:rPr>
                <w:sz w:val="14"/>
                <w:szCs w:val="14"/>
                <w:u w:val="single"/>
              </w:rPr>
              <w:t>Гарднерелла (Gardnerella vaginalis)</w:t>
            </w:r>
          </w:p>
        </w:tc>
        <w:tc>
          <w:tcPr>
            <w:tcW w:w="2554" w:type="dxa"/>
            <w:tcBorders/>
            <w:vAlign w:val="center"/>
          </w:tcPr>
          <w:p>
            <w:pPr>
              <w:pStyle w:val="Normal"/>
              <w:jc w:val="both"/>
              <w:rPr>
                <w:sz w:val="14"/>
                <w:szCs w:val="14"/>
              </w:rPr>
            </w:pPr>
            <w:r>
              <w:rPr>
                <w:sz w:val="14"/>
                <w:szCs w:val="14"/>
              </w:rPr>
              <w:t>секрет простаты; эякулят</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305уро</w:t>
            </w:r>
          </w:p>
        </w:tc>
        <w:tc>
          <w:tcPr>
            <w:tcW w:w="2556" w:type="dxa"/>
            <w:tcBorders/>
            <w:vAlign w:val="center"/>
          </w:tcPr>
          <w:p>
            <w:pPr>
              <w:pStyle w:val="Normal"/>
              <w:jc w:val="both"/>
              <w:rPr>
                <w:sz w:val="14"/>
                <w:szCs w:val="14"/>
              </w:rPr>
            </w:pPr>
            <w:r>
              <w:rPr>
                <w:sz w:val="14"/>
                <w:szCs w:val="14"/>
                <w:u w:val="single"/>
              </w:rPr>
              <w:t>Гарднерелла (Gardnerella vaginalis)</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9780" w:type="dxa"/>
            <w:gridSpan w:val="6"/>
            <w:tcBorders/>
            <w:vAlign w:val="center"/>
          </w:tcPr>
          <w:p>
            <w:pPr>
              <w:pStyle w:val="Normal"/>
              <w:jc w:val="both"/>
              <w:rPr>
                <w:sz w:val="14"/>
                <w:szCs w:val="14"/>
              </w:rPr>
            </w:pPr>
            <w:r>
              <w:rPr>
                <w:b/>
                <w:sz w:val="14"/>
                <w:szCs w:val="14"/>
              </w:rPr>
              <w:t>ТРИХОМОНИАЗ</w:t>
            </w:r>
          </w:p>
        </w:tc>
      </w:tr>
      <w:tr>
        <w:trPr>
          <w:trHeight w:val="300" w:hRule="atLeast"/>
        </w:trPr>
        <w:tc>
          <w:tcPr>
            <w:tcW w:w="760" w:type="dxa"/>
            <w:tcBorders/>
            <w:vAlign w:val="center"/>
          </w:tcPr>
          <w:p>
            <w:pPr>
              <w:pStyle w:val="Normal"/>
              <w:jc w:val="both"/>
              <w:rPr>
                <w:sz w:val="14"/>
                <w:szCs w:val="14"/>
              </w:rPr>
            </w:pPr>
            <w:r>
              <w:rPr>
                <w:b/>
                <w:sz w:val="14"/>
                <w:szCs w:val="14"/>
              </w:rPr>
              <w:t>261</w:t>
            </w:r>
          </w:p>
        </w:tc>
        <w:tc>
          <w:tcPr>
            <w:tcW w:w="2556" w:type="dxa"/>
            <w:tcBorders/>
            <w:vAlign w:val="center"/>
          </w:tcPr>
          <w:p>
            <w:pPr>
              <w:pStyle w:val="Normal"/>
              <w:jc w:val="both"/>
              <w:rPr>
                <w:sz w:val="14"/>
                <w:szCs w:val="14"/>
              </w:rPr>
            </w:pPr>
            <w:r>
              <w:rPr>
                <w:sz w:val="14"/>
                <w:szCs w:val="14"/>
              </w:rPr>
              <w:t>Антитела класса IgG к Trichomonas vaginalis</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7</w:t>
            </w:r>
          </w:p>
        </w:tc>
        <w:tc>
          <w:tcPr>
            <w:tcW w:w="1675" w:type="dxa"/>
            <w:tcBorders/>
            <w:vAlign w:val="center"/>
          </w:tcPr>
          <w:p>
            <w:pPr>
              <w:pStyle w:val="Normal"/>
              <w:jc w:val="both"/>
              <w:rPr>
                <w:sz w:val="14"/>
                <w:szCs w:val="14"/>
              </w:rPr>
            </w:pPr>
            <w:r>
              <w:rPr>
                <w:b/>
                <w:sz w:val="14"/>
                <w:szCs w:val="14"/>
              </w:rPr>
              <w:t>455</w:t>
            </w:r>
          </w:p>
        </w:tc>
      </w:tr>
      <w:tr>
        <w:trPr>
          <w:trHeight w:val="300" w:hRule="atLeast"/>
        </w:trPr>
        <w:tc>
          <w:tcPr>
            <w:tcW w:w="760" w:type="dxa"/>
            <w:tcBorders/>
            <w:vAlign w:val="center"/>
          </w:tcPr>
          <w:p>
            <w:pPr>
              <w:pStyle w:val="Normal"/>
              <w:jc w:val="both"/>
              <w:rPr>
                <w:sz w:val="14"/>
                <w:szCs w:val="14"/>
              </w:rPr>
            </w:pPr>
            <w:r>
              <w:rPr>
                <w:b/>
                <w:sz w:val="14"/>
                <w:szCs w:val="14"/>
              </w:rPr>
              <w:t>307моч</w:t>
            </w:r>
          </w:p>
        </w:tc>
        <w:tc>
          <w:tcPr>
            <w:tcW w:w="2556" w:type="dxa"/>
            <w:tcBorders/>
            <w:vAlign w:val="center"/>
          </w:tcPr>
          <w:p>
            <w:pPr>
              <w:pStyle w:val="Normal"/>
              <w:jc w:val="both"/>
              <w:rPr>
                <w:sz w:val="14"/>
                <w:szCs w:val="14"/>
              </w:rPr>
            </w:pPr>
            <w:r>
              <w:rPr>
                <w:sz w:val="14"/>
                <w:szCs w:val="14"/>
                <w:u w:val="single"/>
              </w:rPr>
              <w:t>Трихомонада (Trichomonas vaginalis)</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307сп</w:t>
            </w:r>
          </w:p>
        </w:tc>
        <w:tc>
          <w:tcPr>
            <w:tcW w:w="2556" w:type="dxa"/>
            <w:tcBorders/>
            <w:vAlign w:val="center"/>
          </w:tcPr>
          <w:p>
            <w:pPr>
              <w:pStyle w:val="Normal"/>
              <w:jc w:val="both"/>
              <w:rPr>
                <w:sz w:val="14"/>
                <w:szCs w:val="14"/>
              </w:rPr>
            </w:pPr>
            <w:r>
              <w:rPr>
                <w:sz w:val="14"/>
                <w:szCs w:val="14"/>
                <w:u w:val="single"/>
              </w:rPr>
              <w:t>Трихомонада (Trichomonas vaginalis)</w:t>
            </w:r>
          </w:p>
        </w:tc>
        <w:tc>
          <w:tcPr>
            <w:tcW w:w="2554" w:type="dxa"/>
            <w:tcBorders/>
            <w:vAlign w:val="center"/>
          </w:tcPr>
          <w:p>
            <w:pPr>
              <w:pStyle w:val="Normal"/>
              <w:jc w:val="both"/>
              <w:rPr>
                <w:sz w:val="14"/>
                <w:szCs w:val="14"/>
              </w:rPr>
            </w:pPr>
            <w:r>
              <w:rPr>
                <w:sz w:val="14"/>
                <w:szCs w:val="14"/>
              </w:rPr>
              <w:t>секрет простаты; эякулят</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307уро</w:t>
            </w:r>
          </w:p>
        </w:tc>
        <w:tc>
          <w:tcPr>
            <w:tcW w:w="2556" w:type="dxa"/>
            <w:tcBorders/>
            <w:vAlign w:val="center"/>
          </w:tcPr>
          <w:p>
            <w:pPr>
              <w:pStyle w:val="Normal"/>
              <w:jc w:val="both"/>
              <w:rPr>
                <w:sz w:val="14"/>
                <w:szCs w:val="14"/>
              </w:rPr>
            </w:pPr>
            <w:r>
              <w:rPr>
                <w:sz w:val="14"/>
                <w:szCs w:val="14"/>
                <w:u w:val="single"/>
              </w:rPr>
              <w:t>Трихомонада (Trichomonas vaginalis)</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210</w:t>
            </w:r>
          </w:p>
        </w:tc>
      </w:tr>
      <w:tr>
        <w:trPr>
          <w:trHeight w:val="300" w:hRule="atLeast"/>
        </w:trPr>
        <w:tc>
          <w:tcPr>
            <w:tcW w:w="9780" w:type="dxa"/>
            <w:gridSpan w:val="6"/>
            <w:tcBorders/>
            <w:vAlign w:val="center"/>
          </w:tcPr>
          <w:p>
            <w:pPr>
              <w:pStyle w:val="Normal"/>
              <w:jc w:val="both"/>
              <w:rPr>
                <w:sz w:val="14"/>
                <w:szCs w:val="14"/>
              </w:rPr>
            </w:pPr>
            <w:r>
              <w:rPr>
                <w:b/>
                <w:sz w:val="14"/>
                <w:szCs w:val="14"/>
              </w:rPr>
              <w:t>ЭПШТЕЙНА - БАРР ВИРУС</w:t>
            </w:r>
          </w:p>
        </w:tc>
      </w:tr>
      <w:tr>
        <w:trPr>
          <w:trHeight w:val="300" w:hRule="atLeast"/>
        </w:trPr>
        <w:tc>
          <w:tcPr>
            <w:tcW w:w="760" w:type="dxa"/>
            <w:tcBorders/>
            <w:vAlign w:val="center"/>
          </w:tcPr>
          <w:p>
            <w:pPr>
              <w:pStyle w:val="Normal"/>
              <w:jc w:val="both"/>
              <w:rPr>
                <w:sz w:val="14"/>
                <w:szCs w:val="14"/>
              </w:rPr>
            </w:pPr>
            <w:r>
              <w:rPr>
                <w:b/>
                <w:sz w:val="14"/>
                <w:szCs w:val="14"/>
              </w:rPr>
              <w:t>186</w:t>
            </w:r>
          </w:p>
        </w:tc>
        <w:tc>
          <w:tcPr>
            <w:tcW w:w="2556" w:type="dxa"/>
            <w:tcBorders/>
            <w:vAlign w:val="center"/>
          </w:tcPr>
          <w:p>
            <w:pPr>
              <w:pStyle w:val="Normal"/>
              <w:jc w:val="both"/>
              <w:rPr>
                <w:sz w:val="14"/>
                <w:szCs w:val="14"/>
              </w:rPr>
            </w:pPr>
            <w:r>
              <w:rPr>
                <w:sz w:val="14"/>
                <w:szCs w:val="14"/>
              </w:rPr>
              <w:t>Epstein-Barr Virus  IgM к VCA (капсидному антигену)</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410</w:t>
            </w:r>
          </w:p>
        </w:tc>
      </w:tr>
      <w:tr>
        <w:trPr>
          <w:trHeight w:val="300" w:hRule="atLeast"/>
        </w:trPr>
        <w:tc>
          <w:tcPr>
            <w:tcW w:w="760" w:type="dxa"/>
            <w:tcBorders/>
            <w:vAlign w:val="center"/>
          </w:tcPr>
          <w:p>
            <w:pPr>
              <w:pStyle w:val="Normal"/>
              <w:jc w:val="both"/>
              <w:rPr>
                <w:sz w:val="14"/>
                <w:szCs w:val="14"/>
              </w:rPr>
            </w:pPr>
            <w:r>
              <w:rPr>
                <w:b/>
                <w:sz w:val="14"/>
                <w:szCs w:val="14"/>
              </w:rPr>
              <w:t>186CH</w:t>
            </w:r>
          </w:p>
        </w:tc>
        <w:tc>
          <w:tcPr>
            <w:tcW w:w="2556" w:type="dxa"/>
            <w:tcBorders/>
            <w:vAlign w:val="center"/>
          </w:tcPr>
          <w:p>
            <w:pPr>
              <w:pStyle w:val="Normal"/>
              <w:jc w:val="both"/>
              <w:rPr>
                <w:sz w:val="14"/>
                <w:szCs w:val="14"/>
              </w:rPr>
            </w:pPr>
            <w:r>
              <w:rPr>
                <w:sz w:val="14"/>
                <w:szCs w:val="14"/>
              </w:rPr>
              <w:t>Epstein-Barr Virus  IgM к VCA (капсидному антигену)</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330</w:t>
            </w:r>
          </w:p>
        </w:tc>
      </w:tr>
      <w:tr>
        <w:trPr>
          <w:trHeight w:val="300" w:hRule="atLeast"/>
        </w:trPr>
        <w:tc>
          <w:tcPr>
            <w:tcW w:w="760" w:type="dxa"/>
            <w:tcBorders/>
            <w:vAlign w:val="center"/>
          </w:tcPr>
          <w:p>
            <w:pPr>
              <w:pStyle w:val="Normal"/>
              <w:jc w:val="both"/>
              <w:rPr>
                <w:sz w:val="14"/>
                <w:szCs w:val="14"/>
              </w:rPr>
            </w:pPr>
            <w:r>
              <w:rPr>
                <w:b/>
                <w:sz w:val="14"/>
                <w:szCs w:val="14"/>
              </w:rPr>
              <w:t>187</w:t>
            </w:r>
          </w:p>
        </w:tc>
        <w:tc>
          <w:tcPr>
            <w:tcW w:w="2556" w:type="dxa"/>
            <w:tcBorders/>
            <w:vAlign w:val="center"/>
          </w:tcPr>
          <w:p>
            <w:pPr>
              <w:pStyle w:val="Normal"/>
              <w:jc w:val="both"/>
              <w:rPr>
                <w:sz w:val="14"/>
                <w:szCs w:val="14"/>
              </w:rPr>
            </w:pPr>
            <w:r>
              <w:rPr>
                <w:sz w:val="14"/>
                <w:szCs w:val="14"/>
              </w:rPr>
              <w:t>Epstein-Barr Virus  IgG к NA (нуклеарному антигену)</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410</w:t>
            </w:r>
          </w:p>
        </w:tc>
      </w:tr>
      <w:tr>
        <w:trPr>
          <w:trHeight w:val="300" w:hRule="atLeast"/>
        </w:trPr>
        <w:tc>
          <w:tcPr>
            <w:tcW w:w="760" w:type="dxa"/>
            <w:tcBorders/>
            <w:vAlign w:val="center"/>
          </w:tcPr>
          <w:p>
            <w:pPr>
              <w:pStyle w:val="Normal"/>
              <w:jc w:val="both"/>
              <w:rPr>
                <w:sz w:val="14"/>
                <w:szCs w:val="14"/>
              </w:rPr>
            </w:pPr>
            <w:r>
              <w:rPr>
                <w:b/>
                <w:sz w:val="14"/>
                <w:szCs w:val="14"/>
              </w:rPr>
              <w:t>187CH</w:t>
            </w:r>
          </w:p>
        </w:tc>
        <w:tc>
          <w:tcPr>
            <w:tcW w:w="2556" w:type="dxa"/>
            <w:tcBorders/>
            <w:vAlign w:val="center"/>
          </w:tcPr>
          <w:p>
            <w:pPr>
              <w:pStyle w:val="Normal"/>
              <w:jc w:val="both"/>
              <w:rPr>
                <w:sz w:val="14"/>
                <w:szCs w:val="14"/>
              </w:rPr>
            </w:pPr>
            <w:r>
              <w:rPr>
                <w:sz w:val="14"/>
                <w:szCs w:val="14"/>
              </w:rPr>
              <w:t>Epstein-Barr Virus  IgG к NA (нуклеарному антигену)</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330</w:t>
            </w:r>
          </w:p>
        </w:tc>
      </w:tr>
      <w:tr>
        <w:trPr>
          <w:trHeight w:val="465" w:hRule="atLeast"/>
        </w:trPr>
        <w:tc>
          <w:tcPr>
            <w:tcW w:w="760" w:type="dxa"/>
            <w:tcBorders/>
            <w:vAlign w:val="center"/>
          </w:tcPr>
          <w:p>
            <w:pPr>
              <w:pStyle w:val="Normal"/>
              <w:jc w:val="both"/>
              <w:rPr>
                <w:sz w:val="14"/>
                <w:szCs w:val="14"/>
              </w:rPr>
            </w:pPr>
            <w:r>
              <w:rPr>
                <w:b/>
                <w:sz w:val="14"/>
                <w:szCs w:val="14"/>
              </w:rPr>
              <w:t>255</w:t>
            </w:r>
          </w:p>
        </w:tc>
        <w:tc>
          <w:tcPr>
            <w:tcW w:w="2556" w:type="dxa"/>
            <w:tcBorders/>
            <w:vAlign w:val="center"/>
          </w:tcPr>
          <w:p>
            <w:pPr>
              <w:pStyle w:val="Normal"/>
              <w:jc w:val="both"/>
              <w:rPr>
                <w:sz w:val="14"/>
                <w:szCs w:val="14"/>
              </w:rPr>
            </w:pPr>
            <w:r>
              <w:rPr>
                <w:sz w:val="14"/>
                <w:szCs w:val="14"/>
              </w:rPr>
              <w:t>Антитела к вирусу Эпштейна-Барр ранние белки IgG-EA</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360</w:t>
            </w:r>
          </w:p>
        </w:tc>
      </w:tr>
      <w:tr>
        <w:trPr>
          <w:trHeight w:val="690" w:hRule="atLeast"/>
        </w:trPr>
        <w:tc>
          <w:tcPr>
            <w:tcW w:w="760" w:type="dxa"/>
            <w:tcBorders/>
            <w:vAlign w:val="center"/>
          </w:tcPr>
          <w:p>
            <w:pPr>
              <w:pStyle w:val="Normal"/>
              <w:jc w:val="both"/>
              <w:rPr>
                <w:sz w:val="14"/>
                <w:szCs w:val="14"/>
              </w:rPr>
            </w:pPr>
            <w:r>
              <w:rPr>
                <w:b/>
                <w:sz w:val="14"/>
                <w:szCs w:val="14"/>
              </w:rPr>
              <w:t>275</w:t>
            </w:r>
          </w:p>
        </w:tc>
        <w:tc>
          <w:tcPr>
            <w:tcW w:w="2556" w:type="dxa"/>
            <w:tcBorders/>
            <w:vAlign w:val="center"/>
          </w:tcPr>
          <w:p>
            <w:pPr>
              <w:pStyle w:val="Normal"/>
              <w:jc w:val="both"/>
              <w:rPr>
                <w:sz w:val="14"/>
                <w:szCs w:val="14"/>
              </w:rPr>
            </w:pPr>
            <w:r>
              <w:rPr>
                <w:sz w:val="14"/>
                <w:szCs w:val="14"/>
              </w:rPr>
              <w:t>АТ класса IgG к капсидному антигену вируса Эпштейн-Барр (anti- Epstein-Barr viral capsid antigens IgG, EBV VCA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330</w:t>
            </w:r>
          </w:p>
        </w:tc>
      </w:tr>
      <w:tr>
        <w:trPr>
          <w:trHeight w:val="300" w:hRule="atLeast"/>
        </w:trPr>
        <w:tc>
          <w:tcPr>
            <w:tcW w:w="760" w:type="dxa"/>
            <w:tcBorders/>
            <w:vAlign w:val="center"/>
          </w:tcPr>
          <w:p>
            <w:pPr>
              <w:pStyle w:val="Normal"/>
              <w:jc w:val="both"/>
              <w:rPr>
                <w:sz w:val="14"/>
                <w:szCs w:val="14"/>
              </w:rPr>
            </w:pPr>
            <w:r>
              <w:rPr>
                <w:b/>
                <w:sz w:val="14"/>
                <w:szCs w:val="14"/>
              </w:rPr>
              <w:t>351впт</w:t>
            </w:r>
          </w:p>
        </w:tc>
        <w:tc>
          <w:tcPr>
            <w:tcW w:w="2556" w:type="dxa"/>
            <w:tcBorders/>
            <w:vAlign w:val="center"/>
          </w:tcPr>
          <w:p>
            <w:pPr>
              <w:pStyle w:val="Normal"/>
              <w:jc w:val="both"/>
              <w:rPr>
                <w:sz w:val="14"/>
                <w:szCs w:val="14"/>
              </w:rPr>
            </w:pPr>
            <w:r>
              <w:rPr>
                <w:sz w:val="14"/>
                <w:szCs w:val="14"/>
              </w:rPr>
              <w:t>Вирус Эпштейн-Барр, определение ДНК</w:t>
            </w:r>
          </w:p>
        </w:tc>
        <w:tc>
          <w:tcPr>
            <w:tcW w:w="2554" w:type="dxa"/>
            <w:tcBorders/>
            <w:vAlign w:val="center"/>
          </w:tcPr>
          <w:p>
            <w:pPr>
              <w:pStyle w:val="Normal"/>
              <w:jc w:val="both"/>
              <w:rPr>
                <w:sz w:val="14"/>
                <w:szCs w:val="14"/>
              </w:rPr>
            </w:pPr>
            <w:r>
              <w:rPr>
                <w:sz w:val="14"/>
                <w:szCs w:val="14"/>
              </w:rPr>
              <w:t>выпоты</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351моч</w:t>
            </w:r>
          </w:p>
        </w:tc>
        <w:tc>
          <w:tcPr>
            <w:tcW w:w="2556" w:type="dxa"/>
            <w:tcBorders/>
            <w:vAlign w:val="center"/>
          </w:tcPr>
          <w:p>
            <w:pPr>
              <w:pStyle w:val="Normal"/>
              <w:jc w:val="both"/>
              <w:rPr>
                <w:sz w:val="14"/>
                <w:szCs w:val="14"/>
              </w:rPr>
            </w:pPr>
            <w:r>
              <w:rPr>
                <w:sz w:val="14"/>
                <w:szCs w:val="14"/>
              </w:rPr>
              <w:t>Вирус Эпштейн-Барр, определение ДНК</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351нос</w:t>
            </w:r>
          </w:p>
        </w:tc>
        <w:tc>
          <w:tcPr>
            <w:tcW w:w="2556" w:type="dxa"/>
            <w:tcBorders/>
            <w:vAlign w:val="center"/>
          </w:tcPr>
          <w:p>
            <w:pPr>
              <w:pStyle w:val="Normal"/>
              <w:jc w:val="both"/>
              <w:rPr>
                <w:sz w:val="14"/>
                <w:szCs w:val="14"/>
              </w:rPr>
            </w:pPr>
            <w:r>
              <w:rPr>
                <w:sz w:val="14"/>
                <w:szCs w:val="14"/>
              </w:rPr>
              <w:t>Вирус Эпштейн-Барр, определение ДНК</w:t>
            </w:r>
          </w:p>
        </w:tc>
        <w:tc>
          <w:tcPr>
            <w:tcW w:w="2554" w:type="dxa"/>
            <w:tcBorders/>
            <w:vAlign w:val="center"/>
          </w:tcPr>
          <w:p>
            <w:pPr>
              <w:pStyle w:val="Normal"/>
              <w:jc w:val="both"/>
              <w:rPr>
                <w:sz w:val="14"/>
                <w:szCs w:val="14"/>
              </w:rPr>
            </w:pPr>
            <w:r>
              <w:rPr>
                <w:sz w:val="14"/>
                <w:szCs w:val="14"/>
              </w:rPr>
              <w:t>отделяемое носоглотки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351рот</w:t>
            </w:r>
          </w:p>
        </w:tc>
        <w:tc>
          <w:tcPr>
            <w:tcW w:w="2556" w:type="dxa"/>
            <w:tcBorders/>
            <w:vAlign w:val="center"/>
          </w:tcPr>
          <w:p>
            <w:pPr>
              <w:pStyle w:val="Normal"/>
              <w:jc w:val="both"/>
              <w:rPr>
                <w:sz w:val="14"/>
                <w:szCs w:val="14"/>
              </w:rPr>
            </w:pPr>
            <w:r>
              <w:rPr>
                <w:sz w:val="14"/>
                <w:szCs w:val="14"/>
              </w:rPr>
              <w:t>Вирус Эпштейн-Барр, определение ДНК</w:t>
            </w:r>
          </w:p>
        </w:tc>
        <w:tc>
          <w:tcPr>
            <w:tcW w:w="2554" w:type="dxa"/>
            <w:tcBorders/>
            <w:vAlign w:val="center"/>
          </w:tcPr>
          <w:p>
            <w:pPr>
              <w:pStyle w:val="Normal"/>
              <w:jc w:val="both"/>
              <w:rPr>
                <w:sz w:val="14"/>
                <w:szCs w:val="14"/>
              </w:rPr>
            </w:pPr>
            <w:r>
              <w:rPr>
                <w:sz w:val="14"/>
                <w:szCs w:val="14"/>
              </w:rPr>
              <w:t>отделяемое ротоглотки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351св</w:t>
            </w:r>
          </w:p>
        </w:tc>
        <w:tc>
          <w:tcPr>
            <w:tcW w:w="2556" w:type="dxa"/>
            <w:tcBorders/>
            <w:vAlign w:val="center"/>
          </w:tcPr>
          <w:p>
            <w:pPr>
              <w:pStyle w:val="Normal"/>
              <w:jc w:val="both"/>
              <w:rPr>
                <w:sz w:val="14"/>
                <w:szCs w:val="14"/>
              </w:rPr>
            </w:pPr>
            <w:r>
              <w:rPr>
                <w:sz w:val="14"/>
                <w:szCs w:val="14"/>
              </w:rPr>
              <w:t>Вирус Эпштейн-Барр, определение ДНК</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195</w:t>
            </w:r>
          </w:p>
        </w:tc>
      </w:tr>
      <w:tr>
        <w:trPr>
          <w:trHeight w:val="300" w:hRule="atLeast"/>
        </w:trPr>
        <w:tc>
          <w:tcPr>
            <w:tcW w:w="760" w:type="dxa"/>
            <w:tcBorders/>
            <w:vAlign w:val="center"/>
          </w:tcPr>
          <w:p>
            <w:pPr>
              <w:pStyle w:val="Normal"/>
              <w:jc w:val="both"/>
              <w:rPr>
                <w:sz w:val="14"/>
                <w:szCs w:val="14"/>
              </w:rPr>
            </w:pPr>
            <w:r>
              <w:rPr>
                <w:b/>
                <w:sz w:val="14"/>
                <w:szCs w:val="14"/>
              </w:rPr>
              <w:t>351слн</w:t>
            </w:r>
          </w:p>
        </w:tc>
        <w:tc>
          <w:tcPr>
            <w:tcW w:w="2556" w:type="dxa"/>
            <w:tcBorders/>
            <w:vAlign w:val="center"/>
          </w:tcPr>
          <w:p>
            <w:pPr>
              <w:pStyle w:val="Normal"/>
              <w:jc w:val="both"/>
              <w:rPr>
                <w:sz w:val="14"/>
                <w:szCs w:val="14"/>
              </w:rPr>
            </w:pPr>
            <w:r>
              <w:rPr>
                <w:sz w:val="14"/>
                <w:szCs w:val="14"/>
              </w:rPr>
              <w:t>Вирус Эпштейн-Барр, определение ДНК</w:t>
            </w:r>
          </w:p>
        </w:tc>
        <w:tc>
          <w:tcPr>
            <w:tcW w:w="2554" w:type="dxa"/>
            <w:tcBorders/>
            <w:vAlign w:val="center"/>
          </w:tcPr>
          <w:p>
            <w:pPr>
              <w:pStyle w:val="Normal"/>
              <w:jc w:val="both"/>
              <w:rPr>
                <w:sz w:val="14"/>
                <w:szCs w:val="14"/>
              </w:rPr>
            </w:pPr>
            <w:r>
              <w:rPr>
                <w:sz w:val="14"/>
                <w:szCs w:val="14"/>
              </w:rPr>
              <w:t>слюна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351смж</w:t>
            </w:r>
          </w:p>
        </w:tc>
        <w:tc>
          <w:tcPr>
            <w:tcW w:w="2556" w:type="dxa"/>
            <w:tcBorders/>
            <w:vAlign w:val="center"/>
          </w:tcPr>
          <w:p>
            <w:pPr>
              <w:pStyle w:val="Normal"/>
              <w:jc w:val="both"/>
              <w:rPr>
                <w:sz w:val="14"/>
                <w:szCs w:val="14"/>
              </w:rPr>
            </w:pPr>
            <w:r>
              <w:rPr>
                <w:sz w:val="14"/>
                <w:szCs w:val="14"/>
              </w:rPr>
              <w:t>Вирус Эпштейн-Барр, определение ДНК</w:t>
            </w:r>
          </w:p>
        </w:tc>
        <w:tc>
          <w:tcPr>
            <w:tcW w:w="2554" w:type="dxa"/>
            <w:tcBorders/>
            <w:vAlign w:val="center"/>
          </w:tcPr>
          <w:p>
            <w:pPr>
              <w:pStyle w:val="Normal"/>
              <w:jc w:val="both"/>
              <w:rPr>
                <w:sz w:val="14"/>
                <w:szCs w:val="14"/>
              </w:rPr>
            </w:pPr>
            <w:r>
              <w:rPr>
                <w:sz w:val="14"/>
                <w:szCs w:val="14"/>
              </w:rPr>
              <w:t>пункционная жидкость</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690" w:hRule="atLeast"/>
        </w:trPr>
        <w:tc>
          <w:tcPr>
            <w:tcW w:w="760" w:type="dxa"/>
            <w:tcBorders/>
            <w:vAlign w:val="center"/>
          </w:tcPr>
          <w:p>
            <w:pPr>
              <w:pStyle w:val="Normal"/>
              <w:jc w:val="both"/>
              <w:rPr>
                <w:sz w:val="14"/>
                <w:szCs w:val="14"/>
              </w:rPr>
            </w:pPr>
            <w:r>
              <w:rPr>
                <w:sz w:val="14"/>
                <w:szCs w:val="14"/>
              </w:rPr>
              <w:t>3511</w:t>
            </w:r>
          </w:p>
        </w:tc>
        <w:tc>
          <w:tcPr>
            <w:tcW w:w="2556" w:type="dxa"/>
            <w:tcBorders/>
            <w:vAlign w:val="center"/>
          </w:tcPr>
          <w:p>
            <w:pPr>
              <w:pStyle w:val="Normal"/>
              <w:jc w:val="both"/>
              <w:rPr>
                <w:sz w:val="14"/>
                <w:szCs w:val="14"/>
              </w:rPr>
            </w:pPr>
            <w:r>
              <w:rPr>
                <w:sz w:val="14"/>
                <w:szCs w:val="14"/>
              </w:rPr>
              <w:t>Вирус Эпштейна-Барр, количественное определение ДНК в сыворотке крови (Epstein-Barr virus, EBV, quantitative)</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t>до 4</w:t>
            </w:r>
          </w:p>
        </w:tc>
        <w:tc>
          <w:tcPr>
            <w:tcW w:w="1675" w:type="dxa"/>
            <w:tcBorders/>
            <w:vAlign w:val="center"/>
          </w:tcPr>
          <w:p>
            <w:pPr>
              <w:pStyle w:val="Normal"/>
              <w:jc w:val="both"/>
              <w:rPr>
                <w:sz w:val="14"/>
                <w:szCs w:val="14"/>
              </w:rPr>
            </w:pPr>
            <w:r>
              <w:rPr>
                <w:sz w:val="14"/>
                <w:szCs w:val="14"/>
              </w:rPr>
              <w:t>250</w:t>
            </w:r>
          </w:p>
        </w:tc>
      </w:tr>
      <w:tr>
        <w:trPr>
          <w:trHeight w:val="690" w:hRule="atLeast"/>
        </w:trPr>
        <w:tc>
          <w:tcPr>
            <w:tcW w:w="760" w:type="dxa"/>
            <w:tcBorders/>
            <w:vAlign w:val="center"/>
          </w:tcPr>
          <w:p>
            <w:pPr>
              <w:pStyle w:val="Normal"/>
              <w:jc w:val="both"/>
              <w:rPr>
                <w:sz w:val="14"/>
                <w:szCs w:val="14"/>
              </w:rPr>
            </w:pPr>
            <w:r>
              <w:rPr>
                <w:sz w:val="14"/>
                <w:szCs w:val="14"/>
              </w:rPr>
              <w:t>1630</w:t>
            </w:r>
          </w:p>
        </w:tc>
        <w:tc>
          <w:tcPr>
            <w:tcW w:w="2556" w:type="dxa"/>
            <w:tcBorders/>
            <w:vAlign w:val="center"/>
          </w:tcPr>
          <w:p>
            <w:pPr>
              <w:pStyle w:val="Normal"/>
              <w:jc w:val="both"/>
              <w:rPr>
                <w:sz w:val="14"/>
                <w:szCs w:val="14"/>
              </w:rPr>
            </w:pPr>
            <w:r>
              <w:rPr>
                <w:sz w:val="14"/>
                <w:szCs w:val="14"/>
              </w:rPr>
              <w:t>Определение индекса авидности иммуноглобулинов класса G к капсидным антигенам VCА вируса Эпштейна-Барр в сыворотке крови.</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sz w:val="14"/>
                <w:szCs w:val="14"/>
              </w:rPr>
              <w:t>Индекс авидности в %</w:t>
            </w:r>
          </w:p>
        </w:tc>
        <w:tc>
          <w:tcPr>
            <w:tcW w:w="1189" w:type="dxa"/>
            <w:tcBorders/>
            <w:vAlign w:val="center"/>
          </w:tcPr>
          <w:p>
            <w:pPr>
              <w:pStyle w:val="Normal"/>
              <w:jc w:val="both"/>
              <w:rPr>
                <w:sz w:val="14"/>
                <w:szCs w:val="14"/>
              </w:rPr>
            </w:pPr>
            <w:r>
              <w:rPr>
                <w:sz w:val="14"/>
                <w:szCs w:val="14"/>
              </w:rPr>
              <w:t>до 5</w:t>
            </w:r>
          </w:p>
        </w:tc>
        <w:tc>
          <w:tcPr>
            <w:tcW w:w="1675" w:type="dxa"/>
            <w:tcBorders/>
            <w:vAlign w:val="center"/>
          </w:tcPr>
          <w:p>
            <w:pPr>
              <w:pStyle w:val="Normal"/>
              <w:jc w:val="both"/>
              <w:rPr>
                <w:sz w:val="14"/>
                <w:szCs w:val="14"/>
              </w:rPr>
            </w:pPr>
            <w:r>
              <w:rPr>
                <w:sz w:val="14"/>
                <w:szCs w:val="14"/>
              </w:rPr>
              <w:t>310</w:t>
            </w:r>
          </w:p>
        </w:tc>
      </w:tr>
      <w:tr>
        <w:trPr>
          <w:trHeight w:val="300" w:hRule="atLeast"/>
        </w:trPr>
        <w:tc>
          <w:tcPr>
            <w:tcW w:w="9780" w:type="dxa"/>
            <w:gridSpan w:val="6"/>
            <w:tcBorders/>
            <w:vAlign w:val="center"/>
          </w:tcPr>
          <w:p>
            <w:pPr>
              <w:pStyle w:val="Normal"/>
              <w:jc w:val="both"/>
              <w:rPr>
                <w:sz w:val="14"/>
                <w:szCs w:val="14"/>
              </w:rPr>
            </w:pPr>
            <w:r>
              <w:rPr>
                <w:b/>
                <w:sz w:val="14"/>
                <w:szCs w:val="14"/>
              </w:rPr>
              <w:t>HELICOBACTER PYLORI (H.PYLORI)</w:t>
            </w:r>
          </w:p>
        </w:tc>
      </w:tr>
      <w:tr>
        <w:trPr>
          <w:trHeight w:val="480" w:hRule="atLeast"/>
        </w:trPr>
        <w:tc>
          <w:tcPr>
            <w:tcW w:w="760" w:type="dxa"/>
            <w:tcBorders/>
            <w:vAlign w:val="center"/>
          </w:tcPr>
          <w:p>
            <w:pPr>
              <w:pStyle w:val="Normal"/>
              <w:jc w:val="both"/>
              <w:rPr>
                <w:sz w:val="14"/>
                <w:szCs w:val="14"/>
              </w:rPr>
            </w:pPr>
            <w:r>
              <w:rPr>
                <w:b/>
                <w:sz w:val="14"/>
                <w:szCs w:val="14"/>
              </w:rPr>
              <w:t>133</w:t>
            </w:r>
          </w:p>
        </w:tc>
        <w:tc>
          <w:tcPr>
            <w:tcW w:w="2556" w:type="dxa"/>
            <w:tcBorders/>
            <w:vAlign w:val="center"/>
          </w:tcPr>
          <w:p>
            <w:pPr>
              <w:pStyle w:val="Normal"/>
              <w:jc w:val="both"/>
              <w:rPr>
                <w:sz w:val="14"/>
                <w:szCs w:val="14"/>
              </w:rPr>
            </w:pPr>
            <w:r>
              <w:rPr>
                <w:sz w:val="14"/>
                <w:szCs w:val="14"/>
                <w:u w:val="single"/>
              </w:rPr>
              <w:t>Anti-H.pylori IgG (антитела класса IgG к Helicobacter pylori)</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310</w:t>
            </w:r>
          </w:p>
        </w:tc>
      </w:tr>
      <w:tr>
        <w:trPr>
          <w:trHeight w:val="465" w:hRule="atLeast"/>
        </w:trPr>
        <w:tc>
          <w:tcPr>
            <w:tcW w:w="760" w:type="dxa"/>
            <w:tcBorders/>
            <w:vAlign w:val="center"/>
          </w:tcPr>
          <w:p>
            <w:pPr>
              <w:pStyle w:val="Normal"/>
              <w:jc w:val="both"/>
              <w:rPr>
                <w:sz w:val="14"/>
                <w:szCs w:val="14"/>
              </w:rPr>
            </w:pPr>
            <w:r>
              <w:rPr>
                <w:b/>
                <w:sz w:val="14"/>
                <w:szCs w:val="14"/>
              </w:rPr>
              <w:t>176</w:t>
            </w:r>
          </w:p>
        </w:tc>
        <w:tc>
          <w:tcPr>
            <w:tcW w:w="2556" w:type="dxa"/>
            <w:tcBorders/>
            <w:vAlign w:val="center"/>
          </w:tcPr>
          <w:p>
            <w:pPr>
              <w:pStyle w:val="Normal"/>
              <w:jc w:val="both"/>
              <w:rPr>
                <w:sz w:val="14"/>
                <w:szCs w:val="14"/>
              </w:rPr>
            </w:pPr>
            <w:r>
              <w:rPr>
                <w:sz w:val="14"/>
                <w:szCs w:val="14"/>
              </w:rPr>
              <w:t>Helicobacter Pylori IgM (антитела класса IgM к Helicobacter pylori)</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3</w:t>
            </w:r>
          </w:p>
        </w:tc>
        <w:tc>
          <w:tcPr>
            <w:tcW w:w="1675" w:type="dxa"/>
            <w:tcBorders/>
            <w:vAlign w:val="center"/>
          </w:tcPr>
          <w:p>
            <w:pPr>
              <w:pStyle w:val="Normal"/>
              <w:jc w:val="both"/>
              <w:rPr>
                <w:sz w:val="14"/>
                <w:szCs w:val="14"/>
              </w:rPr>
            </w:pPr>
            <w:r>
              <w:rPr>
                <w:sz w:val="14"/>
                <w:szCs w:val="14"/>
              </w:rPr>
              <w:t>470</w:t>
            </w:r>
          </w:p>
        </w:tc>
      </w:tr>
      <w:tr>
        <w:trPr>
          <w:trHeight w:val="465" w:hRule="atLeast"/>
        </w:trPr>
        <w:tc>
          <w:tcPr>
            <w:tcW w:w="760" w:type="dxa"/>
            <w:tcBorders/>
            <w:vAlign w:val="center"/>
          </w:tcPr>
          <w:p>
            <w:pPr>
              <w:pStyle w:val="Normal"/>
              <w:jc w:val="both"/>
              <w:rPr>
                <w:sz w:val="14"/>
                <w:szCs w:val="14"/>
              </w:rPr>
            </w:pPr>
            <w:r>
              <w:rPr>
                <w:b/>
                <w:sz w:val="14"/>
                <w:szCs w:val="14"/>
              </w:rPr>
              <w:t>177</w:t>
            </w:r>
          </w:p>
        </w:tc>
        <w:tc>
          <w:tcPr>
            <w:tcW w:w="2556" w:type="dxa"/>
            <w:tcBorders/>
            <w:vAlign w:val="center"/>
          </w:tcPr>
          <w:p>
            <w:pPr>
              <w:pStyle w:val="Normal"/>
              <w:jc w:val="both"/>
              <w:rPr>
                <w:sz w:val="14"/>
                <w:szCs w:val="14"/>
              </w:rPr>
            </w:pPr>
            <w:r>
              <w:rPr>
                <w:sz w:val="14"/>
                <w:szCs w:val="14"/>
              </w:rPr>
              <w:t>Helicobacter Pylori IgA (антитела класса IgА к Helicobacter pylori)</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3</w:t>
            </w:r>
          </w:p>
        </w:tc>
        <w:tc>
          <w:tcPr>
            <w:tcW w:w="1675" w:type="dxa"/>
            <w:tcBorders/>
            <w:vAlign w:val="center"/>
          </w:tcPr>
          <w:p>
            <w:pPr>
              <w:pStyle w:val="Normal"/>
              <w:jc w:val="both"/>
              <w:rPr>
                <w:sz w:val="14"/>
                <w:szCs w:val="14"/>
              </w:rPr>
            </w:pPr>
            <w:r>
              <w:rPr>
                <w:sz w:val="14"/>
                <w:szCs w:val="14"/>
              </w:rPr>
              <w:t>470</w:t>
            </w:r>
          </w:p>
        </w:tc>
      </w:tr>
      <w:tr>
        <w:trPr>
          <w:trHeight w:val="300" w:hRule="atLeast"/>
        </w:trPr>
        <w:tc>
          <w:tcPr>
            <w:tcW w:w="760" w:type="dxa"/>
            <w:tcBorders/>
            <w:vAlign w:val="center"/>
          </w:tcPr>
          <w:p>
            <w:pPr>
              <w:pStyle w:val="Normal"/>
              <w:jc w:val="both"/>
              <w:rPr>
                <w:sz w:val="14"/>
                <w:szCs w:val="14"/>
              </w:rPr>
            </w:pPr>
            <w:r>
              <w:rPr>
                <w:b/>
                <w:sz w:val="14"/>
                <w:szCs w:val="14"/>
              </w:rPr>
              <w:t>258</w:t>
            </w:r>
          </w:p>
        </w:tc>
        <w:tc>
          <w:tcPr>
            <w:tcW w:w="2556" w:type="dxa"/>
            <w:tcBorders/>
            <w:vAlign w:val="center"/>
          </w:tcPr>
          <w:p>
            <w:pPr>
              <w:pStyle w:val="Normal"/>
              <w:jc w:val="both"/>
              <w:rPr>
                <w:sz w:val="14"/>
                <w:szCs w:val="14"/>
              </w:rPr>
            </w:pPr>
            <w:r>
              <w:rPr>
                <w:sz w:val="14"/>
                <w:szCs w:val="14"/>
              </w:rPr>
              <w:t>Антитела к Helicobacter pyl. IgG (блот)</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2 100</w:t>
            </w:r>
          </w:p>
        </w:tc>
      </w:tr>
      <w:tr>
        <w:trPr>
          <w:trHeight w:val="300" w:hRule="atLeast"/>
        </w:trPr>
        <w:tc>
          <w:tcPr>
            <w:tcW w:w="760" w:type="dxa"/>
            <w:tcBorders/>
            <w:vAlign w:val="center"/>
          </w:tcPr>
          <w:p>
            <w:pPr>
              <w:pStyle w:val="Normal"/>
              <w:jc w:val="both"/>
              <w:rPr>
                <w:sz w:val="14"/>
                <w:szCs w:val="14"/>
              </w:rPr>
            </w:pPr>
            <w:r>
              <w:rPr>
                <w:b/>
                <w:sz w:val="14"/>
                <w:szCs w:val="14"/>
              </w:rPr>
              <w:t>259</w:t>
            </w:r>
          </w:p>
        </w:tc>
        <w:tc>
          <w:tcPr>
            <w:tcW w:w="2556" w:type="dxa"/>
            <w:tcBorders/>
            <w:vAlign w:val="center"/>
          </w:tcPr>
          <w:p>
            <w:pPr>
              <w:pStyle w:val="Normal"/>
              <w:jc w:val="both"/>
              <w:rPr>
                <w:sz w:val="14"/>
                <w:szCs w:val="14"/>
              </w:rPr>
            </w:pPr>
            <w:r>
              <w:rPr>
                <w:sz w:val="14"/>
                <w:szCs w:val="14"/>
              </w:rPr>
              <w:t>Антитела к Helicobacter pyl. IgА (блот)</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2 100</w:t>
            </w:r>
          </w:p>
        </w:tc>
      </w:tr>
      <w:tr>
        <w:trPr>
          <w:trHeight w:val="690" w:hRule="atLeast"/>
        </w:trPr>
        <w:tc>
          <w:tcPr>
            <w:tcW w:w="760" w:type="dxa"/>
            <w:tcBorders/>
            <w:vAlign w:val="center"/>
          </w:tcPr>
          <w:p>
            <w:pPr>
              <w:pStyle w:val="Normal"/>
              <w:jc w:val="both"/>
              <w:rPr>
                <w:sz w:val="14"/>
                <w:szCs w:val="14"/>
              </w:rPr>
            </w:pPr>
            <w:r>
              <w:rPr>
                <w:b/>
                <w:sz w:val="14"/>
                <w:szCs w:val="14"/>
              </w:rPr>
              <w:t>3158ХЕЛ</w:t>
            </w:r>
          </w:p>
        </w:tc>
        <w:tc>
          <w:tcPr>
            <w:tcW w:w="2556" w:type="dxa"/>
            <w:tcBorders/>
            <w:vAlign w:val="center"/>
          </w:tcPr>
          <w:p>
            <w:pPr>
              <w:pStyle w:val="Normal"/>
              <w:jc w:val="both"/>
              <w:rPr>
                <w:sz w:val="14"/>
                <w:szCs w:val="14"/>
              </w:rPr>
            </w:pPr>
            <w:r>
              <w:rPr>
                <w:sz w:val="14"/>
                <w:szCs w:val="14"/>
              </w:rPr>
              <w:t>Хеликобактер пилори, определение ДНК в биоптате слизистой желудка и/или двенадцатиперстной кишки (Helicobacter pylori, DNA).</w:t>
            </w:r>
          </w:p>
        </w:tc>
        <w:tc>
          <w:tcPr>
            <w:tcW w:w="2554" w:type="dxa"/>
            <w:tcBorders/>
            <w:vAlign w:val="center"/>
          </w:tcPr>
          <w:p>
            <w:pPr>
              <w:pStyle w:val="Normal"/>
              <w:jc w:val="both"/>
              <w:rPr>
                <w:sz w:val="14"/>
                <w:szCs w:val="14"/>
              </w:rPr>
            </w:pPr>
            <w:r>
              <w:rPr>
                <w:sz w:val="14"/>
                <w:szCs w:val="14"/>
              </w:rPr>
              <w:t>Биоптат желудка и двенадцатиперстной кишки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420</w:t>
            </w:r>
          </w:p>
        </w:tc>
      </w:tr>
      <w:tr>
        <w:trPr>
          <w:trHeight w:val="285" w:hRule="atLeast"/>
        </w:trPr>
        <w:tc>
          <w:tcPr>
            <w:tcW w:w="760" w:type="dxa"/>
            <w:tcBorders/>
            <w:vAlign w:val="center"/>
          </w:tcPr>
          <w:p>
            <w:pPr>
              <w:pStyle w:val="Normal"/>
              <w:jc w:val="both"/>
              <w:rPr>
                <w:sz w:val="14"/>
                <w:szCs w:val="14"/>
              </w:rPr>
            </w:pPr>
            <w:r>
              <w:rPr>
                <w:b/>
                <w:sz w:val="14"/>
                <w:szCs w:val="14"/>
              </w:rPr>
              <w:t>1303HEL</w:t>
            </w:r>
          </w:p>
        </w:tc>
        <w:tc>
          <w:tcPr>
            <w:tcW w:w="2556" w:type="dxa"/>
            <w:tcBorders/>
            <w:vAlign w:val="center"/>
          </w:tcPr>
          <w:p>
            <w:pPr>
              <w:pStyle w:val="Normal"/>
              <w:jc w:val="both"/>
              <w:rPr>
                <w:sz w:val="14"/>
                <w:szCs w:val="14"/>
              </w:rPr>
            </w:pPr>
            <w:r>
              <w:rPr>
                <w:sz w:val="14"/>
                <w:szCs w:val="14"/>
              </w:rPr>
              <w:t>1303HEL №іС-уреазный дыхательный тест</w:t>
            </w:r>
          </w:p>
        </w:tc>
        <w:tc>
          <w:tcPr>
            <w:tcW w:w="2554" w:type="dxa"/>
            <w:tcBorders/>
            <w:vAlign w:val="center"/>
          </w:tcPr>
          <w:p>
            <w:pPr>
              <w:pStyle w:val="Normal"/>
              <w:jc w:val="both"/>
              <w:rPr>
                <w:sz w:val="14"/>
                <w:szCs w:val="14"/>
              </w:rPr>
            </w:pPr>
            <w:r>
              <w:rPr>
                <w:sz w:val="14"/>
                <w:szCs w:val="14"/>
              </w:rPr>
              <w:t>Пробы выдыхаемого</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sz w:val="14"/>
                <w:szCs w:val="14"/>
              </w:rPr>
              <w:t>1600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lang w:val="en-US"/>
              </w:rPr>
            </w:pPr>
            <w:r>
              <w:rPr>
                <w:sz w:val="14"/>
                <w:szCs w:val="14"/>
                <w:lang w:val="en-US"/>
              </w:rPr>
              <w:t>(№</w:t>
            </w:r>
            <w:r>
              <w:rPr>
                <w:sz w:val="14"/>
                <w:szCs w:val="14"/>
              </w:rPr>
              <w:t>іС</w:t>
            </w:r>
            <w:r>
              <w:rPr>
                <w:sz w:val="14"/>
                <w:szCs w:val="14"/>
                <w:lang w:val="en-US"/>
              </w:rPr>
              <w:t>-</w:t>
            </w:r>
            <w:r>
              <w:rPr>
                <w:sz w:val="14"/>
                <w:szCs w:val="14"/>
              </w:rPr>
              <w:t>УДТ</w:t>
            </w:r>
            <w:r>
              <w:rPr>
                <w:sz w:val="14"/>
                <w:szCs w:val="14"/>
                <w:lang w:val="en-US"/>
              </w:rPr>
              <w:t>, 13C-Urea Breath test, UBT).</w:t>
            </w:r>
          </w:p>
        </w:tc>
        <w:tc>
          <w:tcPr>
            <w:tcW w:w="2554" w:type="dxa"/>
            <w:tcBorders/>
            <w:vAlign w:val="center"/>
          </w:tcPr>
          <w:p>
            <w:pPr>
              <w:pStyle w:val="Normal"/>
              <w:jc w:val="both"/>
              <w:rPr>
                <w:sz w:val="14"/>
                <w:szCs w:val="14"/>
              </w:rPr>
            </w:pPr>
            <w:r>
              <w:rPr>
                <w:sz w:val="14"/>
                <w:szCs w:val="14"/>
              </w:rPr>
              <w:t>воздуха</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Выявление инфекции Helicobacter pylori</w:t>
            </w:r>
          </w:p>
        </w:tc>
        <w:tc>
          <w:tcPr>
            <w:tcW w:w="2554" w:type="dxa"/>
            <w:tcBorders/>
            <w:vAlign w:val="center"/>
          </w:tcPr>
          <w:p>
            <w:pPr>
              <w:pStyle w:val="Normal"/>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465" w:hRule="atLeast"/>
        </w:trPr>
        <w:tc>
          <w:tcPr>
            <w:tcW w:w="760" w:type="dxa"/>
            <w:tcBorders/>
            <w:vAlign w:val="center"/>
          </w:tcPr>
          <w:p>
            <w:pPr>
              <w:pStyle w:val="Normal"/>
              <w:jc w:val="both"/>
              <w:rPr>
                <w:sz w:val="14"/>
                <w:szCs w:val="14"/>
              </w:rPr>
            </w:pPr>
            <w:r>
              <w:rPr>
                <w:b/>
                <w:sz w:val="14"/>
                <w:szCs w:val="14"/>
              </w:rPr>
              <w:t>3177</w:t>
            </w:r>
          </w:p>
        </w:tc>
        <w:tc>
          <w:tcPr>
            <w:tcW w:w="2556" w:type="dxa"/>
            <w:tcBorders/>
            <w:vAlign w:val="center"/>
          </w:tcPr>
          <w:p>
            <w:pPr>
              <w:pStyle w:val="Normal"/>
              <w:jc w:val="both"/>
              <w:rPr>
                <w:sz w:val="14"/>
                <w:szCs w:val="14"/>
                <w:lang w:val="en-US"/>
              </w:rPr>
            </w:pPr>
            <w:r>
              <w:rPr>
                <w:sz w:val="14"/>
                <w:szCs w:val="14"/>
              </w:rPr>
              <w:t>Хеликобактер пилори, определение ДНК в кале с помощью ПЦР</w:t>
            </w:r>
            <w:r>
              <w:rPr>
                <w:sz w:val="14"/>
                <w:szCs w:val="14"/>
                <w:lang w:val="en-US"/>
              </w:rPr>
              <w:t xml:space="preserve"> (Helicobacter pylori, DNA, feces).</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sz w:val="14"/>
                <w:szCs w:val="14"/>
              </w:rPr>
              <w:t>до 5</w:t>
            </w:r>
          </w:p>
        </w:tc>
        <w:tc>
          <w:tcPr>
            <w:tcW w:w="1675" w:type="dxa"/>
            <w:tcBorders/>
            <w:vAlign w:val="center"/>
          </w:tcPr>
          <w:p>
            <w:pPr>
              <w:pStyle w:val="Normal"/>
              <w:jc w:val="both"/>
              <w:rPr>
                <w:sz w:val="14"/>
                <w:szCs w:val="14"/>
              </w:rPr>
            </w:pPr>
            <w:r>
              <w:rPr>
                <w:sz w:val="14"/>
                <w:szCs w:val="14"/>
              </w:rPr>
              <w:t>460</w:t>
            </w:r>
          </w:p>
        </w:tc>
      </w:tr>
      <w:tr>
        <w:trPr>
          <w:trHeight w:val="465" w:hRule="atLeast"/>
        </w:trPr>
        <w:tc>
          <w:tcPr>
            <w:tcW w:w="760" w:type="dxa"/>
            <w:tcBorders/>
            <w:vAlign w:val="center"/>
          </w:tcPr>
          <w:p>
            <w:pPr>
              <w:pStyle w:val="Normal"/>
              <w:jc w:val="both"/>
              <w:rPr>
                <w:sz w:val="14"/>
                <w:szCs w:val="14"/>
              </w:rPr>
            </w:pPr>
            <w:r>
              <w:rPr>
                <w:b/>
                <w:sz w:val="14"/>
                <w:szCs w:val="14"/>
              </w:rPr>
              <w:t>3178</w:t>
            </w:r>
          </w:p>
        </w:tc>
        <w:tc>
          <w:tcPr>
            <w:tcW w:w="2556" w:type="dxa"/>
            <w:tcBorders/>
            <w:vAlign w:val="center"/>
          </w:tcPr>
          <w:p>
            <w:pPr>
              <w:pStyle w:val="Normal"/>
              <w:jc w:val="both"/>
              <w:rPr>
                <w:sz w:val="14"/>
                <w:szCs w:val="14"/>
                <w:lang w:val="en-US"/>
              </w:rPr>
            </w:pPr>
            <w:r>
              <w:rPr>
                <w:sz w:val="14"/>
                <w:szCs w:val="14"/>
              </w:rPr>
              <w:t>Хеликобактера пилори, определение ДНК в слюне с помощью ПЦР</w:t>
            </w:r>
            <w:r>
              <w:rPr>
                <w:sz w:val="14"/>
                <w:szCs w:val="14"/>
                <w:lang w:val="en-US"/>
              </w:rPr>
              <w:t xml:space="preserve"> (Helicobacter pylori, DNA, saliva).</w:t>
            </w:r>
          </w:p>
        </w:tc>
        <w:tc>
          <w:tcPr>
            <w:tcW w:w="2554" w:type="dxa"/>
            <w:tcBorders/>
            <w:vAlign w:val="center"/>
          </w:tcPr>
          <w:p>
            <w:pPr>
              <w:pStyle w:val="Normal"/>
              <w:jc w:val="both"/>
              <w:rPr>
                <w:sz w:val="14"/>
                <w:szCs w:val="14"/>
              </w:rPr>
            </w:pPr>
            <w:r>
              <w:rPr>
                <w:sz w:val="14"/>
                <w:szCs w:val="14"/>
              </w:rPr>
              <w:t>Слюна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sz w:val="14"/>
                <w:szCs w:val="14"/>
              </w:rPr>
              <w:t>до 5</w:t>
            </w:r>
          </w:p>
        </w:tc>
        <w:tc>
          <w:tcPr>
            <w:tcW w:w="1675" w:type="dxa"/>
            <w:tcBorders/>
            <w:vAlign w:val="center"/>
          </w:tcPr>
          <w:p>
            <w:pPr>
              <w:pStyle w:val="Normal"/>
              <w:jc w:val="both"/>
              <w:rPr>
                <w:sz w:val="14"/>
                <w:szCs w:val="14"/>
              </w:rPr>
            </w:pPr>
            <w:r>
              <w:rPr>
                <w:sz w:val="14"/>
                <w:szCs w:val="14"/>
              </w:rPr>
              <w:t>460</w:t>
            </w:r>
          </w:p>
        </w:tc>
      </w:tr>
      <w:tr>
        <w:trPr>
          <w:trHeight w:val="300" w:hRule="atLeast"/>
        </w:trPr>
        <w:tc>
          <w:tcPr>
            <w:tcW w:w="760" w:type="dxa"/>
            <w:tcBorders/>
            <w:vAlign w:val="center"/>
          </w:tcPr>
          <w:p>
            <w:pPr>
              <w:pStyle w:val="Normal"/>
              <w:jc w:val="both"/>
              <w:rPr>
                <w:sz w:val="14"/>
                <w:szCs w:val="14"/>
              </w:rPr>
            </w:pPr>
            <w:r>
              <w:rPr>
                <w:b/>
                <w:sz w:val="14"/>
                <w:szCs w:val="14"/>
              </w:rPr>
              <w:t>484</w:t>
            </w:r>
          </w:p>
        </w:tc>
        <w:tc>
          <w:tcPr>
            <w:tcW w:w="2556" w:type="dxa"/>
            <w:tcBorders/>
            <w:vAlign w:val="center"/>
          </w:tcPr>
          <w:p>
            <w:pPr>
              <w:pStyle w:val="Normal"/>
              <w:jc w:val="both"/>
              <w:rPr>
                <w:sz w:val="14"/>
                <w:szCs w:val="14"/>
              </w:rPr>
            </w:pPr>
            <w:r>
              <w:rPr>
                <w:sz w:val="14"/>
                <w:szCs w:val="14"/>
              </w:rPr>
              <w:t>Хеликобактер пилори, антиген  (H. pylori, antigen)</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495</w:t>
            </w:r>
          </w:p>
        </w:tc>
      </w:tr>
      <w:tr>
        <w:trPr>
          <w:trHeight w:val="300" w:hRule="atLeast"/>
        </w:trPr>
        <w:tc>
          <w:tcPr>
            <w:tcW w:w="9780" w:type="dxa"/>
            <w:gridSpan w:val="6"/>
            <w:tcBorders/>
            <w:vAlign w:val="center"/>
          </w:tcPr>
          <w:p>
            <w:pPr>
              <w:pStyle w:val="Normal"/>
              <w:jc w:val="both"/>
              <w:rPr>
                <w:sz w:val="14"/>
                <w:szCs w:val="14"/>
              </w:rPr>
            </w:pPr>
            <w:r>
              <w:rPr>
                <w:b/>
                <w:sz w:val="14"/>
                <w:szCs w:val="14"/>
              </w:rPr>
              <w:t>ТУБЕРКУЛЕЗ</w:t>
            </w:r>
          </w:p>
        </w:tc>
      </w:tr>
      <w:tr>
        <w:trPr>
          <w:trHeight w:val="300" w:hRule="atLeast"/>
        </w:trPr>
        <w:tc>
          <w:tcPr>
            <w:tcW w:w="760" w:type="dxa"/>
            <w:tcBorders/>
            <w:vAlign w:val="center"/>
          </w:tcPr>
          <w:p>
            <w:pPr>
              <w:pStyle w:val="Normal"/>
              <w:jc w:val="both"/>
              <w:rPr>
                <w:sz w:val="14"/>
                <w:szCs w:val="14"/>
              </w:rPr>
            </w:pPr>
            <w:r>
              <w:rPr>
                <w:b/>
                <w:sz w:val="14"/>
                <w:szCs w:val="14"/>
              </w:rPr>
              <w:t>341МК</w:t>
            </w:r>
          </w:p>
        </w:tc>
        <w:tc>
          <w:tcPr>
            <w:tcW w:w="2556" w:type="dxa"/>
            <w:tcBorders/>
            <w:vAlign w:val="center"/>
          </w:tcPr>
          <w:p>
            <w:pPr>
              <w:pStyle w:val="Normal"/>
              <w:jc w:val="both"/>
              <w:rPr>
                <w:sz w:val="14"/>
                <w:szCs w:val="14"/>
              </w:rPr>
            </w:pPr>
            <w:r>
              <w:rPr>
                <w:sz w:val="14"/>
                <w:szCs w:val="14"/>
              </w:rPr>
              <w:t>M. tuberculosis complex</w:t>
            </w:r>
          </w:p>
        </w:tc>
        <w:tc>
          <w:tcPr>
            <w:tcW w:w="2554" w:type="dxa"/>
            <w:tcBorders/>
            <w:vAlign w:val="center"/>
          </w:tcPr>
          <w:p>
            <w:pPr>
              <w:pStyle w:val="Normal"/>
              <w:jc w:val="both"/>
              <w:rPr>
                <w:sz w:val="14"/>
                <w:szCs w:val="14"/>
              </w:rPr>
            </w:pPr>
            <w:r>
              <w:rPr>
                <w:sz w:val="14"/>
                <w:szCs w:val="14"/>
              </w:rPr>
              <w:t>мокрота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4</w:t>
            </w:r>
          </w:p>
        </w:tc>
        <w:tc>
          <w:tcPr>
            <w:tcW w:w="1675" w:type="dxa"/>
            <w:tcBorders/>
            <w:vAlign w:val="center"/>
          </w:tcPr>
          <w:p>
            <w:pPr>
              <w:pStyle w:val="Normal"/>
              <w:jc w:val="both"/>
              <w:rPr>
                <w:sz w:val="14"/>
                <w:szCs w:val="14"/>
              </w:rPr>
            </w:pPr>
            <w:r>
              <w:rPr>
                <w:sz w:val="14"/>
                <w:szCs w:val="14"/>
              </w:rPr>
              <w:t>299</w:t>
            </w:r>
          </w:p>
        </w:tc>
      </w:tr>
      <w:tr>
        <w:trPr>
          <w:trHeight w:val="300" w:hRule="atLeast"/>
        </w:trPr>
        <w:tc>
          <w:tcPr>
            <w:tcW w:w="760" w:type="dxa"/>
            <w:tcBorders/>
            <w:vAlign w:val="center"/>
          </w:tcPr>
          <w:p>
            <w:pPr>
              <w:pStyle w:val="Normal"/>
              <w:jc w:val="both"/>
              <w:rPr>
                <w:sz w:val="14"/>
                <w:szCs w:val="14"/>
              </w:rPr>
            </w:pPr>
            <w:r>
              <w:rPr>
                <w:b/>
                <w:sz w:val="14"/>
                <w:szCs w:val="14"/>
              </w:rPr>
              <w:t>341МОЧ</w:t>
            </w:r>
          </w:p>
        </w:tc>
        <w:tc>
          <w:tcPr>
            <w:tcW w:w="2556" w:type="dxa"/>
            <w:tcBorders/>
            <w:vAlign w:val="center"/>
          </w:tcPr>
          <w:p>
            <w:pPr>
              <w:pStyle w:val="Normal"/>
              <w:jc w:val="both"/>
              <w:rPr>
                <w:sz w:val="14"/>
                <w:szCs w:val="14"/>
              </w:rPr>
            </w:pPr>
            <w:r>
              <w:rPr>
                <w:sz w:val="14"/>
                <w:szCs w:val="14"/>
              </w:rPr>
              <w:t>M. tuberculosis complex</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341СВ</w:t>
            </w:r>
          </w:p>
        </w:tc>
        <w:tc>
          <w:tcPr>
            <w:tcW w:w="2556" w:type="dxa"/>
            <w:tcBorders/>
            <w:vAlign w:val="center"/>
          </w:tcPr>
          <w:p>
            <w:pPr>
              <w:pStyle w:val="Normal"/>
              <w:jc w:val="both"/>
              <w:rPr>
                <w:sz w:val="14"/>
                <w:szCs w:val="14"/>
              </w:rPr>
            </w:pPr>
            <w:r>
              <w:rPr>
                <w:sz w:val="14"/>
                <w:szCs w:val="14"/>
              </w:rPr>
              <w:t>M. tuberculosis complex</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1266</w:t>
            </w:r>
          </w:p>
        </w:tc>
        <w:tc>
          <w:tcPr>
            <w:tcW w:w="2556" w:type="dxa"/>
            <w:tcBorders/>
            <w:vAlign w:val="center"/>
          </w:tcPr>
          <w:p>
            <w:pPr>
              <w:pStyle w:val="Normal"/>
              <w:jc w:val="both"/>
              <w:rPr>
                <w:sz w:val="14"/>
                <w:szCs w:val="14"/>
              </w:rPr>
            </w:pPr>
            <w:r>
              <w:rPr>
                <w:sz w:val="14"/>
                <w:szCs w:val="14"/>
              </w:rPr>
              <w:t>Антитела суммарные IgM+IgG+IgA к M. Tuberculosis</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4</w:t>
            </w:r>
          </w:p>
        </w:tc>
        <w:tc>
          <w:tcPr>
            <w:tcW w:w="1675" w:type="dxa"/>
            <w:tcBorders/>
            <w:vAlign w:val="center"/>
          </w:tcPr>
          <w:p>
            <w:pPr>
              <w:pStyle w:val="Normal"/>
              <w:jc w:val="both"/>
              <w:rPr>
                <w:sz w:val="14"/>
                <w:szCs w:val="14"/>
              </w:rPr>
            </w:pPr>
            <w:r>
              <w:rPr>
                <w:sz w:val="14"/>
                <w:szCs w:val="14"/>
              </w:rPr>
              <w:t>1 120</w:t>
            </w:r>
          </w:p>
        </w:tc>
      </w:tr>
      <w:tr>
        <w:trPr>
          <w:trHeight w:val="300" w:hRule="atLeast"/>
        </w:trPr>
        <w:tc>
          <w:tcPr>
            <w:tcW w:w="760" w:type="dxa"/>
            <w:tcBorders/>
            <w:vAlign w:val="center"/>
          </w:tcPr>
          <w:p>
            <w:pPr>
              <w:pStyle w:val="Normal"/>
              <w:jc w:val="both"/>
              <w:rPr>
                <w:sz w:val="14"/>
                <w:szCs w:val="14"/>
              </w:rPr>
            </w:pPr>
            <w:r>
              <w:rPr>
                <w:b/>
                <w:sz w:val="14"/>
                <w:szCs w:val="14"/>
              </w:rPr>
              <w:t>1548</w:t>
            </w:r>
          </w:p>
        </w:tc>
        <w:tc>
          <w:tcPr>
            <w:tcW w:w="2556" w:type="dxa"/>
            <w:tcBorders/>
            <w:vAlign w:val="center"/>
          </w:tcPr>
          <w:p>
            <w:pPr>
              <w:pStyle w:val="Normal"/>
              <w:jc w:val="both"/>
              <w:rPr>
                <w:sz w:val="14"/>
                <w:szCs w:val="14"/>
              </w:rPr>
            </w:pPr>
            <w:r>
              <w:rPr>
                <w:sz w:val="14"/>
                <w:szCs w:val="14"/>
              </w:rPr>
              <w:t>Бруцелла-IgG (Brucella,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b/>
                <w:sz w:val="14"/>
                <w:szCs w:val="14"/>
              </w:rPr>
              <w:t>310</w:t>
            </w:r>
          </w:p>
        </w:tc>
      </w:tr>
      <w:tr>
        <w:trPr>
          <w:trHeight w:val="300" w:hRule="atLeast"/>
        </w:trPr>
        <w:tc>
          <w:tcPr>
            <w:tcW w:w="760" w:type="dxa"/>
            <w:tcBorders/>
            <w:vAlign w:val="center"/>
          </w:tcPr>
          <w:p>
            <w:pPr>
              <w:pStyle w:val="Normal"/>
              <w:jc w:val="both"/>
              <w:rPr>
                <w:sz w:val="14"/>
                <w:szCs w:val="14"/>
              </w:rPr>
            </w:pPr>
            <w:r>
              <w:rPr>
                <w:b/>
                <w:sz w:val="14"/>
                <w:szCs w:val="14"/>
              </w:rPr>
              <w:t>1598</w:t>
            </w:r>
          </w:p>
        </w:tc>
        <w:tc>
          <w:tcPr>
            <w:tcW w:w="2556" w:type="dxa"/>
            <w:tcBorders/>
            <w:vAlign w:val="center"/>
          </w:tcPr>
          <w:p>
            <w:pPr>
              <w:pStyle w:val="Normal"/>
              <w:jc w:val="both"/>
              <w:rPr>
                <w:sz w:val="14"/>
                <w:szCs w:val="14"/>
              </w:rPr>
            </w:pPr>
            <w:r>
              <w:rPr>
                <w:sz w:val="14"/>
                <w:szCs w:val="14"/>
              </w:rPr>
              <w:t>Квантифероновый тест QuantiFeron-TB</w:t>
            </w:r>
          </w:p>
        </w:tc>
        <w:tc>
          <w:tcPr>
            <w:tcW w:w="2554" w:type="dxa"/>
            <w:tcBorders/>
            <w:vAlign w:val="center"/>
          </w:tcPr>
          <w:p>
            <w:pPr>
              <w:pStyle w:val="Normal"/>
              <w:jc w:val="both"/>
              <w:rPr>
                <w:sz w:val="14"/>
                <w:szCs w:val="14"/>
              </w:rPr>
            </w:pPr>
            <w:r>
              <w:rPr>
                <w:sz w:val="14"/>
                <w:szCs w:val="14"/>
              </w:rPr>
              <w:t>кровь (гепарин)</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5</w:t>
            </w:r>
          </w:p>
        </w:tc>
        <w:tc>
          <w:tcPr>
            <w:tcW w:w="1675" w:type="dxa"/>
            <w:tcBorders/>
            <w:vAlign w:val="center"/>
          </w:tcPr>
          <w:p>
            <w:pPr>
              <w:pStyle w:val="Normal"/>
              <w:jc w:val="both"/>
              <w:rPr>
                <w:sz w:val="14"/>
                <w:szCs w:val="14"/>
              </w:rPr>
            </w:pPr>
            <w:r>
              <w:rPr>
                <w:b/>
                <w:sz w:val="14"/>
                <w:szCs w:val="14"/>
              </w:rPr>
              <w:t>3 200</w:t>
            </w:r>
          </w:p>
        </w:tc>
      </w:tr>
      <w:tr>
        <w:trPr>
          <w:trHeight w:val="300" w:hRule="atLeast"/>
        </w:trPr>
        <w:tc>
          <w:tcPr>
            <w:tcW w:w="9780" w:type="dxa"/>
            <w:gridSpan w:val="6"/>
            <w:tcBorders/>
            <w:vAlign w:val="center"/>
          </w:tcPr>
          <w:p>
            <w:pPr>
              <w:pStyle w:val="Normal"/>
              <w:jc w:val="both"/>
              <w:rPr>
                <w:sz w:val="14"/>
                <w:szCs w:val="14"/>
              </w:rPr>
            </w:pPr>
            <w:r>
              <w:rPr>
                <w:b/>
                <w:sz w:val="14"/>
                <w:szCs w:val="14"/>
              </w:rPr>
              <w:t>ГЕЛЬМИНТОЗЫ</w:t>
            </w:r>
          </w:p>
        </w:tc>
      </w:tr>
      <w:tr>
        <w:trPr>
          <w:trHeight w:val="465" w:hRule="atLeast"/>
        </w:trPr>
        <w:tc>
          <w:tcPr>
            <w:tcW w:w="760" w:type="dxa"/>
            <w:tcBorders/>
            <w:vAlign w:val="center"/>
          </w:tcPr>
          <w:p>
            <w:pPr>
              <w:pStyle w:val="Normal"/>
              <w:jc w:val="both"/>
              <w:rPr>
                <w:sz w:val="14"/>
                <w:szCs w:val="14"/>
              </w:rPr>
            </w:pPr>
            <w:r>
              <w:rPr>
                <w:b/>
                <w:sz w:val="14"/>
                <w:szCs w:val="14"/>
              </w:rPr>
              <w:t>229</w:t>
            </w:r>
          </w:p>
        </w:tc>
        <w:tc>
          <w:tcPr>
            <w:tcW w:w="2556" w:type="dxa"/>
            <w:tcBorders/>
            <w:vAlign w:val="center"/>
          </w:tcPr>
          <w:p>
            <w:pPr>
              <w:pStyle w:val="Normal"/>
              <w:jc w:val="both"/>
              <w:rPr>
                <w:sz w:val="14"/>
                <w:szCs w:val="14"/>
              </w:rPr>
            </w:pPr>
            <w:r>
              <w:rPr>
                <w:sz w:val="14"/>
                <w:szCs w:val="14"/>
              </w:rPr>
              <w:t>Анти-Эхинококк-IgG (антитела класса IgG к антигенам эхинококка)</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220</w:t>
            </w:r>
          </w:p>
        </w:tc>
      </w:tr>
      <w:tr>
        <w:trPr>
          <w:trHeight w:val="465" w:hRule="atLeast"/>
        </w:trPr>
        <w:tc>
          <w:tcPr>
            <w:tcW w:w="760" w:type="dxa"/>
            <w:tcBorders/>
            <w:vAlign w:val="center"/>
          </w:tcPr>
          <w:p>
            <w:pPr>
              <w:pStyle w:val="Normal"/>
              <w:jc w:val="both"/>
              <w:rPr>
                <w:sz w:val="14"/>
                <w:szCs w:val="14"/>
              </w:rPr>
            </w:pPr>
            <w:r>
              <w:rPr>
                <w:b/>
                <w:sz w:val="14"/>
                <w:szCs w:val="14"/>
              </w:rPr>
              <w:t>230</w:t>
            </w:r>
          </w:p>
        </w:tc>
        <w:tc>
          <w:tcPr>
            <w:tcW w:w="2556" w:type="dxa"/>
            <w:tcBorders/>
            <w:vAlign w:val="center"/>
          </w:tcPr>
          <w:p>
            <w:pPr>
              <w:pStyle w:val="Normal"/>
              <w:jc w:val="both"/>
              <w:rPr>
                <w:sz w:val="14"/>
                <w:szCs w:val="14"/>
              </w:rPr>
            </w:pPr>
            <w:r>
              <w:rPr>
                <w:sz w:val="14"/>
                <w:szCs w:val="14"/>
              </w:rPr>
              <w:t>Анти–Описторхис-IgG (антитела класса IgG к антигенам описториса)</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220</w:t>
            </w:r>
          </w:p>
        </w:tc>
      </w:tr>
      <w:tr>
        <w:trPr>
          <w:trHeight w:val="465" w:hRule="atLeast"/>
        </w:trPr>
        <w:tc>
          <w:tcPr>
            <w:tcW w:w="760" w:type="dxa"/>
            <w:tcBorders/>
            <w:vAlign w:val="center"/>
          </w:tcPr>
          <w:p>
            <w:pPr>
              <w:pStyle w:val="Normal"/>
              <w:jc w:val="both"/>
              <w:rPr>
                <w:sz w:val="14"/>
                <w:szCs w:val="14"/>
              </w:rPr>
            </w:pPr>
            <w:r>
              <w:rPr>
                <w:b/>
                <w:sz w:val="14"/>
                <w:szCs w:val="14"/>
              </w:rPr>
              <w:t>237</w:t>
            </w:r>
          </w:p>
        </w:tc>
        <w:tc>
          <w:tcPr>
            <w:tcW w:w="2556" w:type="dxa"/>
            <w:tcBorders/>
            <w:vAlign w:val="center"/>
          </w:tcPr>
          <w:p>
            <w:pPr>
              <w:pStyle w:val="Normal"/>
              <w:jc w:val="both"/>
              <w:rPr>
                <w:sz w:val="14"/>
                <w:szCs w:val="14"/>
                <w:lang w:val="en-US"/>
              </w:rPr>
            </w:pPr>
            <w:r>
              <w:rPr>
                <w:sz w:val="14"/>
                <w:szCs w:val="14"/>
              </w:rPr>
              <w:t>Антитела</w:t>
            </w:r>
            <w:r>
              <w:rPr>
                <w:sz w:val="14"/>
                <w:szCs w:val="14"/>
                <w:lang w:val="en-US"/>
              </w:rPr>
              <w:t xml:space="preserve"> </w:t>
            </w:r>
            <w:r>
              <w:rPr>
                <w:sz w:val="14"/>
                <w:szCs w:val="14"/>
              </w:rPr>
              <w:t>к</w:t>
            </w:r>
            <w:r>
              <w:rPr>
                <w:sz w:val="14"/>
                <w:szCs w:val="14"/>
                <w:lang w:val="en-US"/>
              </w:rPr>
              <w:t xml:space="preserve"> </w:t>
            </w:r>
            <w:r>
              <w:rPr>
                <w:sz w:val="14"/>
                <w:szCs w:val="14"/>
              </w:rPr>
              <w:t>аскаридам</w:t>
            </w:r>
            <w:r>
              <w:rPr>
                <w:sz w:val="14"/>
                <w:szCs w:val="14"/>
                <w:lang w:val="en-US"/>
              </w:rPr>
              <w:t xml:space="preserve"> IgG (anti – Ascaris lumbricoides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220</w:t>
            </w:r>
          </w:p>
        </w:tc>
      </w:tr>
      <w:tr>
        <w:trPr>
          <w:trHeight w:val="690" w:hRule="atLeast"/>
        </w:trPr>
        <w:tc>
          <w:tcPr>
            <w:tcW w:w="760" w:type="dxa"/>
            <w:tcBorders/>
            <w:vAlign w:val="center"/>
          </w:tcPr>
          <w:p>
            <w:pPr>
              <w:pStyle w:val="Normal"/>
              <w:jc w:val="both"/>
              <w:rPr>
                <w:sz w:val="14"/>
                <w:szCs w:val="14"/>
              </w:rPr>
            </w:pPr>
            <w:r>
              <w:rPr>
                <w:b/>
                <w:sz w:val="14"/>
                <w:szCs w:val="14"/>
              </w:rPr>
              <w:t>1372</w:t>
            </w:r>
          </w:p>
        </w:tc>
        <w:tc>
          <w:tcPr>
            <w:tcW w:w="2556" w:type="dxa"/>
            <w:tcBorders/>
            <w:vAlign w:val="center"/>
          </w:tcPr>
          <w:p>
            <w:pPr>
              <w:pStyle w:val="Normal"/>
              <w:jc w:val="both"/>
              <w:rPr>
                <w:sz w:val="14"/>
                <w:szCs w:val="14"/>
              </w:rPr>
            </w:pPr>
            <w:r>
              <w:rPr>
                <w:sz w:val="14"/>
                <w:szCs w:val="14"/>
              </w:rPr>
              <w:t>Антитела к Strongyloides stercoralis, возбудителю стронгилоидоза, IgG  (Антитела к угрице кишечной, IgG; Strongyloides Antibodies,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630</w:t>
            </w:r>
          </w:p>
        </w:tc>
      </w:tr>
      <w:tr>
        <w:trPr>
          <w:trHeight w:val="465" w:hRule="atLeast"/>
        </w:trPr>
        <w:tc>
          <w:tcPr>
            <w:tcW w:w="760" w:type="dxa"/>
            <w:tcBorders/>
            <w:vAlign w:val="center"/>
          </w:tcPr>
          <w:p>
            <w:pPr>
              <w:pStyle w:val="Normal"/>
              <w:jc w:val="both"/>
              <w:rPr>
                <w:sz w:val="14"/>
                <w:szCs w:val="14"/>
              </w:rPr>
            </w:pPr>
            <w:r>
              <w:rPr>
                <w:sz w:val="14"/>
                <w:szCs w:val="14"/>
              </w:rPr>
              <w:t>1563</w:t>
            </w:r>
          </w:p>
        </w:tc>
        <w:tc>
          <w:tcPr>
            <w:tcW w:w="2556" w:type="dxa"/>
            <w:tcBorders/>
            <w:vAlign w:val="center"/>
          </w:tcPr>
          <w:p>
            <w:pPr>
              <w:pStyle w:val="Normal"/>
              <w:jc w:val="both"/>
              <w:rPr>
                <w:sz w:val="14"/>
                <w:szCs w:val="14"/>
              </w:rPr>
            </w:pPr>
            <w:r>
              <w:rPr>
                <w:sz w:val="14"/>
                <w:szCs w:val="14"/>
              </w:rPr>
              <w:t>Anti-Opisthorchis felineus IgM (антитела класса IgM к антигенам кошачьей двуустки, Opisthorchis felineus)</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до 6</w:t>
            </w:r>
          </w:p>
        </w:tc>
        <w:tc>
          <w:tcPr>
            <w:tcW w:w="1675" w:type="dxa"/>
            <w:tcBorders/>
            <w:vAlign w:val="center"/>
          </w:tcPr>
          <w:p>
            <w:pPr>
              <w:pStyle w:val="Normal"/>
              <w:jc w:val="both"/>
              <w:rPr>
                <w:sz w:val="14"/>
                <w:szCs w:val="14"/>
              </w:rPr>
            </w:pPr>
            <w:r>
              <w:rPr>
                <w:sz w:val="14"/>
                <w:szCs w:val="14"/>
              </w:rPr>
              <w:t>210</w:t>
            </w:r>
          </w:p>
        </w:tc>
      </w:tr>
      <w:tr>
        <w:trPr>
          <w:trHeight w:val="465" w:hRule="atLeast"/>
        </w:trPr>
        <w:tc>
          <w:tcPr>
            <w:tcW w:w="760" w:type="dxa"/>
            <w:tcBorders/>
            <w:vAlign w:val="center"/>
          </w:tcPr>
          <w:p>
            <w:pPr>
              <w:pStyle w:val="Normal"/>
              <w:jc w:val="both"/>
              <w:rPr>
                <w:sz w:val="14"/>
                <w:szCs w:val="14"/>
              </w:rPr>
            </w:pPr>
            <w:r>
              <w:rPr>
                <w:sz w:val="14"/>
                <w:szCs w:val="14"/>
              </w:rPr>
              <w:t>1564</w:t>
            </w:r>
          </w:p>
        </w:tc>
        <w:tc>
          <w:tcPr>
            <w:tcW w:w="2556" w:type="dxa"/>
            <w:tcBorders/>
            <w:vAlign w:val="center"/>
          </w:tcPr>
          <w:p>
            <w:pPr>
              <w:pStyle w:val="Normal"/>
              <w:jc w:val="both"/>
              <w:rPr>
                <w:sz w:val="14"/>
                <w:szCs w:val="14"/>
              </w:rPr>
            </w:pPr>
            <w:r>
              <w:rPr>
                <w:sz w:val="14"/>
                <w:szCs w:val="14"/>
              </w:rPr>
              <w:t>Антитела класса IgM к антигенам трихинелл (anti-Trichinella IgМ)</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до 6</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9780" w:type="dxa"/>
            <w:gridSpan w:val="6"/>
            <w:tcBorders/>
            <w:vAlign w:val="center"/>
          </w:tcPr>
          <w:p>
            <w:pPr>
              <w:pStyle w:val="Normal"/>
              <w:jc w:val="both"/>
              <w:rPr>
                <w:sz w:val="14"/>
                <w:szCs w:val="14"/>
              </w:rPr>
            </w:pPr>
            <w:r>
              <w:rPr>
                <w:b/>
                <w:sz w:val="14"/>
                <w:szCs w:val="14"/>
              </w:rPr>
              <w:t>ПРОТОЗОЙНЫЕ И ПАРАЗИТАРНЫЕ ИНФЕКЦИИ</w:t>
            </w:r>
          </w:p>
        </w:tc>
      </w:tr>
      <w:tr>
        <w:trPr>
          <w:trHeight w:val="465" w:hRule="atLeast"/>
        </w:trPr>
        <w:tc>
          <w:tcPr>
            <w:tcW w:w="760" w:type="dxa"/>
            <w:tcBorders/>
            <w:vAlign w:val="center"/>
          </w:tcPr>
          <w:p>
            <w:pPr>
              <w:pStyle w:val="Normal"/>
              <w:jc w:val="both"/>
              <w:rPr>
                <w:sz w:val="14"/>
                <w:szCs w:val="14"/>
              </w:rPr>
            </w:pPr>
            <w:r>
              <w:rPr>
                <w:b/>
                <w:sz w:val="14"/>
                <w:szCs w:val="14"/>
              </w:rPr>
              <w:t>232</w:t>
            </w:r>
          </w:p>
        </w:tc>
        <w:tc>
          <w:tcPr>
            <w:tcW w:w="2556" w:type="dxa"/>
            <w:tcBorders/>
            <w:vAlign w:val="center"/>
          </w:tcPr>
          <w:p>
            <w:pPr>
              <w:pStyle w:val="Normal"/>
              <w:jc w:val="both"/>
              <w:rPr>
                <w:sz w:val="14"/>
                <w:szCs w:val="14"/>
              </w:rPr>
            </w:pPr>
            <w:r>
              <w:rPr>
                <w:sz w:val="14"/>
                <w:szCs w:val="14"/>
              </w:rPr>
              <w:t>Антитела класса IgG к антигенам токсокар (anti-Toxocara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222</w:t>
            </w:r>
          </w:p>
        </w:tc>
      </w:tr>
      <w:tr>
        <w:trPr>
          <w:trHeight w:val="465" w:hRule="atLeast"/>
        </w:trPr>
        <w:tc>
          <w:tcPr>
            <w:tcW w:w="760" w:type="dxa"/>
            <w:tcBorders/>
            <w:vAlign w:val="center"/>
          </w:tcPr>
          <w:p>
            <w:pPr>
              <w:pStyle w:val="Normal"/>
              <w:jc w:val="both"/>
              <w:rPr>
                <w:sz w:val="14"/>
                <w:szCs w:val="14"/>
              </w:rPr>
            </w:pPr>
            <w:r>
              <w:rPr>
                <w:b/>
                <w:sz w:val="14"/>
                <w:szCs w:val="14"/>
              </w:rPr>
              <w:t>233</w:t>
            </w:r>
          </w:p>
        </w:tc>
        <w:tc>
          <w:tcPr>
            <w:tcW w:w="2556" w:type="dxa"/>
            <w:tcBorders/>
            <w:vAlign w:val="center"/>
          </w:tcPr>
          <w:p>
            <w:pPr>
              <w:pStyle w:val="Normal"/>
              <w:jc w:val="both"/>
              <w:rPr>
                <w:sz w:val="14"/>
                <w:szCs w:val="14"/>
              </w:rPr>
            </w:pPr>
            <w:r>
              <w:rPr>
                <w:sz w:val="14"/>
                <w:szCs w:val="14"/>
              </w:rPr>
              <w:t>Антитела класса IgG к антигенам трихинелл (anti-Trichinella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340</w:t>
            </w:r>
          </w:p>
        </w:tc>
      </w:tr>
      <w:tr>
        <w:trPr>
          <w:trHeight w:val="690" w:hRule="atLeast"/>
        </w:trPr>
        <w:tc>
          <w:tcPr>
            <w:tcW w:w="760" w:type="dxa"/>
            <w:tcBorders/>
            <w:vAlign w:val="center"/>
          </w:tcPr>
          <w:p>
            <w:pPr>
              <w:pStyle w:val="Normal"/>
              <w:jc w:val="both"/>
              <w:rPr>
                <w:sz w:val="14"/>
                <w:szCs w:val="14"/>
              </w:rPr>
            </w:pPr>
            <w:r>
              <w:rPr>
                <w:b/>
                <w:sz w:val="14"/>
                <w:szCs w:val="14"/>
              </w:rPr>
              <w:t>234</w:t>
            </w:r>
          </w:p>
        </w:tc>
        <w:tc>
          <w:tcPr>
            <w:tcW w:w="2556" w:type="dxa"/>
            <w:tcBorders/>
            <w:vAlign w:val="center"/>
          </w:tcPr>
          <w:p>
            <w:pPr>
              <w:pStyle w:val="Normal"/>
              <w:jc w:val="both"/>
              <w:rPr>
                <w:sz w:val="14"/>
                <w:szCs w:val="14"/>
              </w:rPr>
            </w:pPr>
            <w:r>
              <w:rPr>
                <w:sz w:val="14"/>
                <w:szCs w:val="14"/>
              </w:rPr>
              <w:t>Антитела к антигенам лямблий суммарные IgA, IgM, IgG (анти-Lamblia intestinalis IgA, IgM, IgG суммарные; anti-Giardia Lamblia IgA, IgM, IgG total)</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220</w:t>
            </w:r>
          </w:p>
        </w:tc>
      </w:tr>
      <w:tr>
        <w:trPr>
          <w:trHeight w:val="300" w:hRule="atLeast"/>
        </w:trPr>
        <w:tc>
          <w:tcPr>
            <w:tcW w:w="760" w:type="dxa"/>
            <w:tcBorders/>
            <w:vAlign w:val="center"/>
          </w:tcPr>
          <w:p>
            <w:pPr>
              <w:pStyle w:val="Normal"/>
              <w:jc w:val="both"/>
              <w:rPr>
                <w:sz w:val="14"/>
                <w:szCs w:val="14"/>
              </w:rPr>
            </w:pPr>
            <w:r>
              <w:rPr>
                <w:b/>
                <w:sz w:val="14"/>
                <w:szCs w:val="14"/>
              </w:rPr>
              <w:t>483</w:t>
            </w:r>
          </w:p>
        </w:tc>
        <w:tc>
          <w:tcPr>
            <w:tcW w:w="2556" w:type="dxa"/>
            <w:tcBorders/>
            <w:vAlign w:val="center"/>
          </w:tcPr>
          <w:p>
            <w:pPr>
              <w:pStyle w:val="Normal"/>
              <w:jc w:val="both"/>
              <w:rPr>
                <w:sz w:val="14"/>
                <w:szCs w:val="14"/>
                <w:lang w:val="en-US"/>
              </w:rPr>
            </w:pPr>
            <w:r>
              <w:rPr>
                <w:sz w:val="14"/>
                <w:szCs w:val="14"/>
              </w:rPr>
              <w:t>Лямблии</w:t>
            </w:r>
            <w:r>
              <w:rPr>
                <w:sz w:val="14"/>
                <w:szCs w:val="14"/>
                <w:lang w:val="en-US"/>
              </w:rPr>
              <w:t xml:space="preserve">, </w:t>
            </w:r>
            <w:r>
              <w:rPr>
                <w:sz w:val="14"/>
                <w:szCs w:val="14"/>
              </w:rPr>
              <w:t>антиген</w:t>
            </w:r>
            <w:r>
              <w:rPr>
                <w:sz w:val="14"/>
                <w:szCs w:val="14"/>
                <w:lang w:val="en-US"/>
              </w:rPr>
              <w:t xml:space="preserve">  (Giardia Liamblia, antigen)</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550</w:t>
            </w:r>
          </w:p>
        </w:tc>
      </w:tr>
      <w:tr>
        <w:trPr>
          <w:trHeight w:val="465" w:hRule="atLeast"/>
        </w:trPr>
        <w:tc>
          <w:tcPr>
            <w:tcW w:w="760" w:type="dxa"/>
            <w:tcBorders/>
            <w:vAlign w:val="center"/>
          </w:tcPr>
          <w:p>
            <w:pPr>
              <w:pStyle w:val="Normal"/>
              <w:jc w:val="both"/>
              <w:rPr>
                <w:sz w:val="14"/>
                <w:szCs w:val="14"/>
              </w:rPr>
            </w:pPr>
            <w:r>
              <w:rPr>
                <w:b/>
                <w:sz w:val="14"/>
                <w:szCs w:val="14"/>
              </w:rPr>
              <w:t>235</w:t>
            </w:r>
          </w:p>
        </w:tc>
        <w:tc>
          <w:tcPr>
            <w:tcW w:w="2556" w:type="dxa"/>
            <w:tcBorders/>
            <w:vAlign w:val="center"/>
          </w:tcPr>
          <w:p>
            <w:pPr>
              <w:pStyle w:val="Normal"/>
              <w:jc w:val="both"/>
              <w:rPr>
                <w:sz w:val="14"/>
                <w:szCs w:val="14"/>
                <w:lang w:val="en-US"/>
              </w:rPr>
            </w:pPr>
            <w:r>
              <w:rPr>
                <w:sz w:val="14"/>
                <w:szCs w:val="14"/>
              </w:rPr>
              <w:t>Антитела</w:t>
            </w:r>
            <w:r>
              <w:rPr>
                <w:sz w:val="14"/>
                <w:szCs w:val="14"/>
                <w:lang w:val="en-US"/>
              </w:rPr>
              <w:t xml:space="preserve"> </w:t>
            </w:r>
            <w:r>
              <w:rPr>
                <w:sz w:val="14"/>
                <w:szCs w:val="14"/>
              </w:rPr>
              <w:t>класса</w:t>
            </w:r>
            <w:r>
              <w:rPr>
                <w:sz w:val="14"/>
                <w:szCs w:val="14"/>
                <w:lang w:val="en-US"/>
              </w:rPr>
              <w:t xml:space="preserve"> IgG </w:t>
            </w:r>
            <w:r>
              <w:rPr>
                <w:sz w:val="14"/>
                <w:szCs w:val="14"/>
              </w:rPr>
              <w:t>к</w:t>
            </w:r>
            <w:r>
              <w:rPr>
                <w:sz w:val="14"/>
                <w:szCs w:val="14"/>
                <w:lang w:val="en-US"/>
              </w:rPr>
              <w:t xml:space="preserve"> Entamoeba histolitica (anti-Entamoeba histolitica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450</w:t>
            </w:r>
          </w:p>
        </w:tc>
      </w:tr>
      <w:tr>
        <w:trPr>
          <w:trHeight w:val="300" w:hRule="atLeast"/>
        </w:trPr>
        <w:tc>
          <w:tcPr>
            <w:tcW w:w="760" w:type="dxa"/>
            <w:tcBorders/>
            <w:vAlign w:val="center"/>
          </w:tcPr>
          <w:p>
            <w:pPr>
              <w:pStyle w:val="Normal"/>
              <w:jc w:val="both"/>
              <w:rPr>
                <w:sz w:val="14"/>
                <w:szCs w:val="14"/>
              </w:rPr>
            </w:pPr>
            <w:r>
              <w:rPr>
                <w:b/>
                <w:sz w:val="14"/>
                <w:szCs w:val="14"/>
              </w:rPr>
              <w:t>1186ЧЛБ</w:t>
            </w:r>
          </w:p>
        </w:tc>
        <w:tc>
          <w:tcPr>
            <w:tcW w:w="2556" w:type="dxa"/>
            <w:tcBorders/>
            <w:vAlign w:val="center"/>
          </w:tcPr>
          <w:p>
            <w:pPr>
              <w:pStyle w:val="Normal"/>
              <w:jc w:val="both"/>
              <w:rPr>
                <w:sz w:val="14"/>
                <w:szCs w:val="14"/>
              </w:rPr>
            </w:pPr>
            <w:r>
              <w:rPr>
                <w:sz w:val="14"/>
                <w:szCs w:val="14"/>
              </w:rPr>
              <w:t>Комплекс Паразиты (опист, эхино, токсок, трихин)</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910</w:t>
            </w:r>
          </w:p>
        </w:tc>
      </w:tr>
      <w:tr>
        <w:trPr>
          <w:trHeight w:val="300" w:hRule="atLeast"/>
        </w:trPr>
        <w:tc>
          <w:tcPr>
            <w:tcW w:w="760" w:type="dxa"/>
            <w:tcBorders/>
            <w:vAlign w:val="center"/>
          </w:tcPr>
          <w:p>
            <w:pPr>
              <w:pStyle w:val="Normal"/>
              <w:jc w:val="both"/>
              <w:rPr>
                <w:sz w:val="14"/>
                <w:szCs w:val="14"/>
              </w:rPr>
            </w:pPr>
            <w:r>
              <w:rPr>
                <w:b/>
                <w:sz w:val="14"/>
                <w:szCs w:val="14"/>
              </w:rPr>
              <w:t>2001</w:t>
            </w:r>
          </w:p>
        </w:tc>
        <w:tc>
          <w:tcPr>
            <w:tcW w:w="2556" w:type="dxa"/>
            <w:tcBorders/>
            <w:vAlign w:val="center"/>
          </w:tcPr>
          <w:p>
            <w:pPr>
              <w:pStyle w:val="Normal"/>
              <w:jc w:val="both"/>
              <w:rPr>
                <w:sz w:val="14"/>
                <w:szCs w:val="14"/>
              </w:rPr>
            </w:pPr>
            <w:r>
              <w:rPr>
                <w:sz w:val="14"/>
                <w:szCs w:val="14"/>
              </w:rPr>
              <w:t>IgM к лямблиям</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410</w:t>
            </w:r>
          </w:p>
        </w:tc>
      </w:tr>
      <w:tr>
        <w:trPr>
          <w:trHeight w:val="285" w:hRule="atLeast"/>
        </w:trPr>
        <w:tc>
          <w:tcPr>
            <w:tcW w:w="9780" w:type="dxa"/>
            <w:gridSpan w:val="6"/>
            <w:tcBorders/>
            <w:vAlign w:val="center"/>
          </w:tcPr>
          <w:p>
            <w:pPr>
              <w:pStyle w:val="Normal"/>
              <w:jc w:val="both"/>
              <w:rPr>
                <w:sz w:val="14"/>
                <w:szCs w:val="14"/>
              </w:rPr>
            </w:pPr>
            <w:r>
              <w:rPr>
                <w:b/>
                <w:sz w:val="14"/>
                <w:szCs w:val="14"/>
              </w:rPr>
              <w:t xml:space="preserve"> </w:t>
            </w:r>
            <w:r>
              <w:rPr>
                <w:b/>
                <w:sz w:val="14"/>
                <w:szCs w:val="14"/>
              </w:rPr>
              <w:t>Микробиоценоз урогенитального тракта (Urogenital Tract Microbiocenosis)</w:t>
            </w:r>
          </w:p>
        </w:tc>
      </w:tr>
      <w:tr>
        <w:trPr>
          <w:trHeight w:val="465" w:hRule="atLeast"/>
        </w:trPr>
        <w:tc>
          <w:tcPr>
            <w:tcW w:w="760" w:type="dxa"/>
            <w:tcBorders/>
            <w:vAlign w:val="center"/>
          </w:tcPr>
          <w:p>
            <w:pPr>
              <w:pStyle w:val="Normal"/>
              <w:jc w:val="both"/>
              <w:rPr>
                <w:sz w:val="14"/>
                <w:szCs w:val="14"/>
              </w:rPr>
            </w:pPr>
            <w:r>
              <w:rPr>
                <w:sz w:val="14"/>
                <w:szCs w:val="14"/>
              </w:rPr>
              <w:t>3152</w:t>
            </w:r>
          </w:p>
        </w:tc>
        <w:tc>
          <w:tcPr>
            <w:tcW w:w="2556" w:type="dxa"/>
            <w:tcBorders/>
            <w:vAlign w:val="center"/>
          </w:tcPr>
          <w:p>
            <w:pPr>
              <w:pStyle w:val="Normal"/>
              <w:jc w:val="both"/>
              <w:rPr>
                <w:sz w:val="14"/>
                <w:szCs w:val="14"/>
              </w:rPr>
            </w:pPr>
            <w:r>
              <w:rPr>
                <w:sz w:val="14"/>
                <w:szCs w:val="14"/>
              </w:rPr>
              <w:t>Андрофлор, исследование микрофлоры урогенитального тракта мужчин в эякуляте</w:t>
            </w:r>
          </w:p>
        </w:tc>
        <w:tc>
          <w:tcPr>
            <w:tcW w:w="2554" w:type="dxa"/>
            <w:tcBorders/>
            <w:vAlign w:val="center"/>
          </w:tcPr>
          <w:p>
            <w:pPr>
              <w:pStyle w:val="Normal"/>
              <w:jc w:val="both"/>
              <w:rPr>
                <w:sz w:val="14"/>
                <w:szCs w:val="14"/>
              </w:rPr>
            </w:pPr>
            <w:r>
              <w:rPr>
                <w:sz w:val="14"/>
                <w:szCs w:val="14"/>
              </w:rPr>
              <w:t>Эякулят</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sz w:val="14"/>
                <w:szCs w:val="14"/>
              </w:rPr>
              <w:t>до 4</w:t>
            </w:r>
          </w:p>
        </w:tc>
        <w:tc>
          <w:tcPr>
            <w:tcW w:w="1675" w:type="dxa"/>
            <w:tcBorders/>
            <w:vAlign w:val="center"/>
          </w:tcPr>
          <w:p>
            <w:pPr>
              <w:pStyle w:val="Normal"/>
              <w:jc w:val="both"/>
              <w:rPr>
                <w:sz w:val="14"/>
                <w:szCs w:val="14"/>
              </w:rPr>
            </w:pPr>
            <w:r>
              <w:rPr>
                <w:sz w:val="14"/>
                <w:szCs w:val="14"/>
              </w:rPr>
              <w:t>1830</w:t>
            </w:r>
          </w:p>
        </w:tc>
      </w:tr>
      <w:tr>
        <w:trPr>
          <w:trHeight w:val="690" w:hRule="atLeast"/>
        </w:trPr>
        <w:tc>
          <w:tcPr>
            <w:tcW w:w="760" w:type="dxa"/>
            <w:tcBorders/>
            <w:vAlign w:val="center"/>
          </w:tcPr>
          <w:p>
            <w:pPr>
              <w:pStyle w:val="Normal"/>
              <w:jc w:val="both"/>
              <w:rPr>
                <w:sz w:val="14"/>
                <w:szCs w:val="14"/>
              </w:rPr>
            </w:pPr>
            <w:r>
              <w:rPr>
                <w:sz w:val="14"/>
                <w:szCs w:val="14"/>
              </w:rPr>
              <w:t>3153</w:t>
            </w:r>
          </w:p>
        </w:tc>
        <w:tc>
          <w:tcPr>
            <w:tcW w:w="2556" w:type="dxa"/>
            <w:tcBorders/>
            <w:vAlign w:val="center"/>
          </w:tcPr>
          <w:p>
            <w:pPr>
              <w:pStyle w:val="Normal"/>
              <w:jc w:val="both"/>
              <w:rPr>
                <w:sz w:val="14"/>
                <w:szCs w:val="14"/>
              </w:rPr>
            </w:pPr>
            <w:r>
              <w:rPr>
                <w:sz w:val="14"/>
                <w:szCs w:val="14"/>
              </w:rPr>
              <w:t>Андрофлор, исследование микрофлоры урогенитального тракта мужчин в секрете предстательной железы</w:t>
            </w:r>
          </w:p>
        </w:tc>
        <w:tc>
          <w:tcPr>
            <w:tcW w:w="2554" w:type="dxa"/>
            <w:tcBorders/>
            <w:vAlign w:val="center"/>
          </w:tcPr>
          <w:p>
            <w:pPr>
              <w:pStyle w:val="Normal"/>
              <w:jc w:val="both"/>
              <w:rPr>
                <w:sz w:val="14"/>
                <w:szCs w:val="14"/>
              </w:rPr>
            </w:pPr>
            <w:r>
              <w:rPr>
                <w:sz w:val="14"/>
                <w:szCs w:val="14"/>
              </w:rPr>
              <w:t>Секрет простаты</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sz w:val="14"/>
                <w:szCs w:val="14"/>
              </w:rPr>
              <w:t>до 4</w:t>
            </w:r>
          </w:p>
        </w:tc>
        <w:tc>
          <w:tcPr>
            <w:tcW w:w="1675" w:type="dxa"/>
            <w:tcBorders/>
            <w:vAlign w:val="center"/>
          </w:tcPr>
          <w:p>
            <w:pPr>
              <w:pStyle w:val="Normal"/>
              <w:jc w:val="both"/>
              <w:rPr>
                <w:sz w:val="14"/>
                <w:szCs w:val="14"/>
              </w:rPr>
            </w:pPr>
            <w:r>
              <w:rPr>
                <w:sz w:val="14"/>
                <w:szCs w:val="14"/>
              </w:rPr>
              <w:t>1830</w:t>
            </w:r>
          </w:p>
        </w:tc>
      </w:tr>
      <w:tr>
        <w:trPr>
          <w:trHeight w:val="465" w:hRule="atLeast"/>
        </w:trPr>
        <w:tc>
          <w:tcPr>
            <w:tcW w:w="760" w:type="dxa"/>
            <w:tcBorders/>
            <w:vAlign w:val="center"/>
          </w:tcPr>
          <w:p>
            <w:pPr>
              <w:pStyle w:val="Normal"/>
              <w:jc w:val="both"/>
              <w:rPr>
                <w:sz w:val="14"/>
                <w:szCs w:val="14"/>
              </w:rPr>
            </w:pPr>
            <w:r>
              <w:rPr>
                <w:sz w:val="14"/>
                <w:szCs w:val="14"/>
              </w:rPr>
              <w:t>3252</w:t>
            </w:r>
          </w:p>
        </w:tc>
        <w:tc>
          <w:tcPr>
            <w:tcW w:w="2556" w:type="dxa"/>
            <w:tcBorders/>
            <w:vAlign w:val="center"/>
          </w:tcPr>
          <w:p>
            <w:pPr>
              <w:pStyle w:val="Normal"/>
              <w:jc w:val="both"/>
              <w:rPr>
                <w:sz w:val="14"/>
                <w:szCs w:val="14"/>
              </w:rPr>
            </w:pPr>
            <w:r>
              <w:rPr>
                <w:sz w:val="14"/>
                <w:szCs w:val="14"/>
              </w:rPr>
              <w:t>Андрофлор Скрин, исследование микрофлоры урогенитального тракта мужчин в эякуляте</w:t>
            </w:r>
          </w:p>
        </w:tc>
        <w:tc>
          <w:tcPr>
            <w:tcW w:w="2554" w:type="dxa"/>
            <w:tcBorders/>
            <w:vAlign w:val="center"/>
          </w:tcPr>
          <w:p>
            <w:pPr>
              <w:pStyle w:val="Normal"/>
              <w:jc w:val="both"/>
              <w:rPr>
                <w:sz w:val="14"/>
                <w:szCs w:val="14"/>
              </w:rPr>
            </w:pPr>
            <w:r>
              <w:rPr>
                <w:sz w:val="14"/>
                <w:szCs w:val="14"/>
              </w:rPr>
              <w:t>Эякулят</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sz w:val="14"/>
                <w:szCs w:val="14"/>
              </w:rPr>
              <w:t>до 4</w:t>
            </w:r>
          </w:p>
        </w:tc>
        <w:tc>
          <w:tcPr>
            <w:tcW w:w="1675" w:type="dxa"/>
            <w:tcBorders/>
            <w:vAlign w:val="center"/>
          </w:tcPr>
          <w:p>
            <w:pPr>
              <w:pStyle w:val="Normal"/>
              <w:jc w:val="both"/>
              <w:rPr>
                <w:sz w:val="14"/>
                <w:szCs w:val="14"/>
              </w:rPr>
            </w:pPr>
            <w:r>
              <w:rPr>
                <w:sz w:val="14"/>
                <w:szCs w:val="14"/>
              </w:rPr>
              <w:t>1290</w:t>
            </w:r>
          </w:p>
        </w:tc>
      </w:tr>
      <w:tr>
        <w:trPr>
          <w:trHeight w:val="690" w:hRule="atLeast"/>
        </w:trPr>
        <w:tc>
          <w:tcPr>
            <w:tcW w:w="760" w:type="dxa"/>
            <w:tcBorders/>
            <w:vAlign w:val="center"/>
          </w:tcPr>
          <w:p>
            <w:pPr>
              <w:pStyle w:val="Normal"/>
              <w:jc w:val="both"/>
              <w:rPr>
                <w:sz w:val="14"/>
                <w:szCs w:val="14"/>
              </w:rPr>
            </w:pPr>
            <w:r>
              <w:rPr>
                <w:sz w:val="14"/>
                <w:szCs w:val="14"/>
              </w:rPr>
              <w:t>3253</w:t>
            </w:r>
          </w:p>
        </w:tc>
        <w:tc>
          <w:tcPr>
            <w:tcW w:w="2556" w:type="dxa"/>
            <w:tcBorders/>
            <w:vAlign w:val="center"/>
          </w:tcPr>
          <w:p>
            <w:pPr>
              <w:pStyle w:val="Normal"/>
              <w:jc w:val="both"/>
              <w:rPr>
                <w:sz w:val="14"/>
                <w:szCs w:val="14"/>
              </w:rPr>
            </w:pPr>
            <w:r>
              <w:rPr>
                <w:sz w:val="14"/>
                <w:szCs w:val="14"/>
              </w:rPr>
              <w:t>Андрофлор Скрин, исследование микрофлоры урогенитального тракта мужчин в секрете предстательной железы</w:t>
            </w:r>
          </w:p>
        </w:tc>
        <w:tc>
          <w:tcPr>
            <w:tcW w:w="2554" w:type="dxa"/>
            <w:tcBorders/>
            <w:vAlign w:val="center"/>
          </w:tcPr>
          <w:p>
            <w:pPr>
              <w:pStyle w:val="Normal"/>
              <w:jc w:val="both"/>
              <w:rPr>
                <w:sz w:val="14"/>
                <w:szCs w:val="14"/>
              </w:rPr>
            </w:pPr>
            <w:r>
              <w:rPr>
                <w:sz w:val="14"/>
                <w:szCs w:val="14"/>
              </w:rPr>
              <w:t>Секрет простаты</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sz w:val="14"/>
                <w:szCs w:val="14"/>
              </w:rPr>
              <w:t>до 4</w:t>
            </w:r>
          </w:p>
        </w:tc>
        <w:tc>
          <w:tcPr>
            <w:tcW w:w="1675" w:type="dxa"/>
            <w:tcBorders/>
            <w:vAlign w:val="center"/>
          </w:tcPr>
          <w:p>
            <w:pPr>
              <w:pStyle w:val="Normal"/>
              <w:jc w:val="both"/>
              <w:rPr>
                <w:sz w:val="14"/>
                <w:szCs w:val="14"/>
              </w:rPr>
            </w:pPr>
            <w:r>
              <w:rPr>
                <w:sz w:val="14"/>
                <w:szCs w:val="14"/>
              </w:rPr>
              <w:t>1290</w:t>
            </w:r>
          </w:p>
        </w:tc>
      </w:tr>
      <w:tr>
        <w:trPr>
          <w:trHeight w:val="300" w:hRule="atLeast"/>
        </w:trPr>
        <w:tc>
          <w:tcPr>
            <w:tcW w:w="760" w:type="dxa"/>
            <w:tcBorders/>
            <w:vAlign w:val="center"/>
          </w:tcPr>
          <w:p>
            <w:pPr>
              <w:pStyle w:val="Normal"/>
              <w:jc w:val="both"/>
              <w:rPr>
                <w:sz w:val="14"/>
                <w:szCs w:val="14"/>
              </w:rPr>
            </w:pPr>
            <w:r>
              <w:rPr>
                <w:sz w:val="14"/>
                <w:szCs w:val="14"/>
              </w:rPr>
              <w:t>ИППП-М</w:t>
            </w:r>
          </w:p>
        </w:tc>
        <w:tc>
          <w:tcPr>
            <w:tcW w:w="2556" w:type="dxa"/>
            <w:tcBorders/>
            <w:vAlign w:val="center"/>
          </w:tcPr>
          <w:p>
            <w:pPr>
              <w:pStyle w:val="Normal"/>
              <w:jc w:val="both"/>
              <w:rPr>
                <w:sz w:val="14"/>
                <w:szCs w:val="14"/>
              </w:rPr>
            </w:pPr>
            <w:r>
              <w:rPr>
                <w:sz w:val="14"/>
                <w:szCs w:val="14"/>
              </w:rPr>
              <w:t>Неинвазивная диагностика ИППП по моче</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1</w:t>
            </w:r>
          </w:p>
        </w:tc>
        <w:tc>
          <w:tcPr>
            <w:tcW w:w="1675" w:type="dxa"/>
            <w:tcBorders/>
            <w:vAlign w:val="center"/>
          </w:tcPr>
          <w:p>
            <w:pPr>
              <w:pStyle w:val="Normal"/>
              <w:jc w:val="both"/>
              <w:rPr>
                <w:sz w:val="14"/>
                <w:szCs w:val="14"/>
              </w:rPr>
            </w:pPr>
            <w:r>
              <w:rPr>
                <w:sz w:val="14"/>
                <w:szCs w:val="14"/>
              </w:rPr>
              <w:t>1570</w:t>
            </w:r>
          </w:p>
        </w:tc>
      </w:tr>
      <w:tr>
        <w:trPr>
          <w:trHeight w:val="300" w:hRule="atLeast"/>
        </w:trPr>
        <w:tc>
          <w:tcPr>
            <w:tcW w:w="9780" w:type="dxa"/>
            <w:gridSpan w:val="6"/>
            <w:tcBorders/>
            <w:vAlign w:val="center"/>
          </w:tcPr>
          <w:p>
            <w:pPr>
              <w:pStyle w:val="Normal"/>
              <w:jc w:val="both"/>
              <w:rPr>
                <w:sz w:val="14"/>
                <w:szCs w:val="14"/>
              </w:rPr>
            </w:pPr>
            <w:r>
              <w:rPr>
                <w:b/>
                <w:sz w:val="14"/>
                <w:szCs w:val="14"/>
              </w:rPr>
              <w:t>Диагностика инфекционных заболеваний - Вирусные инфекции</w:t>
            </w:r>
          </w:p>
        </w:tc>
      </w:tr>
      <w:tr>
        <w:trPr>
          <w:trHeight w:val="465" w:hRule="atLeast"/>
        </w:trPr>
        <w:tc>
          <w:tcPr>
            <w:tcW w:w="760" w:type="dxa"/>
            <w:tcBorders/>
            <w:vAlign w:val="center"/>
          </w:tcPr>
          <w:p>
            <w:pPr>
              <w:pStyle w:val="Normal"/>
              <w:jc w:val="both"/>
              <w:rPr>
                <w:sz w:val="14"/>
                <w:szCs w:val="14"/>
              </w:rPr>
            </w:pPr>
            <w:r>
              <w:rPr>
                <w:b/>
                <w:sz w:val="14"/>
                <w:szCs w:val="14"/>
              </w:rPr>
              <w:t>Номер теста</w:t>
            </w:r>
          </w:p>
        </w:tc>
        <w:tc>
          <w:tcPr>
            <w:tcW w:w="2556" w:type="dxa"/>
            <w:tcBorders/>
            <w:vAlign w:val="center"/>
          </w:tcPr>
          <w:p>
            <w:pPr>
              <w:pStyle w:val="Normal"/>
              <w:jc w:val="both"/>
              <w:rPr>
                <w:sz w:val="14"/>
                <w:szCs w:val="14"/>
              </w:rPr>
            </w:pPr>
            <w:r>
              <w:rPr>
                <w:b/>
                <w:sz w:val="14"/>
                <w:szCs w:val="14"/>
              </w:rPr>
              <w:t>Название теста</w:t>
            </w:r>
          </w:p>
        </w:tc>
        <w:tc>
          <w:tcPr>
            <w:tcW w:w="2554" w:type="dxa"/>
            <w:tcBorders/>
            <w:vAlign w:val="center"/>
          </w:tcPr>
          <w:p>
            <w:pPr>
              <w:pStyle w:val="Normal"/>
              <w:jc w:val="both"/>
              <w:rPr>
                <w:sz w:val="14"/>
                <w:szCs w:val="14"/>
              </w:rPr>
            </w:pPr>
            <w:r>
              <w:rPr>
                <w:b/>
                <w:sz w:val="14"/>
                <w:szCs w:val="14"/>
              </w:rPr>
              <w:t>Б/мат-л</w:t>
            </w:r>
          </w:p>
        </w:tc>
        <w:tc>
          <w:tcPr>
            <w:tcW w:w="1046" w:type="dxa"/>
            <w:tcBorders/>
            <w:vAlign w:val="center"/>
          </w:tcPr>
          <w:p>
            <w:pPr>
              <w:pStyle w:val="Normal"/>
              <w:jc w:val="both"/>
              <w:rPr>
                <w:sz w:val="14"/>
                <w:szCs w:val="14"/>
              </w:rPr>
            </w:pPr>
            <w:r>
              <w:rPr>
                <w:b/>
                <w:sz w:val="14"/>
                <w:szCs w:val="14"/>
              </w:rPr>
              <w:t>Рез-т</w:t>
            </w:r>
          </w:p>
        </w:tc>
        <w:tc>
          <w:tcPr>
            <w:tcW w:w="1189" w:type="dxa"/>
            <w:tcBorders/>
            <w:vAlign w:val="center"/>
          </w:tcPr>
          <w:p>
            <w:pPr>
              <w:pStyle w:val="Normal"/>
              <w:jc w:val="both"/>
              <w:rPr>
                <w:sz w:val="14"/>
                <w:szCs w:val="14"/>
              </w:rPr>
            </w:pPr>
            <w:r>
              <w:rPr>
                <w:b/>
                <w:sz w:val="14"/>
                <w:szCs w:val="14"/>
              </w:rPr>
              <w:t>Срок (раб.д.)</w:t>
            </w:r>
          </w:p>
        </w:tc>
        <w:tc>
          <w:tcPr>
            <w:tcW w:w="1675" w:type="dxa"/>
            <w:tcBorders/>
            <w:vAlign w:val="center"/>
          </w:tcPr>
          <w:p>
            <w:pPr>
              <w:pStyle w:val="Normal"/>
              <w:jc w:val="both"/>
              <w:rPr>
                <w:sz w:val="14"/>
                <w:szCs w:val="14"/>
              </w:rPr>
            </w:pPr>
            <w:r>
              <w:rPr>
                <w:b/>
                <w:sz w:val="14"/>
                <w:szCs w:val="14"/>
              </w:rPr>
              <w:t>Ст-ть, руб.</w:t>
            </w:r>
          </w:p>
        </w:tc>
      </w:tr>
      <w:tr>
        <w:trPr>
          <w:trHeight w:val="465" w:hRule="atLeast"/>
        </w:trPr>
        <w:tc>
          <w:tcPr>
            <w:tcW w:w="760" w:type="dxa"/>
            <w:tcBorders/>
            <w:vAlign w:val="center"/>
          </w:tcPr>
          <w:p>
            <w:pPr>
              <w:pStyle w:val="Normal"/>
              <w:jc w:val="both"/>
              <w:rPr>
                <w:sz w:val="14"/>
                <w:szCs w:val="14"/>
              </w:rPr>
            </w:pPr>
            <w:r>
              <w:rPr>
                <w:b/>
                <w:sz w:val="14"/>
                <w:szCs w:val="14"/>
              </w:rPr>
              <w:t>33111КАЛ</w:t>
            </w:r>
          </w:p>
        </w:tc>
        <w:tc>
          <w:tcPr>
            <w:tcW w:w="2556" w:type="dxa"/>
            <w:tcBorders/>
            <w:vAlign w:val="center"/>
          </w:tcPr>
          <w:p>
            <w:pPr>
              <w:pStyle w:val="Normal"/>
              <w:jc w:val="both"/>
              <w:rPr>
                <w:sz w:val="14"/>
                <w:szCs w:val="14"/>
              </w:rPr>
            </w:pPr>
            <w:r>
              <w:rPr>
                <w:sz w:val="14"/>
                <w:szCs w:val="14"/>
              </w:rPr>
              <w:t>Энтеровирусы, определение РНК в кале (Enterovirus, RNA, Fecal)</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9</w:t>
            </w:r>
          </w:p>
        </w:tc>
        <w:tc>
          <w:tcPr>
            <w:tcW w:w="1675" w:type="dxa"/>
            <w:tcBorders/>
            <w:vAlign w:val="center"/>
          </w:tcPr>
          <w:p>
            <w:pPr>
              <w:pStyle w:val="Normal"/>
              <w:jc w:val="both"/>
              <w:rPr>
                <w:sz w:val="14"/>
                <w:szCs w:val="14"/>
              </w:rPr>
            </w:pPr>
            <w:r>
              <w:rPr>
                <w:b/>
                <w:sz w:val="14"/>
                <w:szCs w:val="14"/>
              </w:rPr>
              <w:t>440</w:t>
            </w:r>
          </w:p>
        </w:tc>
      </w:tr>
      <w:tr>
        <w:trPr>
          <w:trHeight w:val="930" w:hRule="atLeast"/>
        </w:trPr>
        <w:tc>
          <w:tcPr>
            <w:tcW w:w="760" w:type="dxa"/>
            <w:tcBorders/>
            <w:vAlign w:val="center"/>
          </w:tcPr>
          <w:p>
            <w:pPr>
              <w:pStyle w:val="Normal"/>
              <w:jc w:val="both"/>
              <w:rPr>
                <w:sz w:val="14"/>
                <w:szCs w:val="14"/>
              </w:rPr>
            </w:pPr>
            <w:r>
              <w:rPr>
                <w:b/>
                <w:sz w:val="14"/>
                <w:szCs w:val="14"/>
              </w:rPr>
              <w:t>33121КАЛ</w:t>
            </w:r>
          </w:p>
        </w:tc>
        <w:tc>
          <w:tcPr>
            <w:tcW w:w="2556" w:type="dxa"/>
            <w:tcBorders/>
            <w:vAlign w:val="center"/>
          </w:tcPr>
          <w:p>
            <w:pPr>
              <w:pStyle w:val="Normal"/>
              <w:jc w:val="both"/>
              <w:rPr>
                <w:sz w:val="14"/>
                <w:szCs w:val="14"/>
              </w:rPr>
            </w:pPr>
            <w:r>
              <w:rPr>
                <w:sz w:val="14"/>
                <w:szCs w:val="14"/>
              </w:rPr>
              <w:t>Острые кишечные инфекции, ПЦР-скрининг восьми бактериальных и вирусных возбудителей острых кишечных инфекций в кале  (Acute Intestinal Infections, PCR, Fecal)</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9</w:t>
            </w:r>
          </w:p>
        </w:tc>
        <w:tc>
          <w:tcPr>
            <w:tcW w:w="1675" w:type="dxa"/>
            <w:tcBorders/>
            <w:vAlign w:val="center"/>
          </w:tcPr>
          <w:p>
            <w:pPr>
              <w:pStyle w:val="Normal"/>
              <w:jc w:val="both"/>
              <w:rPr>
                <w:sz w:val="14"/>
                <w:szCs w:val="14"/>
              </w:rPr>
            </w:pPr>
            <w:r>
              <w:rPr>
                <w:b/>
                <w:sz w:val="14"/>
                <w:szCs w:val="14"/>
              </w:rPr>
              <w:t>1100</w:t>
            </w:r>
          </w:p>
        </w:tc>
      </w:tr>
      <w:tr>
        <w:trPr>
          <w:trHeight w:val="690" w:hRule="atLeast"/>
        </w:trPr>
        <w:tc>
          <w:tcPr>
            <w:tcW w:w="760" w:type="dxa"/>
            <w:tcBorders/>
            <w:vAlign w:val="center"/>
          </w:tcPr>
          <w:p>
            <w:pPr>
              <w:pStyle w:val="Normal"/>
              <w:jc w:val="both"/>
              <w:rPr>
                <w:sz w:val="14"/>
                <w:szCs w:val="14"/>
              </w:rPr>
            </w:pPr>
            <w:r>
              <w:rPr>
                <w:b/>
                <w:sz w:val="14"/>
                <w:szCs w:val="14"/>
              </w:rPr>
              <w:t>33122КАЛ</w:t>
            </w:r>
          </w:p>
        </w:tc>
        <w:tc>
          <w:tcPr>
            <w:tcW w:w="2556" w:type="dxa"/>
            <w:tcBorders/>
            <w:vAlign w:val="center"/>
          </w:tcPr>
          <w:p>
            <w:pPr>
              <w:pStyle w:val="Normal"/>
              <w:jc w:val="both"/>
              <w:rPr>
                <w:sz w:val="14"/>
                <w:szCs w:val="14"/>
              </w:rPr>
            </w:pPr>
            <w:r>
              <w:rPr>
                <w:sz w:val="14"/>
                <w:szCs w:val="14"/>
              </w:rPr>
              <w:t>Острые кишечные инфекции: ПЦР-скрининг трёх вирусных возбудителей, кал (Acute Intestinal Infections, PCR, Fecal) Состав профиля:</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5</w:t>
            </w:r>
          </w:p>
        </w:tc>
        <w:tc>
          <w:tcPr>
            <w:tcW w:w="1675" w:type="dxa"/>
            <w:tcBorders/>
            <w:vAlign w:val="center"/>
          </w:tcPr>
          <w:p>
            <w:pPr>
              <w:pStyle w:val="Normal"/>
              <w:jc w:val="both"/>
              <w:rPr>
                <w:sz w:val="14"/>
                <w:szCs w:val="14"/>
              </w:rPr>
            </w:pPr>
            <w:r>
              <w:rPr>
                <w:b/>
                <w:sz w:val="14"/>
                <w:szCs w:val="14"/>
              </w:rPr>
              <w:t>880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 xml:space="preserve">• </w:t>
            </w:r>
            <w:r>
              <w:rPr>
                <w:sz w:val="14"/>
                <w:szCs w:val="14"/>
              </w:rPr>
              <w:t>Ротавирусы группы А (Rotavirus A)</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 xml:space="preserve">• </w:t>
            </w:r>
            <w:r>
              <w:rPr>
                <w:sz w:val="14"/>
                <w:szCs w:val="14"/>
              </w:rPr>
              <w:t>Норовирусы 2-ой геногруппы (Norovirus GII)</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 xml:space="preserve">• </w:t>
            </w:r>
            <w:r>
              <w:rPr>
                <w:sz w:val="14"/>
                <w:szCs w:val="14"/>
              </w:rPr>
              <w:t>Астровирусы (Astrovirus)</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sz w:val="14"/>
                <w:szCs w:val="14"/>
              </w:rPr>
            </w:pPr>
            <w:r>
              <w:rPr>
                <w:b/>
                <w:sz w:val="14"/>
                <w:szCs w:val="14"/>
              </w:rPr>
              <w:t>4235</w:t>
            </w:r>
          </w:p>
        </w:tc>
        <w:tc>
          <w:tcPr>
            <w:tcW w:w="2556" w:type="dxa"/>
            <w:tcBorders/>
            <w:vAlign w:val="center"/>
          </w:tcPr>
          <w:p>
            <w:pPr>
              <w:pStyle w:val="Normal"/>
              <w:jc w:val="both"/>
              <w:rPr>
                <w:sz w:val="14"/>
                <w:szCs w:val="14"/>
              </w:rPr>
            </w:pPr>
            <w:r>
              <w:rPr>
                <w:sz w:val="14"/>
                <w:szCs w:val="14"/>
              </w:rPr>
              <w:t>Норовирус (Norovirus), обнаружение антигена в кале</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до 3</w:t>
            </w:r>
          </w:p>
        </w:tc>
        <w:tc>
          <w:tcPr>
            <w:tcW w:w="1675" w:type="dxa"/>
            <w:tcBorders/>
            <w:vAlign w:val="center"/>
          </w:tcPr>
          <w:p>
            <w:pPr>
              <w:pStyle w:val="Normal"/>
              <w:jc w:val="both"/>
              <w:rPr>
                <w:sz w:val="14"/>
                <w:szCs w:val="14"/>
              </w:rPr>
            </w:pPr>
            <w:r>
              <w:rPr>
                <w:b/>
                <w:sz w:val="14"/>
                <w:szCs w:val="14"/>
              </w:rPr>
              <w:t>495</w:t>
            </w:r>
          </w:p>
        </w:tc>
      </w:tr>
      <w:tr>
        <w:trPr>
          <w:trHeight w:val="300" w:hRule="atLeast"/>
        </w:trPr>
        <w:tc>
          <w:tcPr>
            <w:tcW w:w="9780" w:type="dxa"/>
            <w:gridSpan w:val="6"/>
            <w:tcBorders/>
            <w:vAlign w:val="center"/>
          </w:tcPr>
          <w:p>
            <w:pPr>
              <w:pStyle w:val="Normal"/>
              <w:jc w:val="both"/>
              <w:rPr>
                <w:sz w:val="14"/>
                <w:szCs w:val="14"/>
              </w:rPr>
            </w:pPr>
            <w:r>
              <w:rPr>
                <w:b/>
                <w:sz w:val="14"/>
                <w:szCs w:val="14"/>
              </w:rPr>
              <w:t>ДРУГИЕ ВИДЫ ИНФЕКЦИЙ</w:t>
            </w:r>
          </w:p>
        </w:tc>
      </w:tr>
      <w:tr>
        <w:trPr>
          <w:trHeight w:val="465" w:hRule="atLeast"/>
        </w:trPr>
        <w:tc>
          <w:tcPr>
            <w:tcW w:w="760" w:type="dxa"/>
            <w:tcBorders/>
            <w:vAlign w:val="center"/>
          </w:tcPr>
          <w:p>
            <w:pPr>
              <w:pStyle w:val="Normal"/>
              <w:jc w:val="both"/>
              <w:rPr>
                <w:sz w:val="14"/>
                <w:szCs w:val="14"/>
              </w:rPr>
            </w:pPr>
            <w:r>
              <w:rPr>
                <w:b/>
                <w:sz w:val="14"/>
                <w:szCs w:val="14"/>
              </w:rPr>
              <w:t>35Д</w:t>
            </w:r>
          </w:p>
        </w:tc>
        <w:tc>
          <w:tcPr>
            <w:tcW w:w="2556" w:type="dxa"/>
            <w:tcBorders/>
            <w:vAlign w:val="center"/>
          </w:tcPr>
          <w:p>
            <w:pPr>
              <w:pStyle w:val="Normal"/>
              <w:jc w:val="both"/>
              <w:rPr>
                <w:sz w:val="14"/>
                <w:szCs w:val="14"/>
              </w:rPr>
            </w:pPr>
            <w:r>
              <w:rPr>
                <w:sz w:val="14"/>
                <w:szCs w:val="14"/>
              </w:rPr>
              <w:t>Исследование клеща на РНК вируса клещевого энцефалита (ВКЭ)</w:t>
            </w:r>
          </w:p>
        </w:tc>
        <w:tc>
          <w:tcPr>
            <w:tcW w:w="2554" w:type="dxa"/>
            <w:tcBorders/>
            <w:vAlign w:val="center"/>
          </w:tcPr>
          <w:p>
            <w:pPr>
              <w:pStyle w:val="Normal"/>
              <w:jc w:val="both"/>
              <w:rPr>
                <w:sz w:val="14"/>
                <w:szCs w:val="14"/>
              </w:rPr>
            </w:pPr>
            <w:r>
              <w:rPr>
                <w:b/>
                <w:sz w:val="14"/>
                <w:szCs w:val="14"/>
              </w:rPr>
              <w:t>клещ</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500</w:t>
            </w:r>
          </w:p>
        </w:tc>
      </w:tr>
      <w:tr>
        <w:trPr>
          <w:trHeight w:val="930" w:hRule="atLeast"/>
        </w:trPr>
        <w:tc>
          <w:tcPr>
            <w:tcW w:w="760" w:type="dxa"/>
            <w:tcBorders/>
            <w:vAlign w:val="center"/>
          </w:tcPr>
          <w:p>
            <w:pPr>
              <w:pStyle w:val="Normal"/>
              <w:jc w:val="both"/>
              <w:rPr>
                <w:sz w:val="14"/>
                <w:szCs w:val="14"/>
              </w:rPr>
            </w:pPr>
            <w:r>
              <w:rPr>
                <w:b/>
                <w:sz w:val="14"/>
                <w:szCs w:val="14"/>
              </w:rPr>
              <w:t>27Д</w:t>
            </w:r>
          </w:p>
        </w:tc>
        <w:tc>
          <w:tcPr>
            <w:tcW w:w="2556" w:type="dxa"/>
            <w:tcBorders/>
            <w:vAlign w:val="center"/>
          </w:tcPr>
          <w:p>
            <w:pPr>
              <w:pStyle w:val="Normal"/>
              <w:jc w:val="both"/>
              <w:rPr>
                <w:sz w:val="14"/>
                <w:szCs w:val="14"/>
              </w:rPr>
            </w:pPr>
            <w:r>
              <w:rPr>
                <w:sz w:val="14"/>
                <w:szCs w:val="14"/>
              </w:rPr>
              <w:t>Исследование клеща на ДНК Borrelia burgdorferi sensu lato (группа боррелий включающая следующие боррелии – Borrelia afzelii, Borrelia garinii, Borrelia burgdorferi sensu sricto)</w:t>
            </w:r>
          </w:p>
        </w:tc>
        <w:tc>
          <w:tcPr>
            <w:tcW w:w="2554" w:type="dxa"/>
            <w:tcBorders/>
            <w:vAlign w:val="center"/>
          </w:tcPr>
          <w:p>
            <w:pPr>
              <w:pStyle w:val="Normal"/>
              <w:jc w:val="both"/>
              <w:rPr>
                <w:sz w:val="14"/>
                <w:szCs w:val="14"/>
              </w:rPr>
            </w:pPr>
            <w:r>
              <w:rPr>
                <w:sz w:val="14"/>
                <w:szCs w:val="14"/>
              </w:rPr>
              <w:t>клещ</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440</w:t>
            </w:r>
          </w:p>
        </w:tc>
      </w:tr>
      <w:tr>
        <w:trPr>
          <w:trHeight w:val="300" w:hRule="atLeast"/>
        </w:trPr>
        <w:tc>
          <w:tcPr>
            <w:tcW w:w="760" w:type="dxa"/>
            <w:tcBorders/>
            <w:vAlign w:val="center"/>
          </w:tcPr>
          <w:p>
            <w:pPr>
              <w:pStyle w:val="Normal"/>
              <w:jc w:val="both"/>
              <w:rPr>
                <w:sz w:val="14"/>
                <w:szCs w:val="14"/>
              </w:rPr>
            </w:pPr>
            <w:r>
              <w:rPr>
                <w:b/>
                <w:sz w:val="14"/>
                <w:szCs w:val="14"/>
              </w:rPr>
              <w:t>36Д</w:t>
            </w:r>
          </w:p>
        </w:tc>
        <w:tc>
          <w:tcPr>
            <w:tcW w:w="2556" w:type="dxa"/>
            <w:tcBorders/>
            <w:vAlign w:val="center"/>
          </w:tcPr>
          <w:p>
            <w:pPr>
              <w:pStyle w:val="Normal"/>
              <w:jc w:val="both"/>
              <w:rPr>
                <w:sz w:val="14"/>
                <w:szCs w:val="14"/>
              </w:rPr>
            </w:pPr>
            <w:r>
              <w:rPr>
                <w:sz w:val="14"/>
                <w:szCs w:val="14"/>
              </w:rPr>
              <w:t>Исследование клеща на ДНК Borrelia miyamotoi</w:t>
            </w:r>
          </w:p>
        </w:tc>
        <w:tc>
          <w:tcPr>
            <w:tcW w:w="2554" w:type="dxa"/>
            <w:tcBorders/>
            <w:vAlign w:val="center"/>
          </w:tcPr>
          <w:p>
            <w:pPr>
              <w:pStyle w:val="Normal"/>
              <w:jc w:val="both"/>
              <w:rPr>
                <w:sz w:val="14"/>
                <w:szCs w:val="14"/>
              </w:rPr>
            </w:pPr>
            <w:r>
              <w:rPr>
                <w:sz w:val="14"/>
                <w:szCs w:val="14"/>
              </w:rPr>
              <w:t>клещ</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440</w:t>
            </w:r>
          </w:p>
        </w:tc>
      </w:tr>
      <w:tr>
        <w:trPr>
          <w:trHeight w:val="930" w:hRule="atLeast"/>
        </w:trPr>
        <w:tc>
          <w:tcPr>
            <w:tcW w:w="760" w:type="dxa"/>
            <w:tcBorders/>
            <w:vAlign w:val="center"/>
          </w:tcPr>
          <w:p>
            <w:pPr>
              <w:pStyle w:val="Normal"/>
              <w:jc w:val="both"/>
              <w:rPr>
                <w:sz w:val="14"/>
                <w:szCs w:val="14"/>
              </w:rPr>
            </w:pPr>
            <w:r>
              <w:rPr>
                <w:b/>
                <w:sz w:val="14"/>
                <w:szCs w:val="14"/>
              </w:rPr>
              <w:t>37Д</w:t>
            </w:r>
          </w:p>
        </w:tc>
        <w:tc>
          <w:tcPr>
            <w:tcW w:w="2556" w:type="dxa"/>
            <w:tcBorders/>
            <w:vAlign w:val="center"/>
          </w:tcPr>
          <w:p>
            <w:pPr>
              <w:pStyle w:val="Normal"/>
              <w:jc w:val="both"/>
              <w:rPr>
                <w:sz w:val="14"/>
                <w:szCs w:val="14"/>
              </w:rPr>
            </w:pPr>
            <w:r>
              <w:rPr>
                <w:sz w:val="14"/>
                <w:szCs w:val="14"/>
              </w:rPr>
              <w:t>Исследование клеща на РНК ВКЭ и ДНК Borrelia burgdorferi sensu lato (группа боррелий включающая следующие боррелии – Borrelia afzelii, Borrelia garinii, Borrelia burgdorferi sensu sricto)</w:t>
            </w:r>
          </w:p>
        </w:tc>
        <w:tc>
          <w:tcPr>
            <w:tcW w:w="2554" w:type="dxa"/>
            <w:tcBorders/>
            <w:vAlign w:val="center"/>
          </w:tcPr>
          <w:p>
            <w:pPr>
              <w:pStyle w:val="Normal"/>
              <w:jc w:val="both"/>
              <w:rPr>
                <w:sz w:val="14"/>
                <w:szCs w:val="14"/>
              </w:rPr>
            </w:pPr>
            <w:r>
              <w:rPr>
                <w:sz w:val="14"/>
                <w:szCs w:val="14"/>
              </w:rPr>
              <w:t>клещ</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540</w:t>
            </w:r>
          </w:p>
        </w:tc>
      </w:tr>
      <w:tr>
        <w:trPr>
          <w:trHeight w:val="1380" w:hRule="atLeast"/>
        </w:trPr>
        <w:tc>
          <w:tcPr>
            <w:tcW w:w="760" w:type="dxa"/>
            <w:tcBorders/>
            <w:vAlign w:val="center"/>
          </w:tcPr>
          <w:p>
            <w:pPr>
              <w:pStyle w:val="Normal"/>
              <w:jc w:val="both"/>
              <w:rPr>
                <w:sz w:val="14"/>
                <w:szCs w:val="14"/>
              </w:rPr>
            </w:pPr>
            <w:r>
              <w:rPr>
                <w:b/>
                <w:sz w:val="14"/>
                <w:szCs w:val="14"/>
              </w:rPr>
              <w:t>38Д</w:t>
            </w:r>
          </w:p>
        </w:tc>
        <w:tc>
          <w:tcPr>
            <w:tcW w:w="2556" w:type="dxa"/>
            <w:tcBorders/>
            <w:vAlign w:val="center"/>
          </w:tcPr>
          <w:p>
            <w:pPr>
              <w:pStyle w:val="Normal"/>
              <w:jc w:val="both"/>
              <w:rPr>
                <w:sz w:val="14"/>
                <w:szCs w:val="14"/>
              </w:rPr>
            </w:pPr>
            <w:r>
              <w:rPr>
                <w:sz w:val="14"/>
                <w:szCs w:val="14"/>
              </w:rPr>
              <w:t>Исследование Клеща на РНК ВКЭ; Исследование клеща на ДНК Borrelia burgdorferi s.l; Исследование клеща на ДНК Borrelia miyamotoi; Исследование клеща на ДНК Anaplasma phagocytophilum; Исследование клеща на ДНК Ehrlichia muris, Ehrlichia chaffeensis метод ПЦР</w:t>
            </w:r>
          </w:p>
        </w:tc>
        <w:tc>
          <w:tcPr>
            <w:tcW w:w="2554" w:type="dxa"/>
            <w:tcBorders/>
            <w:vAlign w:val="center"/>
          </w:tcPr>
          <w:p>
            <w:pPr>
              <w:pStyle w:val="Normal"/>
              <w:jc w:val="both"/>
              <w:rPr>
                <w:sz w:val="14"/>
                <w:szCs w:val="14"/>
              </w:rPr>
            </w:pPr>
            <w:r>
              <w:rPr>
                <w:sz w:val="14"/>
                <w:szCs w:val="14"/>
              </w:rPr>
              <w:t>клещ</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1 420</w:t>
            </w:r>
          </w:p>
        </w:tc>
      </w:tr>
      <w:tr>
        <w:trPr>
          <w:trHeight w:val="690" w:hRule="atLeast"/>
        </w:trPr>
        <w:tc>
          <w:tcPr>
            <w:tcW w:w="760" w:type="dxa"/>
            <w:tcBorders/>
            <w:vAlign w:val="center"/>
          </w:tcPr>
          <w:p>
            <w:pPr>
              <w:pStyle w:val="Normal"/>
              <w:jc w:val="both"/>
              <w:rPr>
                <w:sz w:val="14"/>
                <w:szCs w:val="14"/>
              </w:rPr>
            </w:pPr>
            <w:r>
              <w:rPr>
                <w:b/>
                <w:sz w:val="14"/>
                <w:szCs w:val="14"/>
              </w:rPr>
              <w:t>40Д</w:t>
            </w:r>
          </w:p>
        </w:tc>
        <w:tc>
          <w:tcPr>
            <w:tcW w:w="2556" w:type="dxa"/>
            <w:tcBorders/>
            <w:vAlign w:val="center"/>
          </w:tcPr>
          <w:p>
            <w:pPr>
              <w:pStyle w:val="Normal"/>
              <w:jc w:val="both"/>
              <w:rPr>
                <w:sz w:val="14"/>
                <w:szCs w:val="14"/>
              </w:rPr>
            </w:pPr>
            <w:r>
              <w:rPr>
                <w:sz w:val="14"/>
                <w:szCs w:val="14"/>
              </w:rPr>
              <w:t>Исследование клеща: скрининг Anaplasma Phagocytophillum(кач) ДНК (34Д) Ehrlichia muris/chaffeеnsis(кач) ДНК  (39Д)</w:t>
            </w:r>
          </w:p>
        </w:tc>
        <w:tc>
          <w:tcPr>
            <w:tcW w:w="2554" w:type="dxa"/>
            <w:tcBorders/>
            <w:vAlign w:val="center"/>
          </w:tcPr>
          <w:p>
            <w:pPr>
              <w:pStyle w:val="Normal"/>
              <w:jc w:val="both"/>
              <w:rPr>
                <w:sz w:val="14"/>
                <w:szCs w:val="14"/>
              </w:rPr>
            </w:pPr>
            <w:r>
              <w:rPr>
                <w:b/>
                <w:sz w:val="14"/>
                <w:szCs w:val="14"/>
              </w:rPr>
              <w:t>клещ</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b/>
                <w:sz w:val="14"/>
                <w:szCs w:val="14"/>
              </w:rPr>
              <w:t>460</w:t>
            </w:r>
          </w:p>
        </w:tc>
      </w:tr>
      <w:tr>
        <w:trPr>
          <w:trHeight w:val="300" w:hRule="atLeast"/>
        </w:trPr>
        <w:tc>
          <w:tcPr>
            <w:tcW w:w="760" w:type="dxa"/>
            <w:tcBorders/>
            <w:vAlign w:val="center"/>
          </w:tcPr>
          <w:p>
            <w:pPr>
              <w:pStyle w:val="Normal"/>
              <w:jc w:val="both"/>
              <w:rPr>
                <w:sz w:val="14"/>
                <w:szCs w:val="14"/>
              </w:rPr>
            </w:pPr>
            <w:r>
              <w:rPr>
                <w:b/>
                <w:sz w:val="14"/>
                <w:szCs w:val="14"/>
              </w:rPr>
              <w:t>345</w:t>
            </w:r>
          </w:p>
        </w:tc>
        <w:tc>
          <w:tcPr>
            <w:tcW w:w="2556" w:type="dxa"/>
            <w:tcBorders/>
            <w:vAlign w:val="center"/>
          </w:tcPr>
          <w:p>
            <w:pPr>
              <w:pStyle w:val="Normal"/>
              <w:jc w:val="both"/>
              <w:rPr>
                <w:sz w:val="14"/>
                <w:szCs w:val="14"/>
              </w:rPr>
            </w:pPr>
            <w:r>
              <w:rPr>
                <w:sz w:val="14"/>
                <w:szCs w:val="14"/>
              </w:rPr>
              <w:t>Lactobacillus spp., определение ДНК</w:t>
            </w:r>
          </w:p>
        </w:tc>
        <w:tc>
          <w:tcPr>
            <w:tcW w:w="2554" w:type="dxa"/>
            <w:tcBorders/>
            <w:vAlign w:val="center"/>
          </w:tcPr>
          <w:p>
            <w:pPr>
              <w:pStyle w:val="Normal"/>
              <w:jc w:val="both"/>
              <w:rPr>
                <w:sz w:val="14"/>
                <w:szCs w:val="14"/>
              </w:rPr>
            </w:pPr>
            <w:r>
              <w:rPr>
                <w:b/>
                <w:sz w:val="14"/>
                <w:szCs w:val="14"/>
              </w:rPr>
              <w:t>Соскоб</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3</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396</w:t>
            </w:r>
          </w:p>
        </w:tc>
        <w:tc>
          <w:tcPr>
            <w:tcW w:w="2556" w:type="dxa"/>
            <w:tcBorders/>
            <w:vAlign w:val="center"/>
          </w:tcPr>
          <w:p>
            <w:pPr>
              <w:pStyle w:val="Normal"/>
              <w:jc w:val="both"/>
              <w:rPr>
                <w:sz w:val="14"/>
                <w:szCs w:val="14"/>
              </w:rPr>
            </w:pPr>
            <w:r>
              <w:rPr>
                <w:sz w:val="14"/>
                <w:szCs w:val="14"/>
              </w:rPr>
              <w:t>Bacteroidess spp., определение ДНК</w:t>
            </w:r>
          </w:p>
        </w:tc>
        <w:tc>
          <w:tcPr>
            <w:tcW w:w="2554" w:type="dxa"/>
            <w:tcBorders/>
            <w:vAlign w:val="center"/>
          </w:tcPr>
          <w:p>
            <w:pPr>
              <w:pStyle w:val="Normal"/>
              <w:jc w:val="both"/>
              <w:rPr>
                <w:sz w:val="14"/>
                <w:szCs w:val="14"/>
              </w:rPr>
            </w:pPr>
            <w:r>
              <w:rPr>
                <w:sz w:val="14"/>
                <w:szCs w:val="14"/>
              </w:rPr>
              <w:t>Соскоб</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3</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397</w:t>
            </w:r>
          </w:p>
        </w:tc>
        <w:tc>
          <w:tcPr>
            <w:tcW w:w="2556" w:type="dxa"/>
            <w:tcBorders/>
            <w:vAlign w:val="center"/>
          </w:tcPr>
          <w:p>
            <w:pPr>
              <w:pStyle w:val="Normal"/>
              <w:jc w:val="both"/>
              <w:rPr>
                <w:sz w:val="14"/>
                <w:szCs w:val="14"/>
              </w:rPr>
            </w:pPr>
            <w:r>
              <w:rPr>
                <w:sz w:val="14"/>
                <w:szCs w:val="14"/>
              </w:rPr>
              <w:t>Mobiluncus curtisii, определение ДНК</w:t>
            </w:r>
          </w:p>
        </w:tc>
        <w:tc>
          <w:tcPr>
            <w:tcW w:w="2554" w:type="dxa"/>
            <w:tcBorders/>
            <w:vAlign w:val="center"/>
          </w:tcPr>
          <w:p>
            <w:pPr>
              <w:pStyle w:val="Normal"/>
              <w:jc w:val="both"/>
              <w:rPr>
                <w:sz w:val="14"/>
                <w:szCs w:val="14"/>
              </w:rPr>
            </w:pPr>
            <w:r>
              <w:rPr>
                <w:sz w:val="14"/>
                <w:szCs w:val="14"/>
              </w:rPr>
              <w:t>Соскоб</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3</w:t>
            </w:r>
          </w:p>
        </w:tc>
        <w:tc>
          <w:tcPr>
            <w:tcW w:w="1675" w:type="dxa"/>
            <w:tcBorders/>
            <w:vAlign w:val="center"/>
          </w:tcPr>
          <w:p>
            <w:pPr>
              <w:pStyle w:val="Normal"/>
              <w:jc w:val="both"/>
              <w:rPr>
                <w:sz w:val="14"/>
                <w:szCs w:val="14"/>
              </w:rPr>
            </w:pPr>
            <w:r>
              <w:rPr>
                <w:sz w:val="14"/>
                <w:szCs w:val="14"/>
              </w:rPr>
              <w:t>210</w:t>
            </w:r>
          </w:p>
        </w:tc>
      </w:tr>
      <w:tr>
        <w:trPr>
          <w:trHeight w:val="465" w:hRule="atLeast"/>
        </w:trPr>
        <w:tc>
          <w:tcPr>
            <w:tcW w:w="760" w:type="dxa"/>
            <w:tcBorders/>
            <w:vAlign w:val="center"/>
          </w:tcPr>
          <w:p>
            <w:pPr>
              <w:pStyle w:val="Normal"/>
              <w:jc w:val="both"/>
              <w:rPr>
                <w:sz w:val="14"/>
                <w:szCs w:val="14"/>
              </w:rPr>
            </w:pPr>
            <w:r>
              <w:rPr>
                <w:b/>
                <w:sz w:val="14"/>
                <w:szCs w:val="14"/>
              </w:rPr>
              <w:t>238</w:t>
            </w:r>
          </w:p>
        </w:tc>
        <w:tc>
          <w:tcPr>
            <w:tcW w:w="2556" w:type="dxa"/>
            <w:tcBorders/>
            <w:vAlign w:val="center"/>
          </w:tcPr>
          <w:p>
            <w:pPr>
              <w:pStyle w:val="Normal"/>
              <w:jc w:val="both"/>
              <w:rPr>
                <w:sz w:val="14"/>
                <w:szCs w:val="14"/>
              </w:rPr>
            </w:pPr>
            <w:r>
              <w:rPr>
                <w:sz w:val="14"/>
                <w:szCs w:val="14"/>
              </w:rPr>
              <w:t>Антитела класса IgA к антигенам Yersinia Enterocolitica (Аnti-Yersinia Enterocolitica IgA)</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360</w:t>
            </w:r>
          </w:p>
        </w:tc>
      </w:tr>
      <w:tr>
        <w:trPr>
          <w:trHeight w:val="465" w:hRule="atLeast"/>
        </w:trPr>
        <w:tc>
          <w:tcPr>
            <w:tcW w:w="760" w:type="dxa"/>
            <w:tcBorders/>
            <w:vAlign w:val="center"/>
          </w:tcPr>
          <w:p>
            <w:pPr>
              <w:pStyle w:val="Normal"/>
              <w:jc w:val="both"/>
              <w:rPr>
                <w:sz w:val="14"/>
                <w:szCs w:val="14"/>
              </w:rPr>
            </w:pPr>
            <w:r>
              <w:rPr>
                <w:b/>
                <w:sz w:val="14"/>
                <w:szCs w:val="14"/>
              </w:rPr>
              <w:t>239</w:t>
            </w:r>
          </w:p>
        </w:tc>
        <w:tc>
          <w:tcPr>
            <w:tcW w:w="2556" w:type="dxa"/>
            <w:tcBorders/>
            <w:vAlign w:val="center"/>
          </w:tcPr>
          <w:p>
            <w:pPr>
              <w:pStyle w:val="Normal"/>
              <w:jc w:val="both"/>
              <w:rPr>
                <w:sz w:val="14"/>
                <w:szCs w:val="14"/>
              </w:rPr>
            </w:pPr>
            <w:r>
              <w:rPr>
                <w:sz w:val="14"/>
                <w:szCs w:val="14"/>
              </w:rPr>
              <w:t>Антитела класса IgG к антигенам Yersinia Enterocolitica (Аnti-Yersinia Enterocolitica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360</w:t>
            </w:r>
          </w:p>
        </w:tc>
      </w:tr>
      <w:tr>
        <w:trPr>
          <w:trHeight w:val="300" w:hRule="atLeast"/>
        </w:trPr>
        <w:tc>
          <w:tcPr>
            <w:tcW w:w="760" w:type="dxa"/>
            <w:tcBorders/>
            <w:vAlign w:val="center"/>
          </w:tcPr>
          <w:p>
            <w:pPr>
              <w:pStyle w:val="Normal"/>
              <w:jc w:val="both"/>
              <w:rPr>
                <w:sz w:val="14"/>
                <w:szCs w:val="14"/>
              </w:rPr>
            </w:pPr>
            <w:r>
              <w:rPr>
                <w:b/>
                <w:sz w:val="14"/>
                <w:szCs w:val="14"/>
              </w:rPr>
              <w:t>241</w:t>
            </w:r>
          </w:p>
        </w:tc>
        <w:tc>
          <w:tcPr>
            <w:tcW w:w="2556" w:type="dxa"/>
            <w:tcBorders/>
            <w:vAlign w:val="center"/>
          </w:tcPr>
          <w:p>
            <w:pPr>
              <w:pStyle w:val="Normal"/>
              <w:jc w:val="both"/>
              <w:rPr>
                <w:sz w:val="14"/>
                <w:szCs w:val="14"/>
              </w:rPr>
            </w:pPr>
            <w:r>
              <w:rPr>
                <w:sz w:val="14"/>
                <w:szCs w:val="14"/>
              </w:rPr>
              <w:t>Антитела класса IgG к Аденовирусу</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520</w:t>
            </w:r>
          </w:p>
        </w:tc>
      </w:tr>
      <w:tr>
        <w:trPr>
          <w:trHeight w:val="300" w:hRule="atLeast"/>
        </w:trPr>
        <w:tc>
          <w:tcPr>
            <w:tcW w:w="760" w:type="dxa"/>
            <w:tcBorders/>
            <w:vAlign w:val="center"/>
          </w:tcPr>
          <w:p>
            <w:pPr>
              <w:pStyle w:val="Normal"/>
              <w:jc w:val="both"/>
              <w:rPr>
                <w:sz w:val="14"/>
                <w:szCs w:val="14"/>
              </w:rPr>
            </w:pPr>
            <w:r>
              <w:rPr>
                <w:b/>
                <w:sz w:val="14"/>
                <w:szCs w:val="14"/>
              </w:rPr>
              <w:t>242</w:t>
            </w:r>
          </w:p>
        </w:tc>
        <w:tc>
          <w:tcPr>
            <w:tcW w:w="2556" w:type="dxa"/>
            <w:tcBorders/>
            <w:vAlign w:val="center"/>
          </w:tcPr>
          <w:p>
            <w:pPr>
              <w:pStyle w:val="Normal"/>
              <w:jc w:val="both"/>
              <w:rPr>
                <w:sz w:val="14"/>
                <w:szCs w:val="14"/>
              </w:rPr>
            </w:pPr>
            <w:r>
              <w:rPr>
                <w:sz w:val="14"/>
                <w:szCs w:val="14"/>
              </w:rPr>
              <w:t>Антитела класса IgA к Аденовирусу</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550</w:t>
            </w:r>
          </w:p>
        </w:tc>
      </w:tr>
      <w:tr>
        <w:trPr>
          <w:trHeight w:val="300" w:hRule="atLeast"/>
        </w:trPr>
        <w:tc>
          <w:tcPr>
            <w:tcW w:w="760" w:type="dxa"/>
            <w:tcBorders/>
            <w:vAlign w:val="center"/>
          </w:tcPr>
          <w:p>
            <w:pPr>
              <w:pStyle w:val="Normal"/>
              <w:jc w:val="both"/>
              <w:rPr>
                <w:sz w:val="14"/>
                <w:szCs w:val="14"/>
              </w:rPr>
            </w:pPr>
            <w:r>
              <w:rPr>
                <w:b/>
                <w:sz w:val="14"/>
                <w:szCs w:val="14"/>
              </w:rPr>
              <w:t>481</w:t>
            </w:r>
          </w:p>
        </w:tc>
        <w:tc>
          <w:tcPr>
            <w:tcW w:w="2556" w:type="dxa"/>
            <w:tcBorders/>
            <w:vAlign w:val="center"/>
          </w:tcPr>
          <w:p>
            <w:pPr>
              <w:pStyle w:val="Normal"/>
              <w:jc w:val="both"/>
              <w:rPr>
                <w:sz w:val="14"/>
                <w:szCs w:val="14"/>
              </w:rPr>
            </w:pPr>
            <w:r>
              <w:rPr>
                <w:sz w:val="14"/>
                <w:szCs w:val="14"/>
              </w:rPr>
              <w:t>Аденовирус, антиген  (Adenovirus, antigen)</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495</w:t>
            </w:r>
          </w:p>
        </w:tc>
      </w:tr>
      <w:tr>
        <w:trPr>
          <w:trHeight w:val="300" w:hRule="atLeast"/>
        </w:trPr>
        <w:tc>
          <w:tcPr>
            <w:tcW w:w="760" w:type="dxa"/>
            <w:tcBorders/>
            <w:vAlign w:val="center"/>
          </w:tcPr>
          <w:p>
            <w:pPr>
              <w:pStyle w:val="Normal"/>
              <w:jc w:val="both"/>
              <w:rPr>
                <w:sz w:val="14"/>
                <w:szCs w:val="14"/>
              </w:rPr>
            </w:pPr>
            <w:r>
              <w:rPr>
                <w:b/>
                <w:sz w:val="14"/>
                <w:szCs w:val="14"/>
              </w:rPr>
              <w:t>243</w:t>
            </w:r>
          </w:p>
        </w:tc>
        <w:tc>
          <w:tcPr>
            <w:tcW w:w="2556" w:type="dxa"/>
            <w:tcBorders/>
            <w:vAlign w:val="center"/>
          </w:tcPr>
          <w:p>
            <w:pPr>
              <w:pStyle w:val="Normal"/>
              <w:jc w:val="both"/>
              <w:rPr>
                <w:sz w:val="14"/>
                <w:szCs w:val="14"/>
              </w:rPr>
            </w:pPr>
            <w:r>
              <w:rPr>
                <w:sz w:val="14"/>
                <w:szCs w:val="14"/>
              </w:rPr>
              <w:t>Антитела класса IgG к Borrelia burgdorferi</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290</w:t>
            </w:r>
          </w:p>
        </w:tc>
      </w:tr>
      <w:tr>
        <w:trPr>
          <w:trHeight w:val="300" w:hRule="atLeast"/>
        </w:trPr>
        <w:tc>
          <w:tcPr>
            <w:tcW w:w="760" w:type="dxa"/>
            <w:tcBorders/>
            <w:vAlign w:val="center"/>
          </w:tcPr>
          <w:p>
            <w:pPr>
              <w:pStyle w:val="Normal"/>
              <w:jc w:val="both"/>
              <w:rPr>
                <w:sz w:val="14"/>
                <w:szCs w:val="14"/>
              </w:rPr>
            </w:pPr>
            <w:r>
              <w:rPr>
                <w:b/>
                <w:sz w:val="14"/>
                <w:szCs w:val="14"/>
              </w:rPr>
              <w:t>244</w:t>
            </w:r>
          </w:p>
        </w:tc>
        <w:tc>
          <w:tcPr>
            <w:tcW w:w="2556" w:type="dxa"/>
            <w:tcBorders/>
            <w:vAlign w:val="center"/>
          </w:tcPr>
          <w:p>
            <w:pPr>
              <w:pStyle w:val="Normal"/>
              <w:jc w:val="both"/>
              <w:rPr>
                <w:sz w:val="14"/>
                <w:szCs w:val="14"/>
                <w:lang w:val="en-US"/>
              </w:rPr>
            </w:pPr>
            <w:r>
              <w:rPr>
                <w:b/>
                <w:sz w:val="14"/>
                <w:szCs w:val="14"/>
              </w:rPr>
              <w:t>Антитела</w:t>
            </w:r>
            <w:r>
              <w:rPr>
                <w:b/>
                <w:sz w:val="14"/>
                <w:szCs w:val="14"/>
                <w:lang w:val="en-US"/>
              </w:rPr>
              <w:t xml:space="preserve"> </w:t>
            </w:r>
            <w:r>
              <w:rPr>
                <w:b/>
                <w:sz w:val="14"/>
                <w:szCs w:val="14"/>
              </w:rPr>
              <w:t>к</w:t>
            </w:r>
            <w:r>
              <w:rPr>
                <w:b/>
                <w:sz w:val="14"/>
                <w:szCs w:val="14"/>
                <w:lang w:val="en-US"/>
              </w:rPr>
              <w:t xml:space="preserve"> Borrelia burgdorferi IgM</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290</w:t>
            </w:r>
          </w:p>
        </w:tc>
      </w:tr>
      <w:tr>
        <w:trPr>
          <w:trHeight w:val="300" w:hRule="atLeast"/>
        </w:trPr>
        <w:tc>
          <w:tcPr>
            <w:tcW w:w="760" w:type="dxa"/>
            <w:tcBorders/>
            <w:vAlign w:val="center"/>
          </w:tcPr>
          <w:p>
            <w:pPr>
              <w:pStyle w:val="Normal"/>
              <w:jc w:val="both"/>
              <w:rPr>
                <w:sz w:val="14"/>
                <w:szCs w:val="14"/>
              </w:rPr>
            </w:pPr>
            <w:r>
              <w:rPr>
                <w:b/>
                <w:sz w:val="14"/>
                <w:szCs w:val="14"/>
              </w:rPr>
              <w:t>1191</w:t>
            </w:r>
          </w:p>
        </w:tc>
        <w:tc>
          <w:tcPr>
            <w:tcW w:w="2556" w:type="dxa"/>
            <w:tcBorders/>
            <w:vAlign w:val="center"/>
          </w:tcPr>
          <w:p>
            <w:pPr>
              <w:pStyle w:val="Normal"/>
              <w:jc w:val="both"/>
              <w:rPr>
                <w:sz w:val="14"/>
                <w:szCs w:val="14"/>
              </w:rPr>
            </w:pPr>
            <w:r>
              <w:rPr>
                <w:sz w:val="14"/>
                <w:szCs w:val="14"/>
              </w:rPr>
              <w:t>Иммуноблот Борелиоз IgM</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7</w:t>
            </w:r>
          </w:p>
        </w:tc>
        <w:tc>
          <w:tcPr>
            <w:tcW w:w="1675" w:type="dxa"/>
            <w:tcBorders/>
            <w:vAlign w:val="center"/>
          </w:tcPr>
          <w:p>
            <w:pPr>
              <w:pStyle w:val="Normal"/>
              <w:jc w:val="both"/>
              <w:rPr>
                <w:sz w:val="14"/>
                <w:szCs w:val="14"/>
              </w:rPr>
            </w:pPr>
            <w:r>
              <w:rPr>
                <w:sz w:val="14"/>
                <w:szCs w:val="14"/>
              </w:rPr>
              <w:t>990</w:t>
            </w:r>
          </w:p>
        </w:tc>
      </w:tr>
      <w:tr>
        <w:trPr>
          <w:trHeight w:val="690" w:hRule="atLeast"/>
        </w:trPr>
        <w:tc>
          <w:tcPr>
            <w:tcW w:w="760" w:type="dxa"/>
            <w:tcBorders/>
            <w:vAlign w:val="center"/>
          </w:tcPr>
          <w:p>
            <w:pPr>
              <w:pStyle w:val="Normal"/>
              <w:jc w:val="both"/>
              <w:rPr>
                <w:sz w:val="14"/>
                <w:szCs w:val="14"/>
              </w:rPr>
            </w:pPr>
            <w:r>
              <w:rPr>
                <w:sz w:val="14"/>
                <w:szCs w:val="14"/>
              </w:rPr>
              <w:t>1190</w:t>
            </w:r>
          </w:p>
        </w:tc>
        <w:tc>
          <w:tcPr>
            <w:tcW w:w="2556" w:type="dxa"/>
            <w:tcBorders/>
            <w:vAlign w:val="center"/>
          </w:tcPr>
          <w:p>
            <w:pPr>
              <w:pStyle w:val="Normal"/>
              <w:jc w:val="both"/>
              <w:rPr>
                <w:sz w:val="14"/>
                <w:szCs w:val="14"/>
              </w:rPr>
            </w:pPr>
            <w:r>
              <w:rPr>
                <w:sz w:val="14"/>
                <w:szCs w:val="14"/>
              </w:rPr>
              <w:t>Aнтитела класса IgG к Borrelia burgdorferi, выявляемые методом иммуноблоттинга (Anti-Borrelia burgdorferi IgG, Immunoblot )</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до 8</w:t>
            </w:r>
          </w:p>
        </w:tc>
        <w:tc>
          <w:tcPr>
            <w:tcW w:w="1675" w:type="dxa"/>
            <w:tcBorders/>
            <w:vAlign w:val="center"/>
          </w:tcPr>
          <w:p>
            <w:pPr>
              <w:pStyle w:val="Normal"/>
              <w:jc w:val="both"/>
              <w:rPr>
                <w:sz w:val="14"/>
                <w:szCs w:val="14"/>
              </w:rPr>
            </w:pPr>
            <w:r>
              <w:rPr>
                <w:sz w:val="14"/>
                <w:szCs w:val="14"/>
              </w:rPr>
              <w:t>1536</w:t>
            </w:r>
          </w:p>
        </w:tc>
      </w:tr>
      <w:tr>
        <w:trPr>
          <w:trHeight w:val="465" w:hRule="atLeast"/>
        </w:trPr>
        <w:tc>
          <w:tcPr>
            <w:tcW w:w="760" w:type="dxa"/>
            <w:tcBorders/>
            <w:vAlign w:val="center"/>
          </w:tcPr>
          <w:p>
            <w:pPr>
              <w:pStyle w:val="Normal"/>
              <w:jc w:val="both"/>
              <w:rPr>
                <w:sz w:val="14"/>
                <w:szCs w:val="14"/>
              </w:rPr>
            </w:pPr>
            <w:r>
              <w:rPr>
                <w:b/>
                <w:sz w:val="14"/>
                <w:szCs w:val="14"/>
              </w:rPr>
              <w:t>3112смж</w:t>
            </w:r>
          </w:p>
        </w:tc>
        <w:tc>
          <w:tcPr>
            <w:tcW w:w="2556" w:type="dxa"/>
            <w:tcBorders/>
            <w:vAlign w:val="center"/>
          </w:tcPr>
          <w:p>
            <w:pPr>
              <w:pStyle w:val="Normal"/>
              <w:jc w:val="both"/>
              <w:rPr>
                <w:sz w:val="14"/>
                <w:szCs w:val="14"/>
              </w:rPr>
            </w:pPr>
            <w:r>
              <w:rPr>
                <w:sz w:val="14"/>
                <w:szCs w:val="14"/>
              </w:rPr>
              <w:t>Боррелии (Borrelia burgdorferi s. l.), определение ДНК в спинномозговой жидкости</w:t>
            </w:r>
          </w:p>
        </w:tc>
        <w:tc>
          <w:tcPr>
            <w:tcW w:w="2554" w:type="dxa"/>
            <w:tcBorders/>
            <w:vAlign w:val="center"/>
          </w:tcPr>
          <w:p>
            <w:pPr>
              <w:pStyle w:val="Normal"/>
              <w:jc w:val="both"/>
              <w:rPr>
                <w:sz w:val="14"/>
                <w:szCs w:val="14"/>
              </w:rPr>
            </w:pPr>
            <w:r>
              <w:rPr>
                <w:sz w:val="14"/>
                <w:szCs w:val="14"/>
              </w:rPr>
              <w:t>спинномозговая жидкость</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330</w:t>
            </w:r>
          </w:p>
        </w:tc>
      </w:tr>
      <w:tr>
        <w:trPr>
          <w:trHeight w:val="465" w:hRule="atLeast"/>
        </w:trPr>
        <w:tc>
          <w:tcPr>
            <w:tcW w:w="760" w:type="dxa"/>
            <w:tcBorders/>
            <w:vAlign w:val="center"/>
          </w:tcPr>
          <w:p>
            <w:pPr>
              <w:pStyle w:val="Normal"/>
              <w:jc w:val="both"/>
              <w:rPr>
                <w:sz w:val="14"/>
                <w:szCs w:val="14"/>
              </w:rPr>
            </w:pPr>
            <w:r>
              <w:rPr>
                <w:b/>
                <w:sz w:val="14"/>
                <w:szCs w:val="14"/>
              </w:rPr>
              <w:t>3112син</w:t>
            </w:r>
          </w:p>
        </w:tc>
        <w:tc>
          <w:tcPr>
            <w:tcW w:w="2556" w:type="dxa"/>
            <w:tcBorders/>
            <w:vAlign w:val="center"/>
          </w:tcPr>
          <w:p>
            <w:pPr>
              <w:pStyle w:val="Normal"/>
              <w:jc w:val="both"/>
              <w:rPr>
                <w:sz w:val="14"/>
                <w:szCs w:val="14"/>
              </w:rPr>
            </w:pPr>
            <w:r>
              <w:rPr>
                <w:sz w:val="14"/>
                <w:szCs w:val="14"/>
              </w:rPr>
              <w:t>Боррелии (Borrelia burgdorferi s. l.), определение ДНК в синовиальной жидкости</w:t>
            </w:r>
          </w:p>
        </w:tc>
        <w:tc>
          <w:tcPr>
            <w:tcW w:w="2554" w:type="dxa"/>
            <w:tcBorders/>
            <w:vAlign w:val="center"/>
          </w:tcPr>
          <w:p>
            <w:pPr>
              <w:pStyle w:val="Normal"/>
              <w:jc w:val="both"/>
              <w:rPr>
                <w:sz w:val="14"/>
                <w:szCs w:val="14"/>
              </w:rPr>
            </w:pPr>
            <w:r>
              <w:rPr>
                <w:sz w:val="14"/>
                <w:szCs w:val="14"/>
              </w:rPr>
              <w:t>синовиальная жидкость</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330</w:t>
            </w:r>
          </w:p>
        </w:tc>
      </w:tr>
      <w:tr>
        <w:trPr>
          <w:trHeight w:val="300" w:hRule="atLeast"/>
        </w:trPr>
        <w:tc>
          <w:tcPr>
            <w:tcW w:w="760" w:type="dxa"/>
            <w:tcBorders/>
            <w:vAlign w:val="center"/>
          </w:tcPr>
          <w:p>
            <w:pPr>
              <w:pStyle w:val="Normal"/>
              <w:jc w:val="both"/>
              <w:rPr>
                <w:sz w:val="14"/>
                <w:szCs w:val="14"/>
              </w:rPr>
            </w:pPr>
            <w:r>
              <w:rPr>
                <w:b/>
                <w:sz w:val="14"/>
                <w:szCs w:val="14"/>
              </w:rPr>
              <w:t>245</w:t>
            </w:r>
          </w:p>
        </w:tc>
        <w:tc>
          <w:tcPr>
            <w:tcW w:w="2556" w:type="dxa"/>
            <w:tcBorders/>
            <w:vAlign w:val="center"/>
          </w:tcPr>
          <w:p>
            <w:pPr>
              <w:pStyle w:val="Normal"/>
              <w:jc w:val="both"/>
              <w:rPr>
                <w:sz w:val="14"/>
                <w:szCs w:val="14"/>
                <w:lang w:val="en-US"/>
              </w:rPr>
            </w:pPr>
            <w:r>
              <w:rPr>
                <w:b/>
                <w:sz w:val="14"/>
                <w:szCs w:val="14"/>
              </w:rPr>
              <w:t>Антитела</w:t>
            </w:r>
            <w:r>
              <w:rPr>
                <w:b/>
                <w:sz w:val="14"/>
                <w:szCs w:val="14"/>
                <w:lang w:val="en-US"/>
              </w:rPr>
              <w:t xml:space="preserve"> </w:t>
            </w:r>
            <w:r>
              <w:rPr>
                <w:b/>
                <w:sz w:val="14"/>
                <w:szCs w:val="14"/>
              </w:rPr>
              <w:t>класса</w:t>
            </w:r>
            <w:r>
              <w:rPr>
                <w:b/>
                <w:sz w:val="14"/>
                <w:szCs w:val="14"/>
                <w:lang w:val="en-US"/>
              </w:rPr>
              <w:t xml:space="preserve"> IgG Bortedella pertusis</w:t>
            </w:r>
          </w:p>
        </w:tc>
        <w:tc>
          <w:tcPr>
            <w:tcW w:w="2554" w:type="dxa"/>
            <w:tcBorders/>
            <w:vAlign w:val="center"/>
          </w:tcPr>
          <w:p>
            <w:pPr>
              <w:pStyle w:val="Normal"/>
              <w:jc w:val="both"/>
              <w:rPr>
                <w:sz w:val="14"/>
                <w:szCs w:val="14"/>
              </w:rPr>
            </w:pPr>
            <w:r>
              <w:rPr>
                <w:b/>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720</w:t>
            </w:r>
          </w:p>
        </w:tc>
      </w:tr>
      <w:tr>
        <w:trPr>
          <w:trHeight w:val="300" w:hRule="atLeast"/>
        </w:trPr>
        <w:tc>
          <w:tcPr>
            <w:tcW w:w="760" w:type="dxa"/>
            <w:tcBorders/>
            <w:vAlign w:val="center"/>
          </w:tcPr>
          <w:p>
            <w:pPr>
              <w:pStyle w:val="Normal"/>
              <w:jc w:val="both"/>
              <w:rPr>
                <w:sz w:val="14"/>
                <w:szCs w:val="14"/>
              </w:rPr>
            </w:pPr>
            <w:r>
              <w:rPr>
                <w:b/>
                <w:sz w:val="14"/>
                <w:szCs w:val="14"/>
              </w:rPr>
              <w:t>246</w:t>
            </w:r>
          </w:p>
        </w:tc>
        <w:tc>
          <w:tcPr>
            <w:tcW w:w="2556" w:type="dxa"/>
            <w:tcBorders/>
            <w:vAlign w:val="center"/>
          </w:tcPr>
          <w:p>
            <w:pPr>
              <w:pStyle w:val="Normal"/>
              <w:jc w:val="both"/>
              <w:rPr>
                <w:sz w:val="14"/>
                <w:szCs w:val="14"/>
              </w:rPr>
            </w:pPr>
            <w:r>
              <w:rPr>
                <w:b/>
                <w:sz w:val="14"/>
                <w:szCs w:val="14"/>
              </w:rPr>
              <w:t>Антитела класса IgM к Bortedella pertusis</w:t>
            </w:r>
          </w:p>
        </w:tc>
        <w:tc>
          <w:tcPr>
            <w:tcW w:w="2554" w:type="dxa"/>
            <w:tcBorders/>
            <w:vAlign w:val="center"/>
          </w:tcPr>
          <w:p>
            <w:pPr>
              <w:pStyle w:val="Normal"/>
              <w:jc w:val="both"/>
              <w:rPr>
                <w:sz w:val="14"/>
                <w:szCs w:val="14"/>
              </w:rPr>
            </w:pPr>
            <w:r>
              <w:rPr>
                <w:b/>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720</w:t>
            </w:r>
          </w:p>
        </w:tc>
      </w:tr>
      <w:tr>
        <w:trPr>
          <w:trHeight w:val="300" w:hRule="atLeast"/>
        </w:trPr>
        <w:tc>
          <w:tcPr>
            <w:tcW w:w="760" w:type="dxa"/>
            <w:tcBorders/>
            <w:vAlign w:val="center"/>
          </w:tcPr>
          <w:p>
            <w:pPr>
              <w:pStyle w:val="Normal"/>
              <w:jc w:val="both"/>
              <w:rPr>
                <w:sz w:val="14"/>
                <w:szCs w:val="14"/>
              </w:rPr>
            </w:pPr>
            <w:r>
              <w:rPr>
                <w:b/>
                <w:sz w:val="14"/>
                <w:szCs w:val="14"/>
              </w:rPr>
              <w:t>247</w:t>
            </w:r>
          </w:p>
        </w:tc>
        <w:tc>
          <w:tcPr>
            <w:tcW w:w="2556" w:type="dxa"/>
            <w:tcBorders/>
            <w:vAlign w:val="center"/>
          </w:tcPr>
          <w:p>
            <w:pPr>
              <w:pStyle w:val="Normal"/>
              <w:jc w:val="both"/>
              <w:rPr>
                <w:sz w:val="14"/>
                <w:szCs w:val="14"/>
              </w:rPr>
            </w:pPr>
            <w:r>
              <w:rPr>
                <w:sz w:val="14"/>
                <w:szCs w:val="14"/>
              </w:rPr>
              <w:t>Антитела класса IgA к Bortedella pertusis</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720</w:t>
            </w:r>
          </w:p>
        </w:tc>
      </w:tr>
      <w:tr>
        <w:trPr>
          <w:trHeight w:val="300" w:hRule="atLeast"/>
        </w:trPr>
        <w:tc>
          <w:tcPr>
            <w:tcW w:w="760" w:type="dxa"/>
            <w:tcBorders/>
            <w:vAlign w:val="center"/>
          </w:tcPr>
          <w:p>
            <w:pPr>
              <w:pStyle w:val="Normal"/>
              <w:jc w:val="both"/>
              <w:rPr>
                <w:sz w:val="14"/>
                <w:szCs w:val="14"/>
              </w:rPr>
            </w:pPr>
            <w:r>
              <w:rPr>
                <w:b/>
                <w:sz w:val="14"/>
                <w:szCs w:val="14"/>
              </w:rPr>
              <w:t>248</w:t>
            </w:r>
          </w:p>
        </w:tc>
        <w:tc>
          <w:tcPr>
            <w:tcW w:w="2556" w:type="dxa"/>
            <w:tcBorders/>
            <w:vAlign w:val="center"/>
          </w:tcPr>
          <w:p>
            <w:pPr>
              <w:pStyle w:val="Normal"/>
              <w:jc w:val="both"/>
              <w:rPr>
                <w:sz w:val="14"/>
                <w:szCs w:val="14"/>
              </w:rPr>
            </w:pPr>
            <w:r>
              <w:rPr>
                <w:b/>
                <w:sz w:val="14"/>
                <w:szCs w:val="14"/>
              </w:rPr>
              <w:t>Антитела класса IgG к Respiratory syncyt. vir.</w:t>
            </w:r>
          </w:p>
        </w:tc>
        <w:tc>
          <w:tcPr>
            <w:tcW w:w="2554" w:type="dxa"/>
            <w:tcBorders/>
            <w:vAlign w:val="center"/>
          </w:tcPr>
          <w:p>
            <w:pPr>
              <w:pStyle w:val="Normal"/>
              <w:jc w:val="both"/>
              <w:rPr>
                <w:sz w:val="14"/>
                <w:szCs w:val="14"/>
              </w:rPr>
            </w:pPr>
            <w:r>
              <w:rPr>
                <w:b/>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520</w:t>
            </w:r>
          </w:p>
        </w:tc>
      </w:tr>
      <w:tr>
        <w:trPr>
          <w:trHeight w:val="300" w:hRule="atLeast"/>
        </w:trPr>
        <w:tc>
          <w:tcPr>
            <w:tcW w:w="760" w:type="dxa"/>
            <w:tcBorders/>
            <w:vAlign w:val="center"/>
          </w:tcPr>
          <w:p>
            <w:pPr>
              <w:pStyle w:val="Normal"/>
              <w:jc w:val="both"/>
              <w:rPr>
                <w:sz w:val="14"/>
                <w:szCs w:val="14"/>
              </w:rPr>
            </w:pPr>
            <w:r>
              <w:rPr>
                <w:b/>
                <w:sz w:val="14"/>
                <w:szCs w:val="14"/>
              </w:rPr>
              <w:t>249</w:t>
            </w:r>
          </w:p>
        </w:tc>
        <w:tc>
          <w:tcPr>
            <w:tcW w:w="2556" w:type="dxa"/>
            <w:tcBorders/>
            <w:vAlign w:val="center"/>
          </w:tcPr>
          <w:p>
            <w:pPr>
              <w:pStyle w:val="Normal"/>
              <w:jc w:val="both"/>
              <w:rPr>
                <w:sz w:val="14"/>
                <w:szCs w:val="14"/>
              </w:rPr>
            </w:pPr>
            <w:r>
              <w:rPr>
                <w:sz w:val="14"/>
                <w:szCs w:val="14"/>
              </w:rPr>
              <w:t>Антитела класса IgM к Respiratory syncyt. vir.</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520</w:t>
            </w:r>
          </w:p>
        </w:tc>
      </w:tr>
      <w:tr>
        <w:trPr>
          <w:trHeight w:val="300" w:hRule="atLeast"/>
        </w:trPr>
        <w:tc>
          <w:tcPr>
            <w:tcW w:w="760" w:type="dxa"/>
            <w:tcBorders/>
            <w:vAlign w:val="center"/>
          </w:tcPr>
          <w:p>
            <w:pPr>
              <w:pStyle w:val="Normal"/>
              <w:jc w:val="both"/>
              <w:rPr>
                <w:sz w:val="14"/>
                <w:szCs w:val="14"/>
              </w:rPr>
            </w:pPr>
            <w:r>
              <w:rPr>
                <w:b/>
                <w:sz w:val="14"/>
                <w:szCs w:val="14"/>
              </w:rPr>
              <w:t>251</w:t>
            </w:r>
          </w:p>
        </w:tc>
        <w:tc>
          <w:tcPr>
            <w:tcW w:w="2556" w:type="dxa"/>
            <w:tcBorders/>
            <w:vAlign w:val="center"/>
          </w:tcPr>
          <w:p>
            <w:pPr>
              <w:pStyle w:val="Normal"/>
              <w:jc w:val="both"/>
              <w:rPr>
                <w:sz w:val="14"/>
                <w:szCs w:val="14"/>
              </w:rPr>
            </w:pPr>
            <w:r>
              <w:rPr>
                <w:sz w:val="14"/>
                <w:szCs w:val="14"/>
              </w:rPr>
              <w:t>Антитела класса IgM к вирусу кори</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360</w:t>
            </w:r>
          </w:p>
        </w:tc>
      </w:tr>
      <w:tr>
        <w:trPr>
          <w:trHeight w:val="300" w:hRule="atLeast"/>
        </w:trPr>
        <w:tc>
          <w:tcPr>
            <w:tcW w:w="760" w:type="dxa"/>
            <w:tcBorders/>
            <w:vAlign w:val="center"/>
          </w:tcPr>
          <w:p>
            <w:pPr>
              <w:pStyle w:val="Normal"/>
              <w:jc w:val="both"/>
              <w:rPr>
                <w:sz w:val="14"/>
                <w:szCs w:val="14"/>
              </w:rPr>
            </w:pPr>
            <w:r>
              <w:rPr>
                <w:b/>
                <w:sz w:val="14"/>
                <w:szCs w:val="14"/>
              </w:rPr>
              <w:t>2500</w:t>
            </w:r>
          </w:p>
        </w:tc>
        <w:tc>
          <w:tcPr>
            <w:tcW w:w="2556" w:type="dxa"/>
            <w:tcBorders/>
            <w:vAlign w:val="center"/>
          </w:tcPr>
          <w:p>
            <w:pPr>
              <w:pStyle w:val="Normal"/>
              <w:jc w:val="both"/>
              <w:rPr>
                <w:sz w:val="14"/>
                <w:szCs w:val="14"/>
              </w:rPr>
            </w:pPr>
            <w:r>
              <w:rPr>
                <w:b/>
                <w:sz w:val="14"/>
                <w:szCs w:val="14"/>
              </w:rPr>
              <w:t>Антитела  класса  IgG  к вирусу кори</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320</w:t>
            </w:r>
          </w:p>
        </w:tc>
      </w:tr>
      <w:tr>
        <w:trPr>
          <w:trHeight w:val="465" w:hRule="atLeast"/>
        </w:trPr>
        <w:tc>
          <w:tcPr>
            <w:tcW w:w="760" w:type="dxa"/>
            <w:tcBorders/>
            <w:vAlign w:val="center"/>
          </w:tcPr>
          <w:p>
            <w:pPr>
              <w:pStyle w:val="Normal"/>
              <w:jc w:val="both"/>
              <w:rPr>
                <w:sz w:val="14"/>
                <w:szCs w:val="14"/>
              </w:rPr>
            </w:pPr>
            <w:r>
              <w:rPr>
                <w:b/>
                <w:sz w:val="14"/>
                <w:szCs w:val="14"/>
              </w:rPr>
              <w:t>252</w:t>
            </w:r>
          </w:p>
        </w:tc>
        <w:tc>
          <w:tcPr>
            <w:tcW w:w="2556" w:type="dxa"/>
            <w:tcBorders/>
            <w:vAlign w:val="center"/>
          </w:tcPr>
          <w:p>
            <w:pPr>
              <w:pStyle w:val="Normal"/>
              <w:jc w:val="both"/>
              <w:rPr>
                <w:sz w:val="14"/>
                <w:szCs w:val="14"/>
              </w:rPr>
            </w:pPr>
            <w:r>
              <w:rPr>
                <w:sz w:val="14"/>
                <w:szCs w:val="14"/>
              </w:rPr>
              <w:t>Антитела класса IgG к вирусу эпидемического паротита</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520</w:t>
            </w:r>
          </w:p>
        </w:tc>
      </w:tr>
      <w:tr>
        <w:trPr>
          <w:trHeight w:val="465" w:hRule="atLeast"/>
        </w:trPr>
        <w:tc>
          <w:tcPr>
            <w:tcW w:w="760" w:type="dxa"/>
            <w:tcBorders/>
            <w:vAlign w:val="center"/>
          </w:tcPr>
          <w:p>
            <w:pPr>
              <w:pStyle w:val="Normal"/>
              <w:jc w:val="both"/>
              <w:rPr>
                <w:sz w:val="14"/>
                <w:szCs w:val="14"/>
              </w:rPr>
            </w:pPr>
            <w:r>
              <w:rPr>
                <w:b/>
                <w:sz w:val="14"/>
                <w:szCs w:val="14"/>
              </w:rPr>
              <w:t>253</w:t>
            </w:r>
          </w:p>
        </w:tc>
        <w:tc>
          <w:tcPr>
            <w:tcW w:w="2556" w:type="dxa"/>
            <w:tcBorders/>
            <w:vAlign w:val="center"/>
          </w:tcPr>
          <w:p>
            <w:pPr>
              <w:pStyle w:val="Normal"/>
              <w:jc w:val="both"/>
              <w:rPr>
                <w:sz w:val="14"/>
                <w:szCs w:val="14"/>
              </w:rPr>
            </w:pPr>
            <w:r>
              <w:rPr>
                <w:sz w:val="14"/>
                <w:szCs w:val="14"/>
              </w:rPr>
              <w:t>Антитела класса IgM к вирусу эпидемического паротита</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550</w:t>
            </w:r>
          </w:p>
        </w:tc>
      </w:tr>
      <w:tr>
        <w:trPr>
          <w:trHeight w:val="300" w:hRule="atLeast"/>
        </w:trPr>
        <w:tc>
          <w:tcPr>
            <w:tcW w:w="760" w:type="dxa"/>
            <w:tcBorders/>
            <w:vAlign w:val="center"/>
          </w:tcPr>
          <w:p>
            <w:pPr>
              <w:pStyle w:val="Normal"/>
              <w:jc w:val="both"/>
              <w:rPr>
                <w:sz w:val="14"/>
                <w:szCs w:val="14"/>
              </w:rPr>
            </w:pPr>
            <w:r>
              <w:rPr>
                <w:b/>
                <w:sz w:val="14"/>
                <w:szCs w:val="14"/>
              </w:rPr>
              <w:t>254</w:t>
            </w:r>
          </w:p>
        </w:tc>
        <w:tc>
          <w:tcPr>
            <w:tcW w:w="2556" w:type="dxa"/>
            <w:tcBorders/>
            <w:vAlign w:val="center"/>
          </w:tcPr>
          <w:p>
            <w:pPr>
              <w:pStyle w:val="Normal"/>
              <w:jc w:val="both"/>
              <w:rPr>
                <w:sz w:val="14"/>
                <w:szCs w:val="14"/>
              </w:rPr>
            </w:pPr>
            <w:r>
              <w:rPr>
                <w:sz w:val="14"/>
                <w:szCs w:val="14"/>
              </w:rPr>
              <w:t>Антитела класса IgG к кандида</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520</w:t>
            </w:r>
          </w:p>
        </w:tc>
      </w:tr>
      <w:tr>
        <w:trPr>
          <w:trHeight w:val="300" w:hRule="atLeast"/>
        </w:trPr>
        <w:tc>
          <w:tcPr>
            <w:tcW w:w="760" w:type="dxa"/>
            <w:tcBorders/>
            <w:vAlign w:val="center"/>
          </w:tcPr>
          <w:p>
            <w:pPr>
              <w:pStyle w:val="Normal"/>
              <w:jc w:val="both"/>
              <w:rPr>
                <w:sz w:val="14"/>
                <w:szCs w:val="14"/>
              </w:rPr>
            </w:pPr>
            <w:r>
              <w:rPr>
                <w:b/>
                <w:sz w:val="14"/>
                <w:szCs w:val="14"/>
              </w:rPr>
              <w:t>267</w:t>
            </w:r>
          </w:p>
        </w:tc>
        <w:tc>
          <w:tcPr>
            <w:tcW w:w="2556" w:type="dxa"/>
            <w:tcBorders/>
            <w:vAlign w:val="center"/>
          </w:tcPr>
          <w:p>
            <w:pPr>
              <w:pStyle w:val="Normal"/>
              <w:jc w:val="both"/>
              <w:rPr>
                <w:sz w:val="14"/>
                <w:szCs w:val="14"/>
              </w:rPr>
            </w:pPr>
            <w:r>
              <w:rPr>
                <w:sz w:val="14"/>
                <w:szCs w:val="14"/>
              </w:rPr>
              <w:t>Антитела класса IgG к вирусу клещевого энцефалита</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290</w:t>
            </w:r>
          </w:p>
        </w:tc>
      </w:tr>
      <w:tr>
        <w:trPr>
          <w:trHeight w:val="300" w:hRule="atLeast"/>
        </w:trPr>
        <w:tc>
          <w:tcPr>
            <w:tcW w:w="760" w:type="dxa"/>
            <w:tcBorders/>
            <w:vAlign w:val="center"/>
          </w:tcPr>
          <w:p>
            <w:pPr>
              <w:pStyle w:val="Normal"/>
              <w:jc w:val="both"/>
              <w:rPr>
                <w:sz w:val="14"/>
                <w:szCs w:val="14"/>
              </w:rPr>
            </w:pPr>
            <w:r>
              <w:rPr>
                <w:b/>
                <w:sz w:val="14"/>
                <w:szCs w:val="14"/>
              </w:rPr>
              <w:t>268</w:t>
            </w:r>
          </w:p>
        </w:tc>
        <w:tc>
          <w:tcPr>
            <w:tcW w:w="2556" w:type="dxa"/>
            <w:tcBorders/>
            <w:vAlign w:val="center"/>
          </w:tcPr>
          <w:p>
            <w:pPr>
              <w:pStyle w:val="Normal"/>
              <w:jc w:val="both"/>
              <w:rPr>
                <w:sz w:val="14"/>
                <w:szCs w:val="14"/>
              </w:rPr>
            </w:pPr>
            <w:r>
              <w:rPr>
                <w:sz w:val="14"/>
                <w:szCs w:val="14"/>
              </w:rPr>
              <w:t>Антитела класса IgM к вирусу клещевого энцефалита</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290</w:t>
            </w:r>
          </w:p>
        </w:tc>
      </w:tr>
      <w:tr>
        <w:trPr>
          <w:trHeight w:val="465" w:hRule="atLeast"/>
        </w:trPr>
        <w:tc>
          <w:tcPr>
            <w:tcW w:w="760" w:type="dxa"/>
            <w:tcBorders/>
            <w:vAlign w:val="center"/>
          </w:tcPr>
          <w:p>
            <w:pPr>
              <w:pStyle w:val="Normal"/>
              <w:jc w:val="both"/>
              <w:rPr>
                <w:sz w:val="14"/>
                <w:szCs w:val="14"/>
              </w:rPr>
            </w:pPr>
            <w:r>
              <w:rPr>
                <w:b/>
                <w:sz w:val="14"/>
                <w:szCs w:val="14"/>
              </w:rPr>
              <w:t>1208</w:t>
            </w:r>
          </w:p>
        </w:tc>
        <w:tc>
          <w:tcPr>
            <w:tcW w:w="2556" w:type="dxa"/>
            <w:tcBorders/>
            <w:vAlign w:val="center"/>
          </w:tcPr>
          <w:p>
            <w:pPr>
              <w:pStyle w:val="Normal"/>
              <w:jc w:val="both"/>
              <w:rPr>
                <w:sz w:val="14"/>
                <w:szCs w:val="14"/>
              </w:rPr>
            </w:pPr>
            <w:r>
              <w:rPr>
                <w:sz w:val="14"/>
                <w:szCs w:val="14"/>
              </w:rPr>
              <w:t>Антитела (JgG) к Т-лимфотропному вирусу человека I и II типа</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9</w:t>
            </w:r>
          </w:p>
        </w:tc>
        <w:tc>
          <w:tcPr>
            <w:tcW w:w="1675" w:type="dxa"/>
            <w:tcBorders/>
            <w:vAlign w:val="center"/>
          </w:tcPr>
          <w:p>
            <w:pPr>
              <w:pStyle w:val="Normal"/>
              <w:jc w:val="both"/>
              <w:rPr>
                <w:sz w:val="14"/>
                <w:szCs w:val="14"/>
              </w:rPr>
            </w:pPr>
            <w:r>
              <w:rPr>
                <w:sz w:val="14"/>
                <w:szCs w:val="14"/>
              </w:rPr>
              <w:t>540</w:t>
            </w:r>
          </w:p>
        </w:tc>
      </w:tr>
      <w:tr>
        <w:trPr>
          <w:trHeight w:val="300" w:hRule="atLeast"/>
        </w:trPr>
        <w:tc>
          <w:tcPr>
            <w:tcW w:w="760" w:type="dxa"/>
            <w:tcBorders/>
            <w:vAlign w:val="center"/>
          </w:tcPr>
          <w:p>
            <w:pPr>
              <w:pStyle w:val="Normal"/>
              <w:jc w:val="both"/>
              <w:rPr>
                <w:sz w:val="14"/>
                <w:szCs w:val="14"/>
              </w:rPr>
            </w:pPr>
            <w:r>
              <w:rPr>
                <w:b/>
                <w:sz w:val="14"/>
                <w:szCs w:val="14"/>
              </w:rPr>
              <w:t>344впт</w:t>
            </w:r>
          </w:p>
        </w:tc>
        <w:tc>
          <w:tcPr>
            <w:tcW w:w="2556" w:type="dxa"/>
            <w:tcBorders/>
            <w:vAlign w:val="center"/>
          </w:tcPr>
          <w:p>
            <w:pPr>
              <w:pStyle w:val="Normal"/>
              <w:jc w:val="both"/>
              <w:rPr>
                <w:sz w:val="14"/>
                <w:szCs w:val="14"/>
              </w:rPr>
            </w:pPr>
            <w:r>
              <w:rPr>
                <w:sz w:val="14"/>
                <w:szCs w:val="14"/>
              </w:rPr>
              <w:t>Кандида (Candida albicans)</w:t>
            </w:r>
          </w:p>
        </w:tc>
        <w:tc>
          <w:tcPr>
            <w:tcW w:w="2554" w:type="dxa"/>
            <w:tcBorders/>
            <w:vAlign w:val="center"/>
          </w:tcPr>
          <w:p>
            <w:pPr>
              <w:pStyle w:val="Normal"/>
              <w:jc w:val="both"/>
              <w:rPr>
                <w:sz w:val="14"/>
                <w:szCs w:val="14"/>
              </w:rPr>
            </w:pPr>
            <w:r>
              <w:rPr>
                <w:sz w:val="14"/>
                <w:szCs w:val="14"/>
              </w:rPr>
              <w:t>выпоты</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344кож</w:t>
            </w:r>
          </w:p>
        </w:tc>
        <w:tc>
          <w:tcPr>
            <w:tcW w:w="2556" w:type="dxa"/>
            <w:tcBorders/>
            <w:vAlign w:val="center"/>
          </w:tcPr>
          <w:p>
            <w:pPr>
              <w:pStyle w:val="Normal"/>
              <w:jc w:val="both"/>
              <w:rPr>
                <w:sz w:val="14"/>
                <w:szCs w:val="14"/>
              </w:rPr>
            </w:pPr>
            <w:r>
              <w:rPr>
                <w:sz w:val="14"/>
                <w:szCs w:val="14"/>
              </w:rPr>
              <w:t>Кандида (Candida albicans)</w:t>
            </w:r>
          </w:p>
        </w:tc>
        <w:tc>
          <w:tcPr>
            <w:tcW w:w="2554" w:type="dxa"/>
            <w:tcBorders/>
            <w:vAlign w:val="center"/>
          </w:tcPr>
          <w:p>
            <w:pPr>
              <w:pStyle w:val="Normal"/>
              <w:jc w:val="both"/>
              <w:rPr>
                <w:sz w:val="14"/>
                <w:szCs w:val="14"/>
              </w:rPr>
            </w:pPr>
            <w:r>
              <w:rPr>
                <w:sz w:val="14"/>
                <w:szCs w:val="14"/>
              </w:rPr>
              <w:t>кожа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344моч</w:t>
            </w:r>
          </w:p>
        </w:tc>
        <w:tc>
          <w:tcPr>
            <w:tcW w:w="2556" w:type="dxa"/>
            <w:tcBorders/>
            <w:vAlign w:val="center"/>
          </w:tcPr>
          <w:p>
            <w:pPr>
              <w:pStyle w:val="Normal"/>
              <w:jc w:val="both"/>
              <w:rPr>
                <w:sz w:val="14"/>
                <w:szCs w:val="14"/>
              </w:rPr>
            </w:pPr>
            <w:r>
              <w:rPr>
                <w:sz w:val="14"/>
                <w:szCs w:val="14"/>
              </w:rPr>
              <w:t>Кандида (Candida albicans)</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465" w:hRule="atLeast"/>
        </w:trPr>
        <w:tc>
          <w:tcPr>
            <w:tcW w:w="760" w:type="dxa"/>
            <w:tcBorders/>
            <w:vAlign w:val="center"/>
          </w:tcPr>
          <w:p>
            <w:pPr>
              <w:pStyle w:val="Normal"/>
              <w:jc w:val="both"/>
              <w:rPr>
                <w:sz w:val="14"/>
                <w:szCs w:val="14"/>
              </w:rPr>
            </w:pPr>
            <w:r>
              <w:rPr>
                <w:b/>
                <w:sz w:val="14"/>
                <w:szCs w:val="14"/>
              </w:rPr>
              <w:t>344прк</w:t>
            </w:r>
          </w:p>
        </w:tc>
        <w:tc>
          <w:tcPr>
            <w:tcW w:w="2556" w:type="dxa"/>
            <w:tcBorders/>
            <w:vAlign w:val="center"/>
          </w:tcPr>
          <w:p>
            <w:pPr>
              <w:pStyle w:val="Normal"/>
              <w:jc w:val="both"/>
              <w:rPr>
                <w:sz w:val="14"/>
                <w:szCs w:val="14"/>
              </w:rPr>
            </w:pPr>
            <w:r>
              <w:rPr>
                <w:sz w:val="14"/>
                <w:szCs w:val="14"/>
              </w:rPr>
              <w:t>Кандида (Candida albicans)</w:t>
            </w:r>
          </w:p>
        </w:tc>
        <w:tc>
          <w:tcPr>
            <w:tcW w:w="2554" w:type="dxa"/>
            <w:tcBorders/>
            <w:vAlign w:val="center"/>
          </w:tcPr>
          <w:p>
            <w:pPr>
              <w:pStyle w:val="Normal"/>
              <w:jc w:val="both"/>
              <w:rPr>
                <w:sz w:val="14"/>
                <w:szCs w:val="14"/>
              </w:rPr>
            </w:pPr>
            <w:r>
              <w:rPr>
                <w:sz w:val="14"/>
                <w:szCs w:val="14"/>
              </w:rPr>
              <w:t>отделяемое прямой кишки (ректум)</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344рот</w:t>
            </w:r>
          </w:p>
        </w:tc>
        <w:tc>
          <w:tcPr>
            <w:tcW w:w="2556" w:type="dxa"/>
            <w:tcBorders/>
            <w:vAlign w:val="center"/>
          </w:tcPr>
          <w:p>
            <w:pPr>
              <w:pStyle w:val="Normal"/>
              <w:jc w:val="both"/>
              <w:rPr>
                <w:sz w:val="14"/>
                <w:szCs w:val="14"/>
              </w:rPr>
            </w:pPr>
            <w:r>
              <w:rPr>
                <w:sz w:val="14"/>
                <w:szCs w:val="14"/>
              </w:rPr>
              <w:t>Кандида (Candida albicans)</w:t>
            </w:r>
          </w:p>
        </w:tc>
        <w:tc>
          <w:tcPr>
            <w:tcW w:w="2554" w:type="dxa"/>
            <w:tcBorders/>
            <w:vAlign w:val="center"/>
          </w:tcPr>
          <w:p>
            <w:pPr>
              <w:pStyle w:val="Normal"/>
              <w:jc w:val="both"/>
              <w:rPr>
                <w:sz w:val="14"/>
                <w:szCs w:val="14"/>
              </w:rPr>
            </w:pPr>
            <w:r>
              <w:rPr>
                <w:sz w:val="14"/>
                <w:szCs w:val="14"/>
              </w:rPr>
              <w:t>отделяемое ротоглотки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344слн</w:t>
            </w:r>
          </w:p>
        </w:tc>
        <w:tc>
          <w:tcPr>
            <w:tcW w:w="2556" w:type="dxa"/>
            <w:tcBorders/>
            <w:vAlign w:val="center"/>
          </w:tcPr>
          <w:p>
            <w:pPr>
              <w:pStyle w:val="Normal"/>
              <w:jc w:val="both"/>
              <w:rPr>
                <w:sz w:val="14"/>
                <w:szCs w:val="14"/>
              </w:rPr>
            </w:pPr>
            <w:r>
              <w:rPr>
                <w:sz w:val="14"/>
                <w:szCs w:val="14"/>
              </w:rPr>
              <w:t>Кандида (Candida albicans)</w:t>
            </w:r>
          </w:p>
        </w:tc>
        <w:tc>
          <w:tcPr>
            <w:tcW w:w="2554" w:type="dxa"/>
            <w:tcBorders/>
            <w:vAlign w:val="center"/>
          </w:tcPr>
          <w:p>
            <w:pPr>
              <w:pStyle w:val="Normal"/>
              <w:jc w:val="both"/>
              <w:rPr>
                <w:sz w:val="14"/>
                <w:szCs w:val="14"/>
              </w:rPr>
            </w:pPr>
            <w:r>
              <w:rPr>
                <w:sz w:val="14"/>
                <w:szCs w:val="14"/>
              </w:rPr>
              <w:t>слюна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344сп</w:t>
            </w:r>
          </w:p>
        </w:tc>
        <w:tc>
          <w:tcPr>
            <w:tcW w:w="2556" w:type="dxa"/>
            <w:tcBorders/>
            <w:vAlign w:val="center"/>
          </w:tcPr>
          <w:p>
            <w:pPr>
              <w:pStyle w:val="Normal"/>
              <w:jc w:val="both"/>
              <w:rPr>
                <w:sz w:val="14"/>
                <w:szCs w:val="14"/>
              </w:rPr>
            </w:pPr>
            <w:r>
              <w:rPr>
                <w:sz w:val="14"/>
                <w:szCs w:val="14"/>
              </w:rPr>
              <w:t>Кандида (Candida albicans)</w:t>
            </w:r>
          </w:p>
        </w:tc>
        <w:tc>
          <w:tcPr>
            <w:tcW w:w="2554" w:type="dxa"/>
            <w:tcBorders/>
            <w:vAlign w:val="center"/>
          </w:tcPr>
          <w:p>
            <w:pPr>
              <w:pStyle w:val="Normal"/>
              <w:jc w:val="both"/>
              <w:rPr>
                <w:sz w:val="14"/>
                <w:szCs w:val="14"/>
              </w:rPr>
            </w:pPr>
            <w:r>
              <w:rPr>
                <w:sz w:val="14"/>
                <w:szCs w:val="14"/>
              </w:rPr>
              <w:t>секрет простаты; эякулят</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300" w:hRule="atLeast"/>
        </w:trPr>
        <w:tc>
          <w:tcPr>
            <w:tcW w:w="760" w:type="dxa"/>
            <w:tcBorders/>
            <w:vAlign w:val="center"/>
          </w:tcPr>
          <w:p>
            <w:pPr>
              <w:pStyle w:val="Normal"/>
              <w:jc w:val="both"/>
              <w:rPr>
                <w:sz w:val="14"/>
                <w:szCs w:val="14"/>
              </w:rPr>
            </w:pPr>
            <w:r>
              <w:rPr>
                <w:b/>
                <w:sz w:val="14"/>
                <w:szCs w:val="14"/>
              </w:rPr>
              <w:t>344уро</w:t>
            </w:r>
          </w:p>
        </w:tc>
        <w:tc>
          <w:tcPr>
            <w:tcW w:w="2556" w:type="dxa"/>
            <w:tcBorders/>
            <w:vAlign w:val="center"/>
          </w:tcPr>
          <w:p>
            <w:pPr>
              <w:pStyle w:val="Normal"/>
              <w:jc w:val="both"/>
              <w:rPr>
                <w:sz w:val="14"/>
                <w:szCs w:val="14"/>
              </w:rPr>
            </w:pPr>
            <w:r>
              <w:rPr>
                <w:sz w:val="14"/>
                <w:szCs w:val="14"/>
              </w:rPr>
              <w:t>Кандида (Candida albicans)</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210</w:t>
            </w:r>
          </w:p>
        </w:tc>
      </w:tr>
      <w:tr>
        <w:trPr>
          <w:trHeight w:val="465" w:hRule="atLeast"/>
        </w:trPr>
        <w:tc>
          <w:tcPr>
            <w:tcW w:w="760" w:type="dxa"/>
            <w:tcBorders/>
            <w:vAlign w:val="center"/>
          </w:tcPr>
          <w:p>
            <w:pPr>
              <w:pStyle w:val="Normal"/>
              <w:jc w:val="both"/>
              <w:rPr>
                <w:sz w:val="14"/>
                <w:szCs w:val="14"/>
              </w:rPr>
            </w:pPr>
            <w:r>
              <w:rPr>
                <w:b/>
                <w:sz w:val="14"/>
                <w:szCs w:val="14"/>
              </w:rPr>
              <w:t>348мк</w:t>
            </w:r>
          </w:p>
        </w:tc>
        <w:tc>
          <w:tcPr>
            <w:tcW w:w="2556" w:type="dxa"/>
            <w:tcBorders/>
            <w:vAlign w:val="center"/>
          </w:tcPr>
          <w:p>
            <w:pPr>
              <w:pStyle w:val="Normal"/>
              <w:jc w:val="both"/>
              <w:rPr>
                <w:sz w:val="14"/>
                <w:szCs w:val="14"/>
              </w:rPr>
            </w:pPr>
            <w:r>
              <w:rPr>
                <w:sz w:val="14"/>
                <w:szCs w:val="14"/>
              </w:rPr>
              <w:t>Стрептококк (Streptococcus species(spp)), определение ДНК</w:t>
            </w:r>
          </w:p>
        </w:tc>
        <w:tc>
          <w:tcPr>
            <w:tcW w:w="2554" w:type="dxa"/>
            <w:tcBorders/>
            <w:vAlign w:val="center"/>
          </w:tcPr>
          <w:p>
            <w:pPr>
              <w:pStyle w:val="Normal"/>
              <w:jc w:val="both"/>
              <w:rPr>
                <w:sz w:val="14"/>
                <w:szCs w:val="14"/>
              </w:rPr>
            </w:pPr>
            <w:r>
              <w:rPr>
                <w:sz w:val="14"/>
                <w:szCs w:val="14"/>
              </w:rPr>
              <w:t>мокрота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4-х</w:t>
            </w:r>
          </w:p>
        </w:tc>
        <w:tc>
          <w:tcPr>
            <w:tcW w:w="1675" w:type="dxa"/>
            <w:tcBorders/>
            <w:vAlign w:val="center"/>
          </w:tcPr>
          <w:p>
            <w:pPr>
              <w:pStyle w:val="Normal"/>
              <w:jc w:val="both"/>
              <w:rPr>
                <w:sz w:val="14"/>
                <w:szCs w:val="14"/>
              </w:rPr>
            </w:pPr>
            <w:r>
              <w:rPr>
                <w:sz w:val="14"/>
                <w:szCs w:val="14"/>
              </w:rPr>
              <w:t>350</w:t>
            </w:r>
          </w:p>
        </w:tc>
      </w:tr>
      <w:tr>
        <w:trPr>
          <w:trHeight w:val="465" w:hRule="atLeast"/>
        </w:trPr>
        <w:tc>
          <w:tcPr>
            <w:tcW w:w="760" w:type="dxa"/>
            <w:tcBorders/>
            <w:vAlign w:val="center"/>
          </w:tcPr>
          <w:p>
            <w:pPr>
              <w:pStyle w:val="Normal"/>
              <w:jc w:val="both"/>
              <w:rPr>
                <w:sz w:val="14"/>
                <w:szCs w:val="14"/>
              </w:rPr>
            </w:pPr>
            <w:r>
              <w:rPr>
                <w:b/>
                <w:sz w:val="14"/>
                <w:szCs w:val="14"/>
              </w:rPr>
              <w:t>348пл</w:t>
            </w:r>
          </w:p>
        </w:tc>
        <w:tc>
          <w:tcPr>
            <w:tcW w:w="2556" w:type="dxa"/>
            <w:tcBorders/>
            <w:vAlign w:val="center"/>
          </w:tcPr>
          <w:p>
            <w:pPr>
              <w:pStyle w:val="Normal"/>
              <w:jc w:val="both"/>
              <w:rPr>
                <w:sz w:val="14"/>
                <w:szCs w:val="14"/>
              </w:rPr>
            </w:pPr>
            <w:r>
              <w:rPr>
                <w:sz w:val="14"/>
                <w:szCs w:val="14"/>
              </w:rPr>
              <w:t>Стрептококк (Streptococcus species(spp)), определение ДНК</w:t>
            </w:r>
          </w:p>
        </w:tc>
        <w:tc>
          <w:tcPr>
            <w:tcW w:w="2554" w:type="dxa"/>
            <w:tcBorders/>
            <w:vAlign w:val="center"/>
          </w:tcPr>
          <w:p>
            <w:pPr>
              <w:pStyle w:val="Normal"/>
              <w:jc w:val="both"/>
              <w:rPr>
                <w:sz w:val="14"/>
                <w:szCs w:val="14"/>
              </w:rPr>
            </w:pPr>
            <w:r>
              <w:rPr>
                <w:sz w:val="14"/>
                <w:szCs w:val="14"/>
              </w:rPr>
              <w:t>плазма (ЭДТА)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4-х</w:t>
            </w:r>
          </w:p>
        </w:tc>
        <w:tc>
          <w:tcPr>
            <w:tcW w:w="1675" w:type="dxa"/>
            <w:tcBorders/>
            <w:vAlign w:val="center"/>
          </w:tcPr>
          <w:p>
            <w:pPr>
              <w:pStyle w:val="Normal"/>
              <w:jc w:val="both"/>
              <w:rPr>
                <w:sz w:val="14"/>
                <w:szCs w:val="14"/>
              </w:rPr>
            </w:pPr>
            <w:r>
              <w:rPr>
                <w:sz w:val="14"/>
                <w:szCs w:val="14"/>
              </w:rPr>
              <w:t>350</w:t>
            </w:r>
          </w:p>
        </w:tc>
      </w:tr>
      <w:tr>
        <w:trPr>
          <w:trHeight w:val="465" w:hRule="atLeast"/>
        </w:trPr>
        <w:tc>
          <w:tcPr>
            <w:tcW w:w="760" w:type="dxa"/>
            <w:tcBorders/>
            <w:vAlign w:val="center"/>
          </w:tcPr>
          <w:p>
            <w:pPr>
              <w:pStyle w:val="Normal"/>
              <w:jc w:val="both"/>
              <w:rPr>
                <w:sz w:val="14"/>
                <w:szCs w:val="14"/>
              </w:rPr>
            </w:pPr>
            <w:r>
              <w:rPr>
                <w:b/>
                <w:sz w:val="14"/>
                <w:szCs w:val="14"/>
              </w:rPr>
              <w:t>348рот</w:t>
            </w:r>
          </w:p>
        </w:tc>
        <w:tc>
          <w:tcPr>
            <w:tcW w:w="2556" w:type="dxa"/>
            <w:tcBorders/>
            <w:vAlign w:val="center"/>
          </w:tcPr>
          <w:p>
            <w:pPr>
              <w:pStyle w:val="Normal"/>
              <w:jc w:val="both"/>
              <w:rPr>
                <w:sz w:val="14"/>
                <w:szCs w:val="14"/>
              </w:rPr>
            </w:pPr>
            <w:r>
              <w:rPr>
                <w:sz w:val="14"/>
                <w:szCs w:val="14"/>
              </w:rPr>
              <w:t>Стрептококк (Streptococcus species(spp)), определение ДНК</w:t>
            </w:r>
          </w:p>
        </w:tc>
        <w:tc>
          <w:tcPr>
            <w:tcW w:w="2554" w:type="dxa"/>
            <w:tcBorders/>
            <w:vAlign w:val="center"/>
          </w:tcPr>
          <w:p>
            <w:pPr>
              <w:pStyle w:val="Normal"/>
              <w:jc w:val="both"/>
              <w:rPr>
                <w:sz w:val="14"/>
                <w:szCs w:val="14"/>
              </w:rPr>
            </w:pPr>
            <w:r>
              <w:rPr>
                <w:sz w:val="14"/>
                <w:szCs w:val="14"/>
              </w:rPr>
              <w:t>отделяемое ротоглотки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4-х</w:t>
            </w:r>
          </w:p>
        </w:tc>
        <w:tc>
          <w:tcPr>
            <w:tcW w:w="1675" w:type="dxa"/>
            <w:tcBorders/>
            <w:vAlign w:val="center"/>
          </w:tcPr>
          <w:p>
            <w:pPr>
              <w:pStyle w:val="Normal"/>
              <w:jc w:val="both"/>
              <w:rPr>
                <w:sz w:val="14"/>
                <w:szCs w:val="14"/>
              </w:rPr>
            </w:pPr>
            <w:r>
              <w:rPr>
                <w:sz w:val="14"/>
                <w:szCs w:val="14"/>
              </w:rPr>
              <w:t>350</w:t>
            </w:r>
          </w:p>
        </w:tc>
      </w:tr>
      <w:tr>
        <w:trPr>
          <w:trHeight w:val="465" w:hRule="atLeast"/>
        </w:trPr>
        <w:tc>
          <w:tcPr>
            <w:tcW w:w="760" w:type="dxa"/>
            <w:tcBorders/>
            <w:vAlign w:val="center"/>
          </w:tcPr>
          <w:p>
            <w:pPr>
              <w:pStyle w:val="Normal"/>
              <w:jc w:val="both"/>
              <w:rPr>
                <w:sz w:val="14"/>
                <w:szCs w:val="14"/>
              </w:rPr>
            </w:pPr>
            <w:r>
              <w:rPr>
                <w:b/>
                <w:sz w:val="14"/>
                <w:szCs w:val="14"/>
              </w:rPr>
              <w:t>348слн</w:t>
            </w:r>
          </w:p>
        </w:tc>
        <w:tc>
          <w:tcPr>
            <w:tcW w:w="2556" w:type="dxa"/>
            <w:tcBorders/>
            <w:vAlign w:val="center"/>
          </w:tcPr>
          <w:p>
            <w:pPr>
              <w:pStyle w:val="Normal"/>
              <w:jc w:val="both"/>
              <w:rPr>
                <w:sz w:val="14"/>
                <w:szCs w:val="14"/>
              </w:rPr>
            </w:pPr>
            <w:r>
              <w:rPr>
                <w:sz w:val="14"/>
                <w:szCs w:val="14"/>
              </w:rPr>
              <w:t>Стрептококк (Streptococcus species(spp)), определение ДНК</w:t>
            </w:r>
          </w:p>
        </w:tc>
        <w:tc>
          <w:tcPr>
            <w:tcW w:w="2554" w:type="dxa"/>
            <w:tcBorders/>
            <w:vAlign w:val="center"/>
          </w:tcPr>
          <w:p>
            <w:pPr>
              <w:pStyle w:val="Normal"/>
              <w:jc w:val="both"/>
              <w:rPr>
                <w:sz w:val="14"/>
                <w:szCs w:val="14"/>
              </w:rPr>
            </w:pPr>
            <w:r>
              <w:rPr>
                <w:sz w:val="14"/>
                <w:szCs w:val="14"/>
              </w:rPr>
              <w:t>слюна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4-х</w:t>
            </w:r>
          </w:p>
        </w:tc>
        <w:tc>
          <w:tcPr>
            <w:tcW w:w="1675" w:type="dxa"/>
            <w:tcBorders/>
            <w:vAlign w:val="center"/>
          </w:tcPr>
          <w:p>
            <w:pPr>
              <w:pStyle w:val="Normal"/>
              <w:jc w:val="both"/>
              <w:rPr>
                <w:sz w:val="14"/>
                <w:szCs w:val="14"/>
              </w:rPr>
            </w:pPr>
            <w:r>
              <w:rPr>
                <w:sz w:val="14"/>
                <w:szCs w:val="14"/>
              </w:rPr>
              <w:t>350</w:t>
            </w:r>
          </w:p>
        </w:tc>
      </w:tr>
      <w:tr>
        <w:trPr>
          <w:trHeight w:val="465" w:hRule="atLeast"/>
        </w:trPr>
        <w:tc>
          <w:tcPr>
            <w:tcW w:w="760" w:type="dxa"/>
            <w:tcBorders/>
            <w:vAlign w:val="center"/>
          </w:tcPr>
          <w:p>
            <w:pPr>
              <w:pStyle w:val="Normal"/>
              <w:jc w:val="both"/>
              <w:rPr>
                <w:sz w:val="14"/>
                <w:szCs w:val="14"/>
              </w:rPr>
            </w:pPr>
            <w:r>
              <w:rPr>
                <w:b/>
                <w:sz w:val="14"/>
                <w:szCs w:val="14"/>
              </w:rPr>
              <w:t>33103ПЛ</w:t>
            </w:r>
          </w:p>
        </w:tc>
        <w:tc>
          <w:tcPr>
            <w:tcW w:w="2556" w:type="dxa"/>
            <w:tcBorders/>
            <w:vAlign w:val="center"/>
          </w:tcPr>
          <w:p>
            <w:pPr>
              <w:pStyle w:val="Normal"/>
              <w:jc w:val="both"/>
              <w:rPr>
                <w:sz w:val="14"/>
                <w:szCs w:val="14"/>
              </w:rPr>
            </w:pPr>
            <w:r>
              <w:rPr>
                <w:sz w:val="14"/>
                <w:szCs w:val="14"/>
              </w:rPr>
              <w:t>Пневмококк, определение ДНК в плазме крови (Streptococcus pneumoniae, DNA)</w:t>
            </w:r>
          </w:p>
        </w:tc>
        <w:tc>
          <w:tcPr>
            <w:tcW w:w="2554" w:type="dxa"/>
            <w:tcBorders/>
            <w:vAlign w:val="center"/>
          </w:tcPr>
          <w:p>
            <w:pPr>
              <w:pStyle w:val="Normal"/>
              <w:jc w:val="both"/>
              <w:rPr>
                <w:sz w:val="14"/>
                <w:szCs w:val="14"/>
              </w:rPr>
            </w:pPr>
            <w:r>
              <w:rPr>
                <w:sz w:val="14"/>
                <w:szCs w:val="14"/>
              </w:rPr>
              <w:t>Плазма крови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3</w:t>
            </w:r>
          </w:p>
        </w:tc>
        <w:tc>
          <w:tcPr>
            <w:tcW w:w="1675" w:type="dxa"/>
            <w:tcBorders/>
            <w:vAlign w:val="center"/>
          </w:tcPr>
          <w:p>
            <w:pPr>
              <w:pStyle w:val="Normal"/>
              <w:jc w:val="both"/>
              <w:rPr>
                <w:sz w:val="14"/>
                <w:szCs w:val="14"/>
              </w:rPr>
            </w:pPr>
            <w:r>
              <w:rPr>
                <w:sz w:val="14"/>
                <w:szCs w:val="14"/>
              </w:rPr>
              <w:t>310</w:t>
            </w:r>
          </w:p>
        </w:tc>
      </w:tr>
      <w:tr>
        <w:trPr>
          <w:trHeight w:val="465" w:hRule="atLeast"/>
        </w:trPr>
        <w:tc>
          <w:tcPr>
            <w:tcW w:w="760" w:type="dxa"/>
            <w:tcBorders/>
            <w:vAlign w:val="center"/>
          </w:tcPr>
          <w:p>
            <w:pPr>
              <w:pStyle w:val="Normal"/>
              <w:jc w:val="both"/>
              <w:rPr>
                <w:sz w:val="14"/>
                <w:szCs w:val="14"/>
              </w:rPr>
            </w:pPr>
            <w:r>
              <w:rPr>
                <w:b/>
                <w:sz w:val="14"/>
                <w:szCs w:val="14"/>
              </w:rPr>
              <w:t>33103СЛН</w:t>
            </w:r>
          </w:p>
        </w:tc>
        <w:tc>
          <w:tcPr>
            <w:tcW w:w="2556" w:type="dxa"/>
            <w:tcBorders/>
            <w:vAlign w:val="center"/>
          </w:tcPr>
          <w:p>
            <w:pPr>
              <w:pStyle w:val="Normal"/>
              <w:jc w:val="both"/>
              <w:rPr>
                <w:sz w:val="14"/>
                <w:szCs w:val="14"/>
              </w:rPr>
            </w:pPr>
            <w:r>
              <w:rPr>
                <w:sz w:val="14"/>
                <w:szCs w:val="14"/>
              </w:rPr>
              <w:t>Пневмококк, определение ДНК в слюне (Streptococcus pneumoniae, DNA)</w:t>
            </w:r>
          </w:p>
        </w:tc>
        <w:tc>
          <w:tcPr>
            <w:tcW w:w="2554" w:type="dxa"/>
            <w:tcBorders/>
            <w:vAlign w:val="center"/>
          </w:tcPr>
          <w:p>
            <w:pPr>
              <w:pStyle w:val="Normal"/>
              <w:jc w:val="both"/>
              <w:rPr>
                <w:sz w:val="14"/>
                <w:szCs w:val="14"/>
              </w:rPr>
            </w:pPr>
            <w:r>
              <w:rPr>
                <w:sz w:val="14"/>
                <w:szCs w:val="14"/>
              </w:rPr>
              <w:t>Слюна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3</w:t>
            </w:r>
          </w:p>
        </w:tc>
        <w:tc>
          <w:tcPr>
            <w:tcW w:w="1675" w:type="dxa"/>
            <w:tcBorders/>
            <w:vAlign w:val="center"/>
          </w:tcPr>
          <w:p>
            <w:pPr>
              <w:pStyle w:val="Normal"/>
              <w:jc w:val="both"/>
              <w:rPr>
                <w:sz w:val="14"/>
                <w:szCs w:val="14"/>
              </w:rPr>
            </w:pPr>
            <w:r>
              <w:rPr>
                <w:sz w:val="14"/>
                <w:szCs w:val="14"/>
              </w:rPr>
              <w:t>310</w:t>
            </w:r>
          </w:p>
        </w:tc>
      </w:tr>
      <w:tr>
        <w:trPr>
          <w:trHeight w:val="690" w:hRule="atLeast"/>
        </w:trPr>
        <w:tc>
          <w:tcPr>
            <w:tcW w:w="760" w:type="dxa"/>
            <w:tcBorders/>
            <w:vAlign w:val="center"/>
          </w:tcPr>
          <w:p>
            <w:pPr>
              <w:pStyle w:val="Normal"/>
              <w:jc w:val="both"/>
              <w:rPr>
                <w:sz w:val="14"/>
                <w:szCs w:val="14"/>
              </w:rPr>
            </w:pPr>
            <w:r>
              <w:rPr>
                <w:b/>
                <w:sz w:val="14"/>
                <w:szCs w:val="14"/>
              </w:rPr>
              <w:t>33103РОТ</w:t>
            </w:r>
          </w:p>
        </w:tc>
        <w:tc>
          <w:tcPr>
            <w:tcW w:w="2556" w:type="dxa"/>
            <w:tcBorders/>
            <w:vAlign w:val="center"/>
          </w:tcPr>
          <w:p>
            <w:pPr>
              <w:pStyle w:val="Normal"/>
              <w:jc w:val="both"/>
              <w:rPr>
                <w:sz w:val="14"/>
                <w:szCs w:val="14"/>
              </w:rPr>
            </w:pPr>
            <w:r>
              <w:rPr>
                <w:sz w:val="14"/>
                <w:szCs w:val="14"/>
              </w:rPr>
              <w:t>Пневмококк, определение ДНК в соскобе эпителиальных клеток ротоглотки (Streptococcus pneumoniae, DNA</w:t>
            </w:r>
          </w:p>
        </w:tc>
        <w:tc>
          <w:tcPr>
            <w:tcW w:w="2554" w:type="dxa"/>
            <w:tcBorders/>
            <w:vAlign w:val="center"/>
          </w:tcPr>
          <w:p>
            <w:pPr>
              <w:pStyle w:val="Normal"/>
              <w:jc w:val="both"/>
              <w:rPr>
                <w:sz w:val="14"/>
                <w:szCs w:val="14"/>
              </w:rPr>
            </w:pPr>
            <w:r>
              <w:rPr>
                <w:sz w:val="14"/>
                <w:szCs w:val="14"/>
              </w:rPr>
              <w:t>Отделяемое ротоглотки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3</w:t>
            </w:r>
          </w:p>
        </w:tc>
        <w:tc>
          <w:tcPr>
            <w:tcW w:w="1675" w:type="dxa"/>
            <w:tcBorders/>
            <w:vAlign w:val="center"/>
          </w:tcPr>
          <w:p>
            <w:pPr>
              <w:pStyle w:val="Normal"/>
              <w:jc w:val="both"/>
              <w:rPr>
                <w:sz w:val="14"/>
                <w:szCs w:val="14"/>
              </w:rPr>
            </w:pPr>
            <w:r>
              <w:rPr>
                <w:sz w:val="14"/>
                <w:szCs w:val="14"/>
              </w:rPr>
              <w:t>310</w:t>
            </w:r>
          </w:p>
        </w:tc>
      </w:tr>
      <w:tr>
        <w:trPr>
          <w:trHeight w:val="285" w:hRule="atLeast"/>
        </w:trPr>
        <w:tc>
          <w:tcPr>
            <w:tcW w:w="760" w:type="dxa"/>
            <w:tcBorders/>
            <w:vAlign w:val="center"/>
          </w:tcPr>
          <w:p>
            <w:pPr>
              <w:pStyle w:val="Normal"/>
              <w:jc w:val="both"/>
              <w:rPr>
                <w:sz w:val="14"/>
                <w:szCs w:val="14"/>
              </w:rPr>
            </w:pPr>
            <w:r>
              <w:rPr>
                <w:b/>
                <w:sz w:val="14"/>
                <w:szCs w:val="14"/>
              </w:rPr>
              <w:t>33103МК</w:t>
            </w:r>
          </w:p>
        </w:tc>
        <w:tc>
          <w:tcPr>
            <w:tcW w:w="2556" w:type="dxa"/>
            <w:tcBorders/>
            <w:vAlign w:val="center"/>
          </w:tcPr>
          <w:p>
            <w:pPr>
              <w:pStyle w:val="Normal"/>
              <w:jc w:val="both"/>
              <w:rPr>
                <w:sz w:val="14"/>
                <w:szCs w:val="14"/>
              </w:rPr>
            </w:pPr>
            <w:r>
              <w:rPr>
                <w:sz w:val="14"/>
                <w:szCs w:val="14"/>
              </w:rPr>
              <w:t>Пневмококк, определение ДНК в мокроте</w:t>
            </w:r>
          </w:p>
        </w:tc>
        <w:tc>
          <w:tcPr>
            <w:tcW w:w="2554" w:type="dxa"/>
            <w:tcBorders/>
            <w:vAlign w:val="center"/>
          </w:tcPr>
          <w:p>
            <w:pPr>
              <w:pStyle w:val="Normal"/>
              <w:jc w:val="both"/>
              <w:rPr>
                <w:sz w:val="14"/>
                <w:szCs w:val="14"/>
              </w:rPr>
            </w:pPr>
            <w:r>
              <w:rPr>
                <w:sz w:val="14"/>
                <w:szCs w:val="14"/>
              </w:rPr>
              <w:t>Мокрота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3</w:t>
            </w:r>
          </w:p>
        </w:tc>
        <w:tc>
          <w:tcPr>
            <w:tcW w:w="1675" w:type="dxa"/>
            <w:tcBorders/>
            <w:vAlign w:val="center"/>
          </w:tcPr>
          <w:p>
            <w:pPr>
              <w:pStyle w:val="Normal"/>
              <w:jc w:val="both"/>
              <w:rPr>
                <w:sz w:val="14"/>
                <w:szCs w:val="14"/>
              </w:rPr>
            </w:pPr>
            <w:r>
              <w:rPr>
                <w:sz w:val="14"/>
                <w:szCs w:val="14"/>
              </w:rPr>
              <w:t>310</w:t>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t>(Streptococcus pneumoniae, DNA)</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465" w:hRule="atLeast"/>
        </w:trPr>
        <w:tc>
          <w:tcPr>
            <w:tcW w:w="760" w:type="dxa"/>
            <w:tcBorders/>
            <w:vAlign w:val="center"/>
          </w:tcPr>
          <w:p>
            <w:pPr>
              <w:pStyle w:val="Normal"/>
              <w:jc w:val="both"/>
              <w:rPr>
                <w:sz w:val="14"/>
                <w:szCs w:val="14"/>
              </w:rPr>
            </w:pPr>
            <w:r>
              <w:rPr>
                <w:b/>
                <w:sz w:val="14"/>
                <w:szCs w:val="14"/>
              </w:rPr>
              <w:t>482</w:t>
            </w:r>
          </w:p>
        </w:tc>
        <w:tc>
          <w:tcPr>
            <w:tcW w:w="2556" w:type="dxa"/>
            <w:tcBorders/>
            <w:vAlign w:val="center"/>
          </w:tcPr>
          <w:p>
            <w:pPr>
              <w:pStyle w:val="Normal"/>
              <w:jc w:val="both"/>
              <w:rPr>
                <w:sz w:val="14"/>
                <w:szCs w:val="14"/>
              </w:rPr>
            </w:pPr>
            <w:r>
              <w:rPr>
                <w:sz w:val="14"/>
                <w:szCs w:val="14"/>
              </w:rPr>
              <w:t>Криптоспоридии парвум, антиген (Cryptosporidium parvum, antigen)</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2</w:t>
            </w:r>
          </w:p>
        </w:tc>
        <w:tc>
          <w:tcPr>
            <w:tcW w:w="1675" w:type="dxa"/>
            <w:tcBorders/>
            <w:vAlign w:val="center"/>
          </w:tcPr>
          <w:p>
            <w:pPr>
              <w:pStyle w:val="Normal"/>
              <w:jc w:val="both"/>
              <w:rPr>
                <w:sz w:val="14"/>
                <w:szCs w:val="14"/>
              </w:rPr>
            </w:pPr>
            <w:r>
              <w:rPr>
                <w:sz w:val="14"/>
                <w:szCs w:val="14"/>
              </w:rPr>
              <w:t>495</w:t>
            </w:r>
          </w:p>
        </w:tc>
      </w:tr>
      <w:tr>
        <w:trPr>
          <w:trHeight w:val="300" w:hRule="atLeast"/>
        </w:trPr>
        <w:tc>
          <w:tcPr>
            <w:tcW w:w="760" w:type="dxa"/>
            <w:tcBorders/>
            <w:vAlign w:val="center"/>
          </w:tcPr>
          <w:p>
            <w:pPr>
              <w:pStyle w:val="Normal"/>
              <w:jc w:val="both"/>
              <w:rPr>
                <w:sz w:val="14"/>
                <w:szCs w:val="14"/>
              </w:rPr>
            </w:pPr>
            <w:r>
              <w:rPr>
                <w:b/>
                <w:sz w:val="14"/>
                <w:szCs w:val="14"/>
              </w:rPr>
              <w:t>273</w:t>
            </w:r>
          </w:p>
        </w:tc>
        <w:tc>
          <w:tcPr>
            <w:tcW w:w="2556" w:type="dxa"/>
            <w:tcBorders/>
            <w:vAlign w:val="center"/>
          </w:tcPr>
          <w:p>
            <w:pPr>
              <w:pStyle w:val="Normal"/>
              <w:jc w:val="both"/>
              <w:rPr>
                <w:sz w:val="14"/>
                <w:szCs w:val="14"/>
              </w:rPr>
            </w:pPr>
            <w:r>
              <w:rPr>
                <w:sz w:val="14"/>
                <w:szCs w:val="14"/>
              </w:rPr>
              <w:t>АТ к возбудителю брюшного тифа (Salmonella typhi)</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290</w:t>
            </w:r>
          </w:p>
        </w:tc>
      </w:tr>
      <w:tr>
        <w:trPr>
          <w:trHeight w:val="465" w:hRule="atLeast"/>
        </w:trPr>
        <w:tc>
          <w:tcPr>
            <w:tcW w:w="760" w:type="dxa"/>
            <w:tcBorders/>
            <w:vAlign w:val="center"/>
          </w:tcPr>
          <w:p>
            <w:pPr>
              <w:pStyle w:val="Normal"/>
              <w:jc w:val="both"/>
              <w:rPr>
                <w:sz w:val="14"/>
                <w:szCs w:val="14"/>
              </w:rPr>
            </w:pPr>
            <w:r>
              <w:rPr>
                <w:b/>
                <w:sz w:val="14"/>
                <w:szCs w:val="14"/>
              </w:rPr>
              <w:t>855</w:t>
            </w:r>
          </w:p>
        </w:tc>
        <w:tc>
          <w:tcPr>
            <w:tcW w:w="2556" w:type="dxa"/>
            <w:tcBorders/>
            <w:vAlign w:val="center"/>
          </w:tcPr>
          <w:p>
            <w:pPr>
              <w:pStyle w:val="Normal"/>
              <w:jc w:val="both"/>
              <w:rPr>
                <w:sz w:val="14"/>
                <w:szCs w:val="14"/>
              </w:rPr>
            </w:pPr>
            <w:r>
              <w:rPr>
                <w:sz w:val="14"/>
                <w:szCs w:val="14"/>
              </w:rPr>
              <w:t>Антитела к дифтерийному анатоксину, IgG (Diphtheria Toxoid IgG Antibody).</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7</w:t>
            </w:r>
          </w:p>
        </w:tc>
        <w:tc>
          <w:tcPr>
            <w:tcW w:w="1675" w:type="dxa"/>
            <w:tcBorders/>
            <w:vAlign w:val="center"/>
          </w:tcPr>
          <w:p>
            <w:pPr>
              <w:pStyle w:val="Normal"/>
              <w:jc w:val="both"/>
              <w:rPr>
                <w:sz w:val="14"/>
                <w:szCs w:val="14"/>
              </w:rPr>
            </w:pPr>
            <w:r>
              <w:rPr>
                <w:sz w:val="14"/>
                <w:szCs w:val="14"/>
              </w:rPr>
              <w:t>630</w:t>
            </w:r>
          </w:p>
        </w:tc>
      </w:tr>
      <w:tr>
        <w:trPr>
          <w:trHeight w:val="465" w:hRule="atLeast"/>
        </w:trPr>
        <w:tc>
          <w:tcPr>
            <w:tcW w:w="760" w:type="dxa"/>
            <w:tcBorders/>
            <w:vAlign w:val="center"/>
          </w:tcPr>
          <w:p>
            <w:pPr>
              <w:pStyle w:val="Normal"/>
              <w:jc w:val="both"/>
              <w:rPr>
                <w:sz w:val="14"/>
                <w:szCs w:val="14"/>
              </w:rPr>
            </w:pPr>
            <w:r>
              <w:rPr>
                <w:b/>
                <w:sz w:val="14"/>
                <w:szCs w:val="14"/>
              </w:rPr>
              <w:t>876</w:t>
            </w:r>
          </w:p>
        </w:tc>
        <w:tc>
          <w:tcPr>
            <w:tcW w:w="2556" w:type="dxa"/>
            <w:tcBorders/>
            <w:vAlign w:val="center"/>
          </w:tcPr>
          <w:p>
            <w:pPr>
              <w:pStyle w:val="Normal"/>
              <w:jc w:val="both"/>
              <w:rPr>
                <w:sz w:val="14"/>
                <w:szCs w:val="14"/>
              </w:rPr>
            </w:pPr>
            <w:r>
              <w:rPr>
                <w:sz w:val="14"/>
                <w:szCs w:val="14"/>
              </w:rPr>
              <w:t>Антитела к столбнячному анатоксину, IgG (Tetanus Toxoid IgG Antibody)</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7</w:t>
            </w:r>
          </w:p>
        </w:tc>
        <w:tc>
          <w:tcPr>
            <w:tcW w:w="1675" w:type="dxa"/>
            <w:tcBorders/>
            <w:vAlign w:val="center"/>
          </w:tcPr>
          <w:p>
            <w:pPr>
              <w:pStyle w:val="Normal"/>
              <w:jc w:val="both"/>
              <w:rPr>
                <w:sz w:val="14"/>
                <w:szCs w:val="14"/>
              </w:rPr>
            </w:pPr>
            <w:r>
              <w:rPr>
                <w:sz w:val="14"/>
                <w:szCs w:val="14"/>
              </w:rPr>
              <w:t>630</w:t>
            </w:r>
          </w:p>
        </w:tc>
      </w:tr>
      <w:tr>
        <w:trPr>
          <w:trHeight w:val="300" w:hRule="atLeast"/>
        </w:trPr>
        <w:tc>
          <w:tcPr>
            <w:tcW w:w="760" w:type="dxa"/>
            <w:tcBorders/>
            <w:vAlign w:val="center"/>
          </w:tcPr>
          <w:p>
            <w:pPr>
              <w:pStyle w:val="Normal"/>
              <w:jc w:val="both"/>
              <w:rPr>
                <w:sz w:val="14"/>
                <w:szCs w:val="14"/>
              </w:rPr>
            </w:pPr>
            <w:r>
              <w:rPr>
                <w:b/>
                <w:sz w:val="14"/>
                <w:szCs w:val="14"/>
              </w:rPr>
              <w:t>3114моч</w:t>
            </w:r>
          </w:p>
        </w:tc>
        <w:tc>
          <w:tcPr>
            <w:tcW w:w="2556" w:type="dxa"/>
            <w:tcBorders/>
            <w:vAlign w:val="center"/>
          </w:tcPr>
          <w:p>
            <w:pPr>
              <w:pStyle w:val="Normal"/>
              <w:jc w:val="both"/>
              <w:rPr>
                <w:sz w:val="14"/>
                <w:szCs w:val="14"/>
              </w:rPr>
            </w:pPr>
            <w:r>
              <w:rPr>
                <w:sz w:val="14"/>
                <w:szCs w:val="14"/>
              </w:rPr>
              <w:t>ДНК листерии: Listeria monocitogenes</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140</w:t>
            </w:r>
          </w:p>
        </w:tc>
      </w:tr>
      <w:tr>
        <w:trPr>
          <w:trHeight w:val="825" w:hRule="atLeast"/>
        </w:trPr>
        <w:tc>
          <w:tcPr>
            <w:tcW w:w="760" w:type="dxa"/>
            <w:tcBorders/>
            <w:vAlign w:val="center"/>
          </w:tcPr>
          <w:p>
            <w:pPr>
              <w:pStyle w:val="Normal"/>
              <w:jc w:val="both"/>
              <w:rPr>
                <w:sz w:val="14"/>
                <w:szCs w:val="14"/>
              </w:rPr>
            </w:pPr>
            <w:r>
              <w:rPr>
                <w:b/>
                <w:sz w:val="14"/>
                <w:szCs w:val="14"/>
              </w:rPr>
              <w:t>3114нос</w:t>
            </w:r>
          </w:p>
        </w:tc>
        <w:tc>
          <w:tcPr>
            <w:tcW w:w="2556" w:type="dxa"/>
            <w:tcBorders/>
            <w:vAlign w:val="center"/>
          </w:tcPr>
          <w:p>
            <w:pPr>
              <w:pStyle w:val="Normal"/>
              <w:jc w:val="both"/>
              <w:rPr>
                <w:sz w:val="14"/>
                <w:szCs w:val="14"/>
              </w:rPr>
            </w:pPr>
            <w:r>
              <w:rPr>
                <w:sz w:val="14"/>
                <w:szCs w:val="14"/>
              </w:rPr>
              <w:t>ДНК листерии: Listeria monocitogenes</w:t>
            </w:r>
          </w:p>
        </w:tc>
        <w:tc>
          <w:tcPr>
            <w:tcW w:w="2554" w:type="dxa"/>
            <w:tcBorders/>
            <w:vAlign w:val="center"/>
          </w:tcPr>
          <w:p>
            <w:pPr>
              <w:pStyle w:val="Normal"/>
              <w:jc w:val="both"/>
              <w:rPr>
                <w:sz w:val="14"/>
                <w:szCs w:val="14"/>
              </w:rPr>
            </w:pPr>
            <w:r>
              <w:rPr>
                <w:sz w:val="14"/>
                <w:szCs w:val="14"/>
              </w:rPr>
              <w:t>Отделяемое</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140</w:t>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носоглотки</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sz w:val="14"/>
                <w:szCs w:val="14"/>
              </w:rPr>
            </w:pPr>
            <w:r>
              <w:rPr>
                <w:b/>
                <w:sz w:val="14"/>
                <w:szCs w:val="14"/>
              </w:rPr>
              <w:t>3114пл</w:t>
            </w:r>
          </w:p>
        </w:tc>
        <w:tc>
          <w:tcPr>
            <w:tcW w:w="2556" w:type="dxa"/>
            <w:tcBorders/>
            <w:vAlign w:val="center"/>
          </w:tcPr>
          <w:p>
            <w:pPr>
              <w:pStyle w:val="Normal"/>
              <w:jc w:val="both"/>
              <w:rPr>
                <w:sz w:val="14"/>
                <w:szCs w:val="14"/>
              </w:rPr>
            </w:pPr>
            <w:r>
              <w:rPr>
                <w:sz w:val="14"/>
                <w:szCs w:val="14"/>
              </w:rPr>
              <w:t>ДНК листерии: Listeria monocitogenes</w:t>
            </w:r>
          </w:p>
        </w:tc>
        <w:tc>
          <w:tcPr>
            <w:tcW w:w="2554" w:type="dxa"/>
            <w:tcBorders/>
            <w:vAlign w:val="center"/>
          </w:tcPr>
          <w:p>
            <w:pPr>
              <w:pStyle w:val="Normal"/>
              <w:jc w:val="both"/>
              <w:rPr>
                <w:sz w:val="14"/>
                <w:szCs w:val="14"/>
              </w:rPr>
            </w:pPr>
            <w:r>
              <w:rPr>
                <w:sz w:val="14"/>
                <w:szCs w:val="14"/>
              </w:rPr>
              <w:t>Плазма крови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140</w:t>
            </w:r>
          </w:p>
        </w:tc>
      </w:tr>
      <w:tr>
        <w:trPr>
          <w:trHeight w:val="825" w:hRule="atLeast"/>
        </w:trPr>
        <w:tc>
          <w:tcPr>
            <w:tcW w:w="760" w:type="dxa"/>
            <w:tcBorders/>
            <w:vAlign w:val="center"/>
          </w:tcPr>
          <w:p>
            <w:pPr>
              <w:pStyle w:val="Normal"/>
              <w:jc w:val="both"/>
              <w:rPr>
                <w:sz w:val="14"/>
                <w:szCs w:val="14"/>
              </w:rPr>
            </w:pPr>
            <w:r>
              <w:rPr>
                <w:b/>
                <w:sz w:val="14"/>
                <w:szCs w:val="14"/>
              </w:rPr>
              <w:t>3114рот</w:t>
            </w:r>
          </w:p>
        </w:tc>
        <w:tc>
          <w:tcPr>
            <w:tcW w:w="2556" w:type="dxa"/>
            <w:tcBorders/>
            <w:vAlign w:val="center"/>
          </w:tcPr>
          <w:p>
            <w:pPr>
              <w:pStyle w:val="Normal"/>
              <w:jc w:val="both"/>
              <w:rPr>
                <w:sz w:val="14"/>
                <w:szCs w:val="14"/>
              </w:rPr>
            </w:pPr>
            <w:r>
              <w:rPr>
                <w:sz w:val="14"/>
                <w:szCs w:val="14"/>
              </w:rPr>
              <w:t>ДНК листерии: Listeria monocitogenes</w:t>
            </w:r>
          </w:p>
        </w:tc>
        <w:tc>
          <w:tcPr>
            <w:tcW w:w="2554" w:type="dxa"/>
            <w:tcBorders/>
            <w:vAlign w:val="center"/>
          </w:tcPr>
          <w:p>
            <w:pPr>
              <w:pStyle w:val="Normal"/>
              <w:jc w:val="both"/>
              <w:rPr>
                <w:sz w:val="14"/>
                <w:szCs w:val="14"/>
              </w:rPr>
            </w:pPr>
            <w:r>
              <w:rPr>
                <w:sz w:val="14"/>
                <w:szCs w:val="14"/>
              </w:rPr>
              <w:t>Отделяемое</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140</w:t>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ротоглотки</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sz w:val="14"/>
                <w:szCs w:val="14"/>
              </w:rPr>
            </w:pPr>
            <w:r>
              <w:rPr>
                <w:b/>
                <w:sz w:val="14"/>
                <w:szCs w:val="14"/>
              </w:rPr>
              <w:t>3114син</w:t>
            </w:r>
          </w:p>
        </w:tc>
        <w:tc>
          <w:tcPr>
            <w:tcW w:w="2556" w:type="dxa"/>
            <w:tcBorders/>
            <w:vAlign w:val="center"/>
          </w:tcPr>
          <w:p>
            <w:pPr>
              <w:pStyle w:val="Normal"/>
              <w:jc w:val="both"/>
              <w:rPr>
                <w:sz w:val="14"/>
                <w:szCs w:val="14"/>
              </w:rPr>
            </w:pPr>
            <w:r>
              <w:rPr>
                <w:sz w:val="14"/>
                <w:szCs w:val="14"/>
              </w:rPr>
              <w:t>ДНК листерии: Listeria monocitogenes</w:t>
            </w:r>
          </w:p>
        </w:tc>
        <w:tc>
          <w:tcPr>
            <w:tcW w:w="2554" w:type="dxa"/>
            <w:tcBorders/>
            <w:vAlign w:val="center"/>
          </w:tcPr>
          <w:p>
            <w:pPr>
              <w:pStyle w:val="Normal"/>
              <w:jc w:val="both"/>
              <w:rPr>
                <w:sz w:val="14"/>
                <w:szCs w:val="14"/>
              </w:rPr>
            </w:pPr>
            <w:r>
              <w:rPr>
                <w:sz w:val="14"/>
                <w:szCs w:val="14"/>
              </w:rPr>
              <w:t>Пункционная жидкость</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140</w:t>
            </w:r>
          </w:p>
        </w:tc>
      </w:tr>
      <w:tr>
        <w:trPr>
          <w:trHeight w:val="300" w:hRule="atLeast"/>
        </w:trPr>
        <w:tc>
          <w:tcPr>
            <w:tcW w:w="760" w:type="dxa"/>
            <w:tcBorders/>
            <w:vAlign w:val="center"/>
          </w:tcPr>
          <w:p>
            <w:pPr>
              <w:pStyle w:val="Normal"/>
              <w:jc w:val="both"/>
              <w:rPr>
                <w:sz w:val="14"/>
                <w:szCs w:val="14"/>
              </w:rPr>
            </w:pPr>
            <w:r>
              <w:rPr>
                <w:b/>
                <w:sz w:val="14"/>
                <w:szCs w:val="14"/>
              </w:rPr>
              <w:t>3114смж</w:t>
            </w:r>
          </w:p>
        </w:tc>
        <w:tc>
          <w:tcPr>
            <w:tcW w:w="2556" w:type="dxa"/>
            <w:tcBorders/>
            <w:vAlign w:val="center"/>
          </w:tcPr>
          <w:p>
            <w:pPr>
              <w:pStyle w:val="Normal"/>
              <w:jc w:val="both"/>
              <w:rPr>
                <w:sz w:val="14"/>
                <w:szCs w:val="14"/>
              </w:rPr>
            </w:pPr>
            <w:r>
              <w:rPr>
                <w:sz w:val="14"/>
                <w:szCs w:val="14"/>
              </w:rPr>
              <w:t>ДНК листерии: Listeria monocitogenes</w:t>
            </w:r>
          </w:p>
        </w:tc>
        <w:tc>
          <w:tcPr>
            <w:tcW w:w="2554" w:type="dxa"/>
            <w:tcBorders/>
            <w:vAlign w:val="center"/>
          </w:tcPr>
          <w:p>
            <w:pPr>
              <w:pStyle w:val="Normal"/>
              <w:jc w:val="both"/>
              <w:rPr>
                <w:sz w:val="14"/>
                <w:szCs w:val="14"/>
              </w:rPr>
            </w:pPr>
            <w:r>
              <w:rPr>
                <w:sz w:val="14"/>
                <w:szCs w:val="14"/>
              </w:rPr>
              <w:t>Пункционная жидкость</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5</w:t>
            </w:r>
          </w:p>
        </w:tc>
        <w:tc>
          <w:tcPr>
            <w:tcW w:w="1675" w:type="dxa"/>
            <w:tcBorders/>
            <w:vAlign w:val="center"/>
          </w:tcPr>
          <w:p>
            <w:pPr>
              <w:pStyle w:val="Normal"/>
              <w:jc w:val="both"/>
              <w:rPr>
                <w:sz w:val="14"/>
                <w:szCs w:val="14"/>
              </w:rPr>
            </w:pPr>
            <w:r>
              <w:rPr>
                <w:sz w:val="14"/>
                <w:szCs w:val="14"/>
              </w:rPr>
              <w:t>140</w:t>
            </w:r>
          </w:p>
        </w:tc>
      </w:tr>
      <w:tr>
        <w:trPr>
          <w:trHeight w:val="300" w:hRule="atLeast"/>
        </w:trPr>
        <w:tc>
          <w:tcPr>
            <w:tcW w:w="760" w:type="dxa"/>
            <w:tcBorders/>
            <w:vAlign w:val="center"/>
          </w:tcPr>
          <w:p>
            <w:pPr>
              <w:pStyle w:val="Normal"/>
              <w:jc w:val="both"/>
              <w:rPr>
                <w:sz w:val="14"/>
                <w:szCs w:val="14"/>
              </w:rPr>
            </w:pPr>
            <w:r>
              <w:rPr>
                <w:b/>
                <w:sz w:val="14"/>
                <w:szCs w:val="14"/>
              </w:rPr>
              <w:t>280</w:t>
            </w:r>
          </w:p>
        </w:tc>
        <w:tc>
          <w:tcPr>
            <w:tcW w:w="2556" w:type="dxa"/>
            <w:tcBorders/>
            <w:vAlign w:val="center"/>
          </w:tcPr>
          <w:p>
            <w:pPr>
              <w:pStyle w:val="Normal"/>
              <w:jc w:val="both"/>
              <w:rPr>
                <w:sz w:val="14"/>
                <w:szCs w:val="14"/>
              </w:rPr>
            </w:pPr>
            <w:r>
              <w:rPr>
                <w:sz w:val="14"/>
                <w:szCs w:val="14"/>
              </w:rPr>
              <w:t>РПГА с S. flexneri 1-5</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281</w:t>
            </w:r>
          </w:p>
        </w:tc>
        <w:tc>
          <w:tcPr>
            <w:tcW w:w="2556" w:type="dxa"/>
            <w:tcBorders/>
            <w:vAlign w:val="center"/>
          </w:tcPr>
          <w:p>
            <w:pPr>
              <w:pStyle w:val="Normal"/>
              <w:jc w:val="both"/>
              <w:rPr>
                <w:sz w:val="14"/>
                <w:szCs w:val="14"/>
              </w:rPr>
            </w:pPr>
            <w:r>
              <w:rPr>
                <w:sz w:val="14"/>
                <w:szCs w:val="14"/>
              </w:rPr>
              <w:t>РПГА с S. flexneri 6</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282</w:t>
            </w:r>
          </w:p>
        </w:tc>
        <w:tc>
          <w:tcPr>
            <w:tcW w:w="2556" w:type="dxa"/>
            <w:tcBorders/>
            <w:vAlign w:val="center"/>
          </w:tcPr>
          <w:p>
            <w:pPr>
              <w:pStyle w:val="Normal"/>
              <w:jc w:val="both"/>
              <w:rPr>
                <w:sz w:val="14"/>
                <w:szCs w:val="14"/>
              </w:rPr>
            </w:pPr>
            <w:r>
              <w:rPr>
                <w:sz w:val="14"/>
                <w:szCs w:val="14"/>
              </w:rPr>
              <w:t>РПГА с S. sonnei</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283</w:t>
            </w:r>
          </w:p>
        </w:tc>
        <w:tc>
          <w:tcPr>
            <w:tcW w:w="2556" w:type="dxa"/>
            <w:tcBorders/>
            <w:vAlign w:val="center"/>
          </w:tcPr>
          <w:p>
            <w:pPr>
              <w:pStyle w:val="Normal"/>
              <w:jc w:val="both"/>
              <w:rPr>
                <w:sz w:val="14"/>
                <w:szCs w:val="14"/>
              </w:rPr>
            </w:pPr>
            <w:r>
              <w:rPr>
                <w:sz w:val="14"/>
                <w:szCs w:val="14"/>
              </w:rPr>
              <w:t>РПГА с сыпнотифозным  диагностикумом</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284</w:t>
            </w:r>
          </w:p>
        </w:tc>
        <w:tc>
          <w:tcPr>
            <w:tcW w:w="2556" w:type="dxa"/>
            <w:tcBorders/>
            <w:vAlign w:val="center"/>
          </w:tcPr>
          <w:p>
            <w:pPr>
              <w:pStyle w:val="Normal"/>
              <w:jc w:val="both"/>
              <w:rPr>
                <w:sz w:val="14"/>
                <w:szCs w:val="14"/>
              </w:rPr>
            </w:pPr>
            <w:r>
              <w:rPr>
                <w:sz w:val="14"/>
                <w:szCs w:val="14"/>
              </w:rPr>
              <w:t>РПГА с Y.enterocolitica 03</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285</w:t>
            </w:r>
          </w:p>
        </w:tc>
        <w:tc>
          <w:tcPr>
            <w:tcW w:w="2556" w:type="dxa"/>
            <w:tcBorders/>
            <w:vAlign w:val="center"/>
          </w:tcPr>
          <w:p>
            <w:pPr>
              <w:pStyle w:val="Normal"/>
              <w:jc w:val="both"/>
              <w:rPr>
                <w:sz w:val="14"/>
                <w:szCs w:val="14"/>
              </w:rPr>
            </w:pPr>
            <w:r>
              <w:rPr>
                <w:sz w:val="14"/>
                <w:szCs w:val="14"/>
              </w:rPr>
              <w:t>РПГА с Y. enterocolitica 09</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286</w:t>
            </w:r>
          </w:p>
        </w:tc>
        <w:tc>
          <w:tcPr>
            <w:tcW w:w="2556" w:type="dxa"/>
            <w:tcBorders/>
            <w:vAlign w:val="center"/>
          </w:tcPr>
          <w:p>
            <w:pPr>
              <w:pStyle w:val="Normal"/>
              <w:jc w:val="both"/>
              <w:rPr>
                <w:sz w:val="14"/>
                <w:szCs w:val="14"/>
              </w:rPr>
            </w:pPr>
            <w:r>
              <w:rPr>
                <w:sz w:val="14"/>
                <w:szCs w:val="14"/>
              </w:rPr>
              <w:t>РПГА с Y. pseudotuberculosis</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287</w:t>
            </w:r>
          </w:p>
        </w:tc>
        <w:tc>
          <w:tcPr>
            <w:tcW w:w="2556" w:type="dxa"/>
            <w:tcBorders/>
            <w:vAlign w:val="center"/>
          </w:tcPr>
          <w:p>
            <w:pPr>
              <w:pStyle w:val="Normal"/>
              <w:jc w:val="both"/>
              <w:rPr>
                <w:sz w:val="14"/>
                <w:szCs w:val="14"/>
              </w:rPr>
            </w:pPr>
            <w:r>
              <w:rPr>
                <w:sz w:val="14"/>
                <w:szCs w:val="14"/>
              </w:rPr>
              <w:t>РПГА с Salmonella O-комплекс</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288</w:t>
            </w:r>
          </w:p>
        </w:tc>
        <w:tc>
          <w:tcPr>
            <w:tcW w:w="2556" w:type="dxa"/>
            <w:tcBorders/>
            <w:vAlign w:val="center"/>
          </w:tcPr>
          <w:p>
            <w:pPr>
              <w:pStyle w:val="Normal"/>
              <w:jc w:val="both"/>
              <w:rPr>
                <w:sz w:val="14"/>
                <w:szCs w:val="14"/>
                <w:lang w:val="en-US"/>
              </w:rPr>
            </w:pPr>
            <w:r>
              <w:rPr>
                <w:sz w:val="14"/>
                <w:szCs w:val="14"/>
              </w:rPr>
              <w:t>РПГА</w:t>
            </w:r>
            <w:r>
              <w:rPr>
                <w:sz w:val="14"/>
                <w:szCs w:val="14"/>
                <w:lang w:val="en-US"/>
              </w:rPr>
              <w:t xml:space="preserve"> </w:t>
            </w:r>
            <w:r>
              <w:rPr>
                <w:sz w:val="14"/>
                <w:szCs w:val="14"/>
              </w:rPr>
              <w:t>с</w:t>
            </w:r>
            <w:r>
              <w:rPr>
                <w:sz w:val="14"/>
                <w:szCs w:val="14"/>
                <w:lang w:val="en-US"/>
              </w:rPr>
              <w:t xml:space="preserve"> Salmonella gr. A</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289</w:t>
            </w:r>
          </w:p>
        </w:tc>
        <w:tc>
          <w:tcPr>
            <w:tcW w:w="2556" w:type="dxa"/>
            <w:tcBorders/>
            <w:vAlign w:val="center"/>
          </w:tcPr>
          <w:p>
            <w:pPr>
              <w:pStyle w:val="Normal"/>
              <w:jc w:val="both"/>
              <w:rPr>
                <w:sz w:val="14"/>
                <w:szCs w:val="14"/>
                <w:lang w:val="en-US"/>
              </w:rPr>
            </w:pPr>
            <w:r>
              <w:rPr>
                <w:sz w:val="14"/>
                <w:szCs w:val="14"/>
              </w:rPr>
              <w:t>РПГА</w:t>
            </w:r>
            <w:r>
              <w:rPr>
                <w:sz w:val="14"/>
                <w:szCs w:val="14"/>
                <w:lang w:val="en-US"/>
              </w:rPr>
              <w:t xml:space="preserve"> </w:t>
            </w:r>
            <w:r>
              <w:rPr>
                <w:sz w:val="14"/>
                <w:szCs w:val="14"/>
              </w:rPr>
              <w:t>с</w:t>
            </w:r>
            <w:r>
              <w:rPr>
                <w:sz w:val="14"/>
                <w:szCs w:val="14"/>
                <w:lang w:val="en-US"/>
              </w:rPr>
              <w:t xml:space="preserve"> Salmonella gr. B</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290</w:t>
            </w:r>
          </w:p>
        </w:tc>
        <w:tc>
          <w:tcPr>
            <w:tcW w:w="2556" w:type="dxa"/>
            <w:tcBorders/>
            <w:vAlign w:val="center"/>
          </w:tcPr>
          <w:p>
            <w:pPr>
              <w:pStyle w:val="Normal"/>
              <w:jc w:val="both"/>
              <w:rPr>
                <w:sz w:val="14"/>
                <w:szCs w:val="14"/>
                <w:lang w:val="en-US"/>
              </w:rPr>
            </w:pPr>
            <w:r>
              <w:rPr>
                <w:sz w:val="14"/>
                <w:szCs w:val="14"/>
              </w:rPr>
              <w:t>РПГА</w:t>
            </w:r>
            <w:r>
              <w:rPr>
                <w:sz w:val="14"/>
                <w:szCs w:val="14"/>
                <w:lang w:val="en-US"/>
              </w:rPr>
              <w:t xml:space="preserve"> </w:t>
            </w:r>
            <w:r>
              <w:rPr>
                <w:sz w:val="14"/>
                <w:szCs w:val="14"/>
              </w:rPr>
              <w:t>с</w:t>
            </w:r>
            <w:r>
              <w:rPr>
                <w:sz w:val="14"/>
                <w:szCs w:val="14"/>
                <w:lang w:val="en-US"/>
              </w:rPr>
              <w:t xml:space="preserve">  Salmonella gr. C</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292</w:t>
            </w:r>
          </w:p>
        </w:tc>
        <w:tc>
          <w:tcPr>
            <w:tcW w:w="2556" w:type="dxa"/>
            <w:tcBorders/>
            <w:vAlign w:val="center"/>
          </w:tcPr>
          <w:p>
            <w:pPr>
              <w:pStyle w:val="Normal"/>
              <w:jc w:val="both"/>
              <w:rPr>
                <w:sz w:val="14"/>
                <w:szCs w:val="14"/>
              </w:rPr>
            </w:pPr>
            <w:r>
              <w:rPr>
                <w:sz w:val="14"/>
                <w:szCs w:val="14"/>
              </w:rPr>
              <w:t>РПГА с  Salmonella gr.</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293</w:t>
            </w:r>
          </w:p>
        </w:tc>
        <w:tc>
          <w:tcPr>
            <w:tcW w:w="2556" w:type="dxa"/>
            <w:tcBorders/>
            <w:vAlign w:val="center"/>
          </w:tcPr>
          <w:p>
            <w:pPr>
              <w:pStyle w:val="Normal"/>
              <w:jc w:val="both"/>
              <w:rPr>
                <w:sz w:val="14"/>
                <w:szCs w:val="14"/>
                <w:lang w:val="en-US"/>
              </w:rPr>
            </w:pPr>
            <w:r>
              <w:rPr>
                <w:sz w:val="14"/>
                <w:szCs w:val="14"/>
              </w:rPr>
              <w:t>РПГА</w:t>
            </w:r>
            <w:r>
              <w:rPr>
                <w:sz w:val="14"/>
                <w:szCs w:val="14"/>
                <w:lang w:val="en-US"/>
              </w:rPr>
              <w:t xml:space="preserve"> </w:t>
            </w:r>
            <w:r>
              <w:rPr>
                <w:sz w:val="14"/>
                <w:szCs w:val="14"/>
              </w:rPr>
              <w:t>с</w:t>
            </w:r>
            <w:r>
              <w:rPr>
                <w:sz w:val="14"/>
                <w:szCs w:val="14"/>
                <w:lang w:val="en-US"/>
              </w:rPr>
              <w:t xml:space="preserve">  Salmonella gr. E</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300</w:t>
            </w:r>
          </w:p>
        </w:tc>
      </w:tr>
      <w:tr>
        <w:trPr>
          <w:trHeight w:val="690" w:hRule="atLeast"/>
        </w:trPr>
        <w:tc>
          <w:tcPr>
            <w:tcW w:w="760" w:type="dxa"/>
            <w:tcBorders/>
            <w:vAlign w:val="center"/>
          </w:tcPr>
          <w:p>
            <w:pPr>
              <w:pStyle w:val="Normal"/>
              <w:jc w:val="both"/>
              <w:rPr>
                <w:sz w:val="14"/>
                <w:szCs w:val="14"/>
              </w:rPr>
            </w:pPr>
            <w:r>
              <w:rPr>
                <w:b/>
                <w:sz w:val="14"/>
                <w:szCs w:val="14"/>
              </w:rPr>
              <w:t>3317</w:t>
            </w:r>
          </w:p>
        </w:tc>
        <w:tc>
          <w:tcPr>
            <w:tcW w:w="2556" w:type="dxa"/>
            <w:tcBorders/>
            <w:vAlign w:val="center"/>
          </w:tcPr>
          <w:p>
            <w:pPr>
              <w:pStyle w:val="Normal"/>
              <w:jc w:val="both"/>
              <w:rPr>
                <w:sz w:val="14"/>
                <w:szCs w:val="14"/>
              </w:rPr>
            </w:pPr>
            <w:r>
              <w:rPr>
                <w:sz w:val="14"/>
                <w:szCs w:val="14"/>
              </w:rPr>
              <w:t>Определение РНК вирусов гриппа А (Influenza virus A) и гриппа В (Influenza virus В)</w:t>
            </w:r>
          </w:p>
        </w:tc>
        <w:tc>
          <w:tcPr>
            <w:tcW w:w="2554" w:type="dxa"/>
            <w:tcBorders/>
            <w:vAlign w:val="center"/>
          </w:tcPr>
          <w:p>
            <w:pPr>
              <w:pStyle w:val="Normal"/>
              <w:jc w:val="both"/>
              <w:rPr>
                <w:sz w:val="14"/>
                <w:szCs w:val="14"/>
              </w:rPr>
            </w:pPr>
            <w:r>
              <w:rPr>
                <w:sz w:val="14"/>
                <w:szCs w:val="14"/>
              </w:rPr>
              <w:t>соскоб эпителиальных клеток  ротоглотки и слизистой носа (смешанный мазок)</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3</w:t>
            </w:r>
          </w:p>
        </w:tc>
        <w:tc>
          <w:tcPr>
            <w:tcW w:w="1675" w:type="dxa"/>
            <w:tcBorders/>
            <w:vAlign w:val="center"/>
          </w:tcPr>
          <w:p>
            <w:pPr>
              <w:pStyle w:val="Normal"/>
              <w:jc w:val="both"/>
              <w:rPr>
                <w:sz w:val="14"/>
                <w:szCs w:val="14"/>
              </w:rPr>
            </w:pPr>
            <w:r>
              <w:rPr>
                <w:sz w:val="14"/>
                <w:szCs w:val="14"/>
              </w:rPr>
              <w:t>1470</w:t>
            </w:r>
          </w:p>
        </w:tc>
      </w:tr>
      <w:tr>
        <w:trPr>
          <w:trHeight w:val="690" w:hRule="atLeast"/>
        </w:trPr>
        <w:tc>
          <w:tcPr>
            <w:tcW w:w="760" w:type="dxa"/>
            <w:tcBorders/>
            <w:vAlign w:val="center"/>
          </w:tcPr>
          <w:p>
            <w:pPr>
              <w:pStyle w:val="Normal"/>
              <w:jc w:val="both"/>
              <w:rPr>
                <w:sz w:val="14"/>
                <w:szCs w:val="14"/>
              </w:rPr>
            </w:pPr>
            <w:r>
              <w:rPr>
                <w:b/>
                <w:sz w:val="14"/>
                <w:szCs w:val="14"/>
              </w:rPr>
              <w:t>3318</w:t>
            </w:r>
          </w:p>
        </w:tc>
        <w:tc>
          <w:tcPr>
            <w:tcW w:w="2556" w:type="dxa"/>
            <w:tcBorders/>
            <w:vAlign w:val="center"/>
          </w:tcPr>
          <w:p>
            <w:pPr>
              <w:pStyle w:val="Normal"/>
              <w:jc w:val="both"/>
              <w:rPr>
                <w:sz w:val="14"/>
                <w:szCs w:val="14"/>
              </w:rPr>
            </w:pPr>
            <w:r>
              <w:rPr>
                <w:sz w:val="14"/>
                <w:szCs w:val="14"/>
              </w:rPr>
              <w:t>Определение РНК/ДНК возбудителей ОРВИ</w:t>
            </w:r>
          </w:p>
        </w:tc>
        <w:tc>
          <w:tcPr>
            <w:tcW w:w="2554" w:type="dxa"/>
            <w:tcBorders/>
            <w:vAlign w:val="center"/>
          </w:tcPr>
          <w:p>
            <w:pPr>
              <w:pStyle w:val="Normal"/>
              <w:jc w:val="both"/>
              <w:rPr>
                <w:sz w:val="14"/>
                <w:szCs w:val="14"/>
              </w:rPr>
            </w:pPr>
            <w:r>
              <w:rPr>
                <w:sz w:val="14"/>
                <w:szCs w:val="14"/>
              </w:rPr>
              <w:t>соскоб эпителиальных клеток  ротоглотки и слизистой носа (смешанный мазок)</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3</w:t>
            </w:r>
          </w:p>
        </w:tc>
        <w:tc>
          <w:tcPr>
            <w:tcW w:w="1675" w:type="dxa"/>
            <w:tcBorders/>
            <w:vAlign w:val="center"/>
          </w:tcPr>
          <w:p>
            <w:pPr>
              <w:pStyle w:val="Normal"/>
              <w:jc w:val="both"/>
              <w:rPr>
                <w:sz w:val="14"/>
                <w:szCs w:val="14"/>
              </w:rPr>
            </w:pPr>
            <w:r>
              <w:rPr>
                <w:sz w:val="14"/>
                <w:szCs w:val="14"/>
              </w:rPr>
              <w:t>910</w:t>
            </w:r>
          </w:p>
        </w:tc>
      </w:tr>
      <w:tr>
        <w:trPr>
          <w:trHeight w:val="300" w:hRule="atLeast"/>
        </w:trPr>
        <w:tc>
          <w:tcPr>
            <w:tcW w:w="3316" w:type="dxa"/>
            <w:gridSpan w:val="2"/>
            <w:tcBorders/>
            <w:vAlign w:val="center"/>
          </w:tcPr>
          <w:p>
            <w:pPr>
              <w:pStyle w:val="Normal"/>
              <w:jc w:val="both"/>
              <w:rPr>
                <w:sz w:val="14"/>
                <w:szCs w:val="14"/>
              </w:rPr>
            </w:pPr>
            <w:r>
              <w:rPr>
                <w:b/>
                <w:sz w:val="14"/>
                <w:szCs w:val="14"/>
              </w:rPr>
              <w:t>МИКРОБИОЛОГИЯ</w:t>
            </w:r>
          </w:p>
        </w:tc>
        <w:tc>
          <w:tcPr>
            <w:tcW w:w="2554" w:type="dxa"/>
            <w:tcBorders/>
            <w:vAlign w:val="bottom"/>
          </w:tcPr>
          <w:p>
            <w:pPr>
              <w:pStyle w:val="Normal"/>
              <w:rPr>
                <w:sz w:val="14"/>
                <w:szCs w:val="14"/>
              </w:rPr>
            </w:pPr>
            <w:r>
              <w:rPr>
                <w:sz w:val="14"/>
                <w:szCs w:val="14"/>
              </w:rPr>
            </w:r>
          </w:p>
        </w:tc>
        <w:tc>
          <w:tcPr>
            <w:tcW w:w="1046" w:type="dxa"/>
            <w:tcBorders/>
            <w:vAlign w:val="bottom"/>
          </w:tcPr>
          <w:p>
            <w:pPr>
              <w:pStyle w:val="Normal"/>
              <w:rPr>
                <w:sz w:val="14"/>
                <w:szCs w:val="14"/>
              </w:rPr>
            </w:pPr>
            <w:r>
              <w:rPr>
                <w:sz w:val="14"/>
                <w:szCs w:val="14"/>
              </w:rPr>
            </w:r>
          </w:p>
        </w:tc>
        <w:tc>
          <w:tcPr>
            <w:tcW w:w="1189" w:type="dxa"/>
            <w:tcBorders/>
            <w:vAlign w:val="bottom"/>
          </w:tcPr>
          <w:p>
            <w:pPr>
              <w:pStyle w:val="Normal"/>
              <w:rPr>
                <w:sz w:val="14"/>
                <w:szCs w:val="14"/>
              </w:rPr>
            </w:pPr>
            <w:r>
              <w:rPr>
                <w:sz w:val="14"/>
                <w:szCs w:val="14"/>
              </w:rPr>
            </w:r>
          </w:p>
        </w:tc>
        <w:tc>
          <w:tcPr>
            <w:tcW w:w="1675" w:type="dxa"/>
            <w:tcBorders/>
            <w:vAlign w:val="bottom"/>
          </w:tcPr>
          <w:p>
            <w:pPr>
              <w:pStyle w:val="Normal"/>
              <w:rPr>
                <w:sz w:val="14"/>
                <w:szCs w:val="14"/>
              </w:rPr>
            </w:pPr>
            <w:r>
              <w:rPr>
                <w:sz w:val="14"/>
                <w:szCs w:val="14"/>
              </w:rPr>
            </w:r>
          </w:p>
        </w:tc>
      </w:tr>
      <w:tr>
        <w:trPr>
          <w:trHeight w:val="465" w:hRule="atLeast"/>
        </w:trPr>
        <w:tc>
          <w:tcPr>
            <w:tcW w:w="760" w:type="dxa"/>
            <w:tcBorders/>
            <w:vAlign w:val="center"/>
          </w:tcPr>
          <w:p>
            <w:pPr>
              <w:pStyle w:val="Normal"/>
              <w:jc w:val="both"/>
              <w:rPr>
                <w:sz w:val="14"/>
                <w:szCs w:val="14"/>
              </w:rPr>
            </w:pPr>
            <w:r>
              <w:rPr>
                <w:b/>
                <w:sz w:val="14"/>
                <w:szCs w:val="14"/>
              </w:rPr>
              <w:t xml:space="preserve">№ </w:t>
            </w:r>
            <w:r>
              <w:rPr>
                <w:b/>
                <w:sz w:val="14"/>
                <w:szCs w:val="14"/>
              </w:rPr>
              <w:t>теста</w:t>
            </w:r>
          </w:p>
        </w:tc>
        <w:tc>
          <w:tcPr>
            <w:tcW w:w="2556" w:type="dxa"/>
            <w:tcBorders/>
            <w:vAlign w:val="center"/>
          </w:tcPr>
          <w:p>
            <w:pPr>
              <w:pStyle w:val="Normal"/>
              <w:jc w:val="both"/>
              <w:rPr>
                <w:sz w:val="14"/>
                <w:szCs w:val="14"/>
              </w:rPr>
            </w:pPr>
            <w:r>
              <w:rPr>
                <w:b/>
                <w:sz w:val="14"/>
                <w:szCs w:val="14"/>
              </w:rPr>
              <w:t>Тест</w:t>
            </w:r>
          </w:p>
        </w:tc>
        <w:tc>
          <w:tcPr>
            <w:tcW w:w="2554" w:type="dxa"/>
            <w:tcBorders/>
            <w:vAlign w:val="center"/>
          </w:tcPr>
          <w:p>
            <w:pPr>
              <w:pStyle w:val="Normal"/>
              <w:jc w:val="both"/>
              <w:rPr>
                <w:sz w:val="14"/>
                <w:szCs w:val="14"/>
              </w:rPr>
            </w:pPr>
            <w:r>
              <w:rPr>
                <w:b/>
                <w:sz w:val="14"/>
                <w:szCs w:val="14"/>
              </w:rPr>
              <w:t>Биоматериал</w:t>
            </w:r>
          </w:p>
        </w:tc>
        <w:tc>
          <w:tcPr>
            <w:tcW w:w="1046" w:type="dxa"/>
            <w:tcBorders/>
            <w:vAlign w:val="center"/>
          </w:tcPr>
          <w:p>
            <w:pPr>
              <w:pStyle w:val="Normal"/>
              <w:jc w:val="both"/>
              <w:rPr>
                <w:sz w:val="14"/>
                <w:szCs w:val="14"/>
              </w:rPr>
            </w:pPr>
            <w:r>
              <w:rPr>
                <w:b/>
                <w:sz w:val="14"/>
                <w:szCs w:val="14"/>
              </w:rPr>
              <w:t>Результат</w:t>
            </w:r>
          </w:p>
        </w:tc>
        <w:tc>
          <w:tcPr>
            <w:tcW w:w="1189" w:type="dxa"/>
            <w:tcBorders/>
            <w:vAlign w:val="center"/>
          </w:tcPr>
          <w:p>
            <w:pPr>
              <w:pStyle w:val="Normal"/>
              <w:jc w:val="both"/>
              <w:rPr>
                <w:sz w:val="14"/>
                <w:szCs w:val="14"/>
              </w:rPr>
            </w:pPr>
            <w:r>
              <w:rPr>
                <w:b/>
                <w:sz w:val="14"/>
                <w:szCs w:val="14"/>
              </w:rPr>
              <w:t>Сроки (раб.д.)</w:t>
            </w:r>
          </w:p>
        </w:tc>
        <w:tc>
          <w:tcPr>
            <w:tcW w:w="1675" w:type="dxa"/>
            <w:tcBorders/>
            <w:vAlign w:val="center"/>
          </w:tcPr>
          <w:p>
            <w:pPr>
              <w:pStyle w:val="Normal"/>
              <w:jc w:val="both"/>
              <w:rPr>
                <w:sz w:val="14"/>
                <w:szCs w:val="14"/>
              </w:rPr>
            </w:pPr>
            <w:r>
              <w:rPr>
                <w:b/>
                <w:sz w:val="14"/>
                <w:szCs w:val="14"/>
              </w:rPr>
              <w:t>Ст-ть.  руб.</w:t>
            </w:r>
          </w:p>
        </w:tc>
      </w:tr>
      <w:tr>
        <w:trPr>
          <w:trHeight w:val="690" w:hRule="atLeast"/>
        </w:trPr>
        <w:tc>
          <w:tcPr>
            <w:tcW w:w="760" w:type="dxa"/>
            <w:tcBorders/>
            <w:vAlign w:val="center"/>
          </w:tcPr>
          <w:p>
            <w:pPr>
              <w:pStyle w:val="Normal"/>
              <w:jc w:val="both"/>
              <w:rPr>
                <w:sz w:val="14"/>
                <w:szCs w:val="14"/>
              </w:rPr>
            </w:pPr>
            <w:r>
              <w:rPr>
                <w:b/>
                <w:sz w:val="14"/>
                <w:szCs w:val="14"/>
              </w:rPr>
              <w:t>456</w:t>
            </w:r>
          </w:p>
        </w:tc>
        <w:tc>
          <w:tcPr>
            <w:tcW w:w="2556" w:type="dxa"/>
            <w:tcBorders/>
            <w:vAlign w:val="center"/>
          </w:tcPr>
          <w:p>
            <w:pPr>
              <w:pStyle w:val="Normal"/>
              <w:jc w:val="both"/>
              <w:rPr>
                <w:sz w:val="14"/>
                <w:szCs w:val="14"/>
              </w:rPr>
            </w:pPr>
            <w:r>
              <w:rPr>
                <w:sz w:val="14"/>
                <w:szCs w:val="14"/>
              </w:rPr>
              <w:t>Дисбактериоз кишечника с определением чувствительности к бактериофагам (Stool Culture, quantitative. Intestinal bacterial overgrowth)</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b/>
                <w:sz w:val="14"/>
                <w:szCs w:val="14"/>
              </w:rPr>
              <w:t>от 8 до 12</w:t>
            </w:r>
          </w:p>
        </w:tc>
        <w:tc>
          <w:tcPr>
            <w:tcW w:w="1675" w:type="dxa"/>
            <w:tcBorders/>
            <w:vAlign w:val="center"/>
          </w:tcPr>
          <w:p>
            <w:pPr>
              <w:pStyle w:val="Normal"/>
              <w:jc w:val="both"/>
              <w:rPr>
                <w:sz w:val="14"/>
                <w:szCs w:val="14"/>
              </w:rPr>
            </w:pPr>
            <w:r>
              <w:rPr>
                <w:sz w:val="14"/>
                <w:szCs w:val="14"/>
              </w:rPr>
              <w:t>1 010</w:t>
            </w:r>
          </w:p>
        </w:tc>
      </w:tr>
      <w:tr>
        <w:trPr>
          <w:trHeight w:val="1200" w:hRule="atLeast"/>
        </w:trPr>
        <w:tc>
          <w:tcPr>
            <w:tcW w:w="760" w:type="dxa"/>
            <w:tcBorders/>
            <w:vAlign w:val="center"/>
          </w:tcPr>
          <w:p>
            <w:pPr>
              <w:pStyle w:val="Normal"/>
              <w:jc w:val="both"/>
              <w:rPr>
                <w:sz w:val="14"/>
                <w:szCs w:val="14"/>
              </w:rPr>
            </w:pPr>
            <w:r>
              <w:rPr>
                <w:b/>
                <w:sz w:val="14"/>
                <w:szCs w:val="14"/>
              </w:rPr>
              <w:t>447***</w:t>
            </w:r>
          </w:p>
        </w:tc>
        <w:tc>
          <w:tcPr>
            <w:tcW w:w="2556" w:type="dxa"/>
            <w:tcBorders/>
            <w:vAlign w:val="center"/>
          </w:tcPr>
          <w:p>
            <w:pPr>
              <w:pStyle w:val="Normal"/>
              <w:jc w:val="both"/>
              <w:rPr>
                <w:sz w:val="14"/>
                <w:szCs w:val="14"/>
              </w:rPr>
            </w:pPr>
            <w:r>
              <w:rPr>
                <w:sz w:val="14"/>
                <w:szCs w:val="14"/>
                <w:u w:val="single"/>
              </w:rPr>
              <w:t>Исследование на биоценоз влагалища и чувствительность к антибиотикам (с микроскопией нативного препарата) (Vaginal Culture, Routine, quantitative. Aerobic Bacteria Identification and Susceptibility) **</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 xml:space="preserve"> </w:t>
            </w:r>
            <w:r>
              <w:rPr>
                <w:b/>
                <w:sz w:val="14"/>
                <w:szCs w:val="14"/>
              </w:rPr>
              <w:t>от 4 до 8</w:t>
            </w:r>
          </w:p>
        </w:tc>
        <w:tc>
          <w:tcPr>
            <w:tcW w:w="1675" w:type="dxa"/>
            <w:tcBorders/>
            <w:vAlign w:val="center"/>
          </w:tcPr>
          <w:p>
            <w:pPr>
              <w:pStyle w:val="Normal"/>
              <w:jc w:val="both"/>
              <w:rPr>
                <w:sz w:val="14"/>
                <w:szCs w:val="14"/>
              </w:rPr>
            </w:pPr>
            <w:r>
              <w:rPr>
                <w:sz w:val="14"/>
                <w:szCs w:val="14"/>
              </w:rPr>
              <w:t>1 050</w:t>
            </w:r>
          </w:p>
        </w:tc>
      </w:tr>
      <w:tr>
        <w:trPr>
          <w:trHeight w:val="930" w:hRule="atLeast"/>
        </w:trPr>
        <w:tc>
          <w:tcPr>
            <w:tcW w:w="760" w:type="dxa"/>
            <w:tcBorders/>
            <w:vAlign w:val="center"/>
          </w:tcPr>
          <w:p>
            <w:pPr>
              <w:pStyle w:val="Normal"/>
              <w:jc w:val="both"/>
              <w:rPr>
                <w:sz w:val="14"/>
                <w:szCs w:val="14"/>
              </w:rPr>
            </w:pPr>
            <w:r>
              <w:rPr>
                <w:b/>
                <w:sz w:val="14"/>
                <w:szCs w:val="14"/>
              </w:rPr>
              <w:t>445***</w:t>
            </w:r>
          </w:p>
        </w:tc>
        <w:tc>
          <w:tcPr>
            <w:tcW w:w="2556" w:type="dxa"/>
            <w:tcBorders/>
            <w:vAlign w:val="center"/>
          </w:tcPr>
          <w:p>
            <w:pPr>
              <w:pStyle w:val="Normal"/>
              <w:jc w:val="both"/>
              <w:rPr>
                <w:sz w:val="14"/>
                <w:szCs w:val="14"/>
                <w:lang w:val="en-US"/>
              </w:rPr>
            </w:pPr>
            <w:r>
              <w:rPr>
                <w:sz w:val="14"/>
                <w:szCs w:val="14"/>
              </w:rPr>
              <w:t xml:space="preserve">Микроскопическое исследование окрашенного нативного мазка - бактериоскопия (Gram's Stain. </w:t>
            </w:r>
            <w:r>
              <w:rPr>
                <w:sz w:val="14"/>
                <w:szCs w:val="14"/>
                <w:lang w:val="en-US"/>
              </w:rPr>
              <w:t>Bacterioscopic examination of different smears (vaginal, crvical, urethral, sputum, wound, etc)</w:t>
            </w:r>
          </w:p>
        </w:tc>
        <w:tc>
          <w:tcPr>
            <w:tcW w:w="2554" w:type="dxa"/>
            <w:tcBorders/>
            <w:vAlign w:val="center"/>
          </w:tcPr>
          <w:p>
            <w:pPr>
              <w:pStyle w:val="Normal"/>
              <w:jc w:val="both"/>
              <w:rPr>
                <w:sz w:val="14"/>
                <w:szCs w:val="14"/>
              </w:rPr>
            </w:pPr>
            <w:r>
              <w:rPr>
                <w:sz w:val="14"/>
                <w:szCs w:val="14"/>
              </w:rPr>
              <w:t>зев, нос, пазухи, гной, пункционная жидкость, отделяемое половых органов; мокрота</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4</w:t>
            </w:r>
          </w:p>
        </w:tc>
        <w:tc>
          <w:tcPr>
            <w:tcW w:w="1675" w:type="dxa"/>
            <w:tcBorders/>
            <w:vAlign w:val="center"/>
          </w:tcPr>
          <w:p>
            <w:pPr>
              <w:pStyle w:val="Normal"/>
              <w:jc w:val="both"/>
              <w:rPr>
                <w:sz w:val="14"/>
                <w:szCs w:val="14"/>
              </w:rPr>
            </w:pPr>
            <w:r>
              <w:rPr>
                <w:sz w:val="14"/>
                <w:szCs w:val="14"/>
              </w:rPr>
              <w:t>460</w:t>
            </w:r>
          </w:p>
        </w:tc>
      </w:tr>
      <w:tr>
        <w:trPr>
          <w:trHeight w:val="690" w:hRule="atLeast"/>
        </w:trPr>
        <w:tc>
          <w:tcPr>
            <w:tcW w:w="760" w:type="dxa"/>
            <w:tcBorders/>
            <w:vAlign w:val="center"/>
          </w:tcPr>
          <w:p>
            <w:pPr>
              <w:pStyle w:val="Normal"/>
              <w:jc w:val="both"/>
              <w:rPr>
                <w:sz w:val="14"/>
                <w:szCs w:val="14"/>
              </w:rPr>
            </w:pPr>
            <w:r>
              <w:rPr>
                <w:b/>
                <w:sz w:val="14"/>
                <w:szCs w:val="14"/>
              </w:rPr>
              <w:t>470***</w:t>
            </w:r>
          </w:p>
        </w:tc>
        <w:tc>
          <w:tcPr>
            <w:tcW w:w="2556" w:type="dxa"/>
            <w:tcBorders/>
            <w:vAlign w:val="center"/>
          </w:tcPr>
          <w:p>
            <w:pPr>
              <w:pStyle w:val="Normal"/>
              <w:jc w:val="both"/>
              <w:rPr>
                <w:sz w:val="14"/>
                <w:szCs w:val="14"/>
              </w:rPr>
            </w:pPr>
            <w:r>
              <w:rPr>
                <w:sz w:val="14"/>
                <w:szCs w:val="14"/>
              </w:rPr>
              <w:t>Посев</w:t>
            </w:r>
            <w:r>
              <w:rPr>
                <w:sz w:val="14"/>
                <w:szCs w:val="14"/>
                <w:lang w:val="en-US"/>
              </w:rPr>
              <w:t xml:space="preserve"> </w:t>
            </w:r>
            <w:r>
              <w:rPr>
                <w:sz w:val="14"/>
                <w:szCs w:val="14"/>
              </w:rPr>
              <w:t>на</w:t>
            </w:r>
            <w:r>
              <w:rPr>
                <w:sz w:val="14"/>
                <w:szCs w:val="14"/>
                <w:lang w:val="en-US"/>
              </w:rPr>
              <w:t xml:space="preserve"> B. Pertussis - </w:t>
            </w:r>
            <w:r>
              <w:rPr>
                <w:sz w:val="14"/>
                <w:szCs w:val="14"/>
              </w:rPr>
              <w:t>коклюш</w:t>
            </w:r>
            <w:r>
              <w:rPr>
                <w:sz w:val="14"/>
                <w:szCs w:val="14"/>
                <w:lang w:val="en-US"/>
              </w:rPr>
              <w:t xml:space="preserve"> (Bordetella pertussis, Nasopharyngeal Culture. </w:t>
            </w:r>
            <w:r>
              <w:rPr>
                <w:sz w:val="14"/>
                <w:szCs w:val="14"/>
              </w:rPr>
              <w:t>Bacteria Identification and Susceptibility</w:t>
            </w:r>
          </w:p>
        </w:tc>
        <w:tc>
          <w:tcPr>
            <w:tcW w:w="2554" w:type="dxa"/>
            <w:tcBorders/>
            <w:vAlign w:val="center"/>
          </w:tcPr>
          <w:p>
            <w:pPr>
              <w:pStyle w:val="Normal"/>
              <w:jc w:val="both"/>
              <w:rPr>
                <w:sz w:val="14"/>
                <w:szCs w:val="14"/>
              </w:rPr>
            </w:pPr>
            <w:r>
              <w:rPr>
                <w:sz w:val="14"/>
                <w:szCs w:val="14"/>
              </w:rPr>
              <w:t>зев, нос, пазухи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8</w:t>
            </w:r>
          </w:p>
        </w:tc>
        <w:tc>
          <w:tcPr>
            <w:tcW w:w="1675" w:type="dxa"/>
            <w:tcBorders/>
            <w:vAlign w:val="center"/>
          </w:tcPr>
          <w:p>
            <w:pPr>
              <w:pStyle w:val="Normal"/>
              <w:jc w:val="both"/>
              <w:rPr>
                <w:sz w:val="14"/>
                <w:szCs w:val="14"/>
              </w:rPr>
            </w:pPr>
            <w:r>
              <w:rPr>
                <w:sz w:val="14"/>
                <w:szCs w:val="14"/>
              </w:rPr>
              <w:t>440</w:t>
            </w:r>
          </w:p>
        </w:tc>
      </w:tr>
      <w:tr>
        <w:trPr>
          <w:trHeight w:val="690" w:hRule="atLeast"/>
        </w:trPr>
        <w:tc>
          <w:tcPr>
            <w:tcW w:w="760" w:type="dxa"/>
            <w:tcBorders/>
            <w:vAlign w:val="center"/>
          </w:tcPr>
          <w:p>
            <w:pPr>
              <w:pStyle w:val="Normal"/>
              <w:jc w:val="both"/>
              <w:rPr>
                <w:sz w:val="14"/>
                <w:szCs w:val="14"/>
              </w:rPr>
            </w:pPr>
            <w:r>
              <w:rPr>
                <w:b/>
                <w:sz w:val="14"/>
                <w:szCs w:val="14"/>
              </w:rPr>
              <w:t>442***</w:t>
            </w:r>
          </w:p>
        </w:tc>
        <w:tc>
          <w:tcPr>
            <w:tcW w:w="2556" w:type="dxa"/>
            <w:tcBorders/>
            <w:vAlign w:val="center"/>
          </w:tcPr>
          <w:p>
            <w:pPr>
              <w:pStyle w:val="Normal"/>
              <w:jc w:val="both"/>
              <w:rPr>
                <w:sz w:val="14"/>
                <w:szCs w:val="14"/>
              </w:rPr>
            </w:pPr>
            <w:r>
              <w:rPr>
                <w:sz w:val="14"/>
                <w:szCs w:val="14"/>
              </w:rPr>
              <w:t>Посев на Candida и чувствительность к антимикотическим препаратам(Yeast Culture, Candida Culture. Bacteria Identification and Susceptibility)</w:t>
            </w:r>
          </w:p>
        </w:tc>
        <w:tc>
          <w:tcPr>
            <w:tcW w:w="2554" w:type="dxa"/>
            <w:tcBorders/>
            <w:vAlign w:val="center"/>
          </w:tcPr>
          <w:p>
            <w:pPr>
              <w:pStyle w:val="Normal"/>
              <w:jc w:val="both"/>
              <w:rPr>
                <w:sz w:val="14"/>
                <w:szCs w:val="14"/>
              </w:rPr>
            </w:pPr>
            <w:r>
              <w:rPr>
                <w:sz w:val="14"/>
                <w:szCs w:val="14"/>
              </w:rPr>
              <w:t>моча, кал, мокрота; отделяемое половых органов, зев, нос, пазухи, гной</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6 до 9</w:t>
            </w:r>
          </w:p>
        </w:tc>
        <w:tc>
          <w:tcPr>
            <w:tcW w:w="1675" w:type="dxa"/>
            <w:tcBorders/>
            <w:vAlign w:val="center"/>
          </w:tcPr>
          <w:p>
            <w:pPr>
              <w:pStyle w:val="Normal"/>
              <w:jc w:val="both"/>
              <w:rPr>
                <w:sz w:val="14"/>
                <w:szCs w:val="14"/>
              </w:rPr>
            </w:pPr>
            <w:r>
              <w:rPr>
                <w:b/>
                <w:sz w:val="14"/>
                <w:szCs w:val="14"/>
              </w:rPr>
              <w:t>555</w:t>
            </w:r>
          </w:p>
        </w:tc>
      </w:tr>
      <w:tr>
        <w:trPr>
          <w:trHeight w:val="690" w:hRule="atLeast"/>
        </w:trPr>
        <w:tc>
          <w:tcPr>
            <w:tcW w:w="760" w:type="dxa"/>
            <w:tcBorders/>
            <w:vAlign w:val="center"/>
          </w:tcPr>
          <w:p>
            <w:pPr>
              <w:pStyle w:val="Normal"/>
              <w:jc w:val="both"/>
              <w:rPr>
                <w:sz w:val="14"/>
                <w:szCs w:val="14"/>
              </w:rPr>
            </w:pPr>
            <w:r>
              <w:rPr>
                <w:b/>
                <w:sz w:val="14"/>
                <w:szCs w:val="14"/>
              </w:rPr>
              <w:t>462***</w:t>
            </w:r>
          </w:p>
        </w:tc>
        <w:tc>
          <w:tcPr>
            <w:tcW w:w="2556" w:type="dxa"/>
            <w:tcBorders/>
            <w:vAlign w:val="center"/>
          </w:tcPr>
          <w:p>
            <w:pPr>
              <w:pStyle w:val="Normal"/>
              <w:jc w:val="both"/>
              <w:rPr>
                <w:sz w:val="14"/>
                <w:szCs w:val="14"/>
              </w:rPr>
            </w:pPr>
            <w:r>
              <w:rPr>
                <w:sz w:val="14"/>
                <w:szCs w:val="14"/>
              </w:rPr>
              <w:t>Посев на Clostridium difficile и чувствительность к антибиотикам (Clostridium difficile Culture. Bacteria Identification and Susceptibility )</w:t>
            </w:r>
          </w:p>
        </w:tc>
        <w:tc>
          <w:tcPr>
            <w:tcW w:w="2554" w:type="dxa"/>
            <w:tcBorders/>
            <w:vAlign w:val="center"/>
          </w:tcPr>
          <w:p>
            <w:pPr>
              <w:pStyle w:val="Normal"/>
              <w:jc w:val="both"/>
              <w:rPr>
                <w:sz w:val="14"/>
                <w:szCs w:val="14"/>
              </w:rPr>
            </w:pPr>
            <w:r>
              <w:rPr>
                <w:sz w:val="14"/>
                <w:szCs w:val="14"/>
              </w:rPr>
              <w:t>кал; желчь</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b/>
                <w:sz w:val="14"/>
                <w:szCs w:val="14"/>
              </w:rPr>
              <w:t>780</w:t>
            </w:r>
          </w:p>
        </w:tc>
      </w:tr>
      <w:tr>
        <w:trPr>
          <w:trHeight w:val="930" w:hRule="atLeast"/>
        </w:trPr>
        <w:tc>
          <w:tcPr>
            <w:tcW w:w="760" w:type="dxa"/>
            <w:tcBorders/>
            <w:vAlign w:val="center"/>
          </w:tcPr>
          <w:p>
            <w:pPr>
              <w:pStyle w:val="Normal"/>
              <w:jc w:val="both"/>
              <w:rPr>
                <w:sz w:val="14"/>
                <w:szCs w:val="14"/>
              </w:rPr>
            </w:pPr>
            <w:r>
              <w:rPr>
                <w:b/>
                <w:sz w:val="14"/>
                <w:szCs w:val="14"/>
              </w:rPr>
              <w:t>458ЭКП-А</w:t>
            </w:r>
          </w:p>
        </w:tc>
        <w:tc>
          <w:tcPr>
            <w:tcW w:w="2556" w:type="dxa"/>
            <w:tcBorders/>
            <w:vAlign w:val="center"/>
          </w:tcPr>
          <w:p>
            <w:pPr>
              <w:pStyle w:val="Normal"/>
              <w:jc w:val="both"/>
              <w:rPr>
                <w:sz w:val="14"/>
                <w:szCs w:val="14"/>
              </w:rPr>
            </w:pPr>
            <w:r>
              <w:rPr>
                <w:sz w:val="14"/>
                <w:szCs w:val="14"/>
              </w:rPr>
              <w:t>Посев на кишечную палочку и чувствительность к антимикробным  препаратам (E.Coli O157:H7, эшерихиоз). (E.Coli O157:H7 Culture. Bacteria Identification and Susceptibility)</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700</w:t>
            </w:r>
          </w:p>
        </w:tc>
      </w:tr>
      <w:tr>
        <w:trPr>
          <w:trHeight w:val="930" w:hRule="atLeast"/>
        </w:trPr>
        <w:tc>
          <w:tcPr>
            <w:tcW w:w="760" w:type="dxa"/>
            <w:tcBorders/>
            <w:vAlign w:val="center"/>
          </w:tcPr>
          <w:p>
            <w:pPr>
              <w:pStyle w:val="Normal"/>
              <w:jc w:val="both"/>
              <w:rPr>
                <w:sz w:val="14"/>
                <w:szCs w:val="14"/>
              </w:rPr>
            </w:pPr>
            <w:r>
              <w:rPr>
                <w:b/>
                <w:sz w:val="14"/>
                <w:szCs w:val="14"/>
              </w:rPr>
              <w:t>458ЭКП-Ф</w:t>
            </w:r>
          </w:p>
        </w:tc>
        <w:tc>
          <w:tcPr>
            <w:tcW w:w="2556" w:type="dxa"/>
            <w:tcBorders/>
            <w:vAlign w:val="center"/>
          </w:tcPr>
          <w:p>
            <w:pPr>
              <w:pStyle w:val="Normal"/>
              <w:jc w:val="both"/>
              <w:rPr>
                <w:sz w:val="14"/>
                <w:szCs w:val="14"/>
              </w:rPr>
            </w:pPr>
            <w:r>
              <w:rPr>
                <w:sz w:val="14"/>
                <w:szCs w:val="14"/>
              </w:rPr>
              <w:t>Посев на кишечную палочку и чувствительность к антимикробным  препаратам и бактериофагам  (E.Coli O157:H7, эшерихиоз). (E.Coli O157:H7 Culture. Bacteria Identification and Susceptibility)</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875</w:t>
            </w:r>
          </w:p>
        </w:tc>
      </w:tr>
      <w:tr>
        <w:trPr>
          <w:trHeight w:val="690" w:hRule="atLeast"/>
        </w:trPr>
        <w:tc>
          <w:tcPr>
            <w:tcW w:w="760" w:type="dxa"/>
            <w:tcBorders/>
            <w:vAlign w:val="center"/>
          </w:tcPr>
          <w:p>
            <w:pPr>
              <w:pStyle w:val="Normal"/>
              <w:jc w:val="both"/>
              <w:rPr>
                <w:sz w:val="14"/>
                <w:szCs w:val="14"/>
              </w:rPr>
            </w:pPr>
            <w:r>
              <w:rPr>
                <w:b/>
                <w:sz w:val="14"/>
                <w:szCs w:val="14"/>
              </w:rPr>
              <w:t>440***</w:t>
            </w:r>
          </w:p>
        </w:tc>
        <w:tc>
          <w:tcPr>
            <w:tcW w:w="2556" w:type="dxa"/>
            <w:tcBorders/>
            <w:vAlign w:val="center"/>
          </w:tcPr>
          <w:p>
            <w:pPr>
              <w:pStyle w:val="Normal"/>
              <w:jc w:val="both"/>
              <w:rPr>
                <w:sz w:val="14"/>
                <w:szCs w:val="14"/>
              </w:rPr>
            </w:pPr>
            <w:r>
              <w:rPr>
                <w:sz w:val="14"/>
                <w:szCs w:val="14"/>
              </w:rPr>
              <w:t>Посев на M. hominis и чувствительность к антибиотикам (Mycoplasma hominis Culture, quantitative. Bacteria Identification and Susceptibility) **</w:t>
            </w:r>
          </w:p>
        </w:tc>
        <w:tc>
          <w:tcPr>
            <w:tcW w:w="2554" w:type="dxa"/>
            <w:tcBorders/>
            <w:vAlign w:val="center"/>
          </w:tcPr>
          <w:p>
            <w:pPr>
              <w:pStyle w:val="Normal"/>
              <w:jc w:val="both"/>
              <w:rPr>
                <w:sz w:val="14"/>
                <w:szCs w:val="14"/>
              </w:rPr>
            </w:pPr>
            <w:r>
              <w:rPr>
                <w:sz w:val="14"/>
                <w:szCs w:val="14"/>
              </w:rPr>
              <w:t>моча (муж); отделяемое половых органов</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650</w:t>
            </w:r>
          </w:p>
        </w:tc>
      </w:tr>
      <w:tr>
        <w:trPr>
          <w:trHeight w:val="690" w:hRule="atLeast"/>
        </w:trPr>
        <w:tc>
          <w:tcPr>
            <w:tcW w:w="760" w:type="dxa"/>
            <w:tcBorders/>
            <w:vAlign w:val="center"/>
          </w:tcPr>
          <w:p>
            <w:pPr>
              <w:pStyle w:val="Normal"/>
              <w:jc w:val="both"/>
              <w:rPr>
                <w:sz w:val="14"/>
                <w:szCs w:val="14"/>
              </w:rPr>
            </w:pPr>
            <w:r>
              <w:rPr>
                <w:b/>
                <w:sz w:val="14"/>
                <w:szCs w:val="14"/>
              </w:rPr>
              <w:t>471***</w:t>
            </w:r>
          </w:p>
        </w:tc>
        <w:tc>
          <w:tcPr>
            <w:tcW w:w="2556" w:type="dxa"/>
            <w:tcBorders/>
            <w:vAlign w:val="center"/>
          </w:tcPr>
          <w:p>
            <w:pPr>
              <w:pStyle w:val="Normal"/>
              <w:jc w:val="both"/>
              <w:rPr>
                <w:sz w:val="14"/>
                <w:szCs w:val="14"/>
              </w:rPr>
            </w:pPr>
            <w:r>
              <w:rPr>
                <w:sz w:val="14"/>
                <w:szCs w:val="14"/>
              </w:rPr>
              <w:t>Посев на N. meningitidis и чувствительность к антибиотикам (Neisseria meningitidis Culture. Bacteria Identification and Susceptibility)</w:t>
            </w:r>
          </w:p>
        </w:tc>
        <w:tc>
          <w:tcPr>
            <w:tcW w:w="2554" w:type="dxa"/>
            <w:tcBorders/>
            <w:vAlign w:val="center"/>
          </w:tcPr>
          <w:p>
            <w:pPr>
              <w:pStyle w:val="Normal"/>
              <w:jc w:val="both"/>
              <w:rPr>
                <w:sz w:val="14"/>
                <w:szCs w:val="14"/>
              </w:rPr>
            </w:pPr>
            <w:r>
              <w:rPr>
                <w:sz w:val="14"/>
                <w:szCs w:val="14"/>
              </w:rPr>
              <w:t>отделяемое носоглотки; ликвор; мокрота и промывные воды бронхов.</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8</w:t>
            </w:r>
          </w:p>
        </w:tc>
        <w:tc>
          <w:tcPr>
            <w:tcW w:w="1675" w:type="dxa"/>
            <w:tcBorders/>
            <w:vAlign w:val="center"/>
          </w:tcPr>
          <w:p>
            <w:pPr>
              <w:pStyle w:val="Normal"/>
              <w:jc w:val="both"/>
              <w:rPr>
                <w:sz w:val="14"/>
                <w:szCs w:val="14"/>
              </w:rPr>
            </w:pPr>
            <w:r>
              <w:rPr>
                <w:sz w:val="14"/>
                <w:szCs w:val="14"/>
              </w:rPr>
              <w:t>605</w:t>
            </w:r>
          </w:p>
        </w:tc>
      </w:tr>
      <w:tr>
        <w:trPr>
          <w:trHeight w:val="690" w:hRule="atLeast"/>
        </w:trPr>
        <w:tc>
          <w:tcPr>
            <w:tcW w:w="760" w:type="dxa"/>
            <w:tcBorders/>
            <w:vAlign w:val="center"/>
          </w:tcPr>
          <w:p>
            <w:pPr>
              <w:pStyle w:val="Normal"/>
              <w:jc w:val="both"/>
              <w:rPr>
                <w:sz w:val="14"/>
                <w:szCs w:val="14"/>
              </w:rPr>
            </w:pPr>
            <w:r>
              <w:rPr>
                <w:b/>
                <w:sz w:val="14"/>
                <w:szCs w:val="14"/>
              </w:rPr>
              <w:t>444***</w:t>
            </w:r>
          </w:p>
        </w:tc>
        <w:tc>
          <w:tcPr>
            <w:tcW w:w="2556" w:type="dxa"/>
            <w:tcBorders/>
            <w:vAlign w:val="center"/>
          </w:tcPr>
          <w:p>
            <w:pPr>
              <w:pStyle w:val="Normal"/>
              <w:jc w:val="both"/>
              <w:rPr>
                <w:sz w:val="14"/>
                <w:szCs w:val="14"/>
              </w:rPr>
            </w:pPr>
            <w:r>
              <w:rPr>
                <w:sz w:val="14"/>
                <w:szCs w:val="14"/>
              </w:rPr>
              <w:t>Посев на Ureaplasma spp.   и чувствительность к антибиотикам (Ureaplasma spp. Culture, quantitative. Bacteria Identification and Susceptibility) **</w:t>
            </w:r>
          </w:p>
        </w:tc>
        <w:tc>
          <w:tcPr>
            <w:tcW w:w="2554" w:type="dxa"/>
            <w:tcBorders/>
            <w:vAlign w:val="center"/>
          </w:tcPr>
          <w:p>
            <w:pPr>
              <w:pStyle w:val="Normal"/>
              <w:jc w:val="both"/>
              <w:rPr>
                <w:sz w:val="14"/>
                <w:szCs w:val="14"/>
              </w:rPr>
            </w:pPr>
            <w:r>
              <w:rPr>
                <w:sz w:val="14"/>
                <w:szCs w:val="14"/>
              </w:rPr>
              <w:t>моча (муж); отделяемое половых органов</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650</w:t>
            </w:r>
          </w:p>
        </w:tc>
      </w:tr>
      <w:tr>
        <w:trPr>
          <w:trHeight w:val="930" w:hRule="atLeast"/>
        </w:trPr>
        <w:tc>
          <w:tcPr>
            <w:tcW w:w="760" w:type="dxa"/>
            <w:tcBorders/>
            <w:vAlign w:val="center"/>
          </w:tcPr>
          <w:p>
            <w:pPr>
              <w:pStyle w:val="Normal"/>
              <w:jc w:val="both"/>
              <w:rPr>
                <w:sz w:val="14"/>
                <w:szCs w:val="14"/>
              </w:rPr>
            </w:pPr>
            <w:r>
              <w:rPr>
                <w:b/>
                <w:sz w:val="14"/>
                <w:szCs w:val="14"/>
              </w:rPr>
              <w:t>440/444***</w:t>
            </w:r>
          </w:p>
        </w:tc>
        <w:tc>
          <w:tcPr>
            <w:tcW w:w="2556" w:type="dxa"/>
            <w:tcBorders/>
            <w:vAlign w:val="center"/>
          </w:tcPr>
          <w:p>
            <w:pPr>
              <w:pStyle w:val="Normal"/>
              <w:jc w:val="both"/>
              <w:rPr>
                <w:sz w:val="14"/>
                <w:szCs w:val="14"/>
              </w:rPr>
            </w:pPr>
            <w:r>
              <w:rPr>
                <w:b/>
                <w:sz w:val="14"/>
                <w:szCs w:val="14"/>
              </w:rPr>
              <w:t>Посев на M.hominis и Ureaplasma spp.  и чувствительность к антибиотикам (Mycoplasma hominis Culture, Ureaplasma spp. Culture, quantitative. Bacteria Identification and Susceptibility</w:t>
            </w:r>
          </w:p>
        </w:tc>
        <w:tc>
          <w:tcPr>
            <w:tcW w:w="2554" w:type="dxa"/>
            <w:tcBorders/>
            <w:vAlign w:val="center"/>
          </w:tcPr>
          <w:p>
            <w:pPr>
              <w:pStyle w:val="Normal"/>
              <w:jc w:val="both"/>
              <w:rPr>
                <w:sz w:val="14"/>
                <w:szCs w:val="14"/>
              </w:rPr>
            </w:pPr>
            <w:r>
              <w:rPr>
                <w:sz w:val="14"/>
                <w:szCs w:val="14"/>
              </w:rPr>
              <w:t>моча (муж); отделяемое половых органов</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840</w:t>
            </w:r>
          </w:p>
        </w:tc>
      </w:tr>
      <w:tr>
        <w:trPr>
          <w:trHeight w:val="690" w:hRule="atLeast"/>
        </w:trPr>
        <w:tc>
          <w:tcPr>
            <w:tcW w:w="760" w:type="dxa"/>
            <w:tcBorders/>
            <w:vAlign w:val="center"/>
          </w:tcPr>
          <w:p>
            <w:pPr>
              <w:pStyle w:val="Normal"/>
              <w:jc w:val="both"/>
              <w:rPr>
                <w:sz w:val="14"/>
                <w:szCs w:val="14"/>
              </w:rPr>
            </w:pPr>
            <w:r>
              <w:rPr>
                <w:b/>
                <w:sz w:val="14"/>
                <w:szCs w:val="14"/>
              </w:rPr>
              <w:t>452***</w:t>
            </w:r>
          </w:p>
        </w:tc>
        <w:tc>
          <w:tcPr>
            <w:tcW w:w="2556" w:type="dxa"/>
            <w:tcBorders/>
            <w:vAlign w:val="center"/>
          </w:tcPr>
          <w:p>
            <w:pPr>
              <w:pStyle w:val="Normal"/>
              <w:jc w:val="both"/>
              <w:rPr>
                <w:sz w:val="14"/>
                <w:szCs w:val="14"/>
              </w:rPr>
            </w:pPr>
            <w:r>
              <w:rPr>
                <w:sz w:val="14"/>
                <w:szCs w:val="14"/>
              </w:rPr>
              <w:t>Посев на анаэробы и чувствительность к антибиотикам (Anaerobic culture, Routine. Bacteria Identification and Susceptibility)</w:t>
            </w:r>
          </w:p>
        </w:tc>
        <w:tc>
          <w:tcPr>
            <w:tcW w:w="2554" w:type="dxa"/>
            <w:tcBorders/>
            <w:vAlign w:val="center"/>
          </w:tcPr>
          <w:p>
            <w:pPr>
              <w:pStyle w:val="Normal"/>
              <w:jc w:val="both"/>
              <w:rPr>
                <w:sz w:val="14"/>
                <w:szCs w:val="14"/>
              </w:rPr>
            </w:pPr>
            <w:r>
              <w:rPr>
                <w:sz w:val="14"/>
                <w:szCs w:val="14"/>
              </w:rPr>
              <w:t>отделяемое половых органов, гной, пункционная жидкость</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8</w:t>
            </w:r>
          </w:p>
        </w:tc>
        <w:tc>
          <w:tcPr>
            <w:tcW w:w="1675" w:type="dxa"/>
            <w:tcBorders/>
            <w:vAlign w:val="center"/>
          </w:tcPr>
          <w:p>
            <w:pPr>
              <w:pStyle w:val="Normal"/>
              <w:jc w:val="both"/>
              <w:rPr>
                <w:sz w:val="14"/>
                <w:szCs w:val="14"/>
              </w:rPr>
            </w:pPr>
            <w:r>
              <w:rPr>
                <w:sz w:val="14"/>
                <w:szCs w:val="14"/>
              </w:rPr>
              <w:t>770</w:t>
            </w:r>
          </w:p>
        </w:tc>
      </w:tr>
      <w:tr>
        <w:trPr>
          <w:trHeight w:val="690" w:hRule="atLeast"/>
        </w:trPr>
        <w:tc>
          <w:tcPr>
            <w:tcW w:w="760" w:type="dxa"/>
            <w:tcBorders/>
            <w:vAlign w:val="center"/>
          </w:tcPr>
          <w:p>
            <w:pPr>
              <w:pStyle w:val="Normal"/>
              <w:jc w:val="both"/>
              <w:rPr>
                <w:sz w:val="14"/>
                <w:szCs w:val="14"/>
              </w:rPr>
            </w:pPr>
            <w:r>
              <w:rPr>
                <w:b/>
                <w:sz w:val="14"/>
                <w:szCs w:val="14"/>
              </w:rPr>
              <w:t>449***</w:t>
            </w:r>
          </w:p>
        </w:tc>
        <w:tc>
          <w:tcPr>
            <w:tcW w:w="2556" w:type="dxa"/>
            <w:tcBorders/>
            <w:vAlign w:val="center"/>
          </w:tcPr>
          <w:p>
            <w:pPr>
              <w:pStyle w:val="Normal"/>
              <w:jc w:val="both"/>
              <w:rPr>
                <w:sz w:val="14"/>
                <w:szCs w:val="14"/>
              </w:rPr>
            </w:pPr>
            <w:r>
              <w:rPr>
                <w:sz w:val="14"/>
                <w:szCs w:val="14"/>
              </w:rPr>
              <w:t>Посев на гонококк и чувствительность к антибиотикам (GC (Neisseria gonorrhoeae) Culture. Bacteria Identification and Susceptibility)</w:t>
            </w:r>
          </w:p>
        </w:tc>
        <w:tc>
          <w:tcPr>
            <w:tcW w:w="2554" w:type="dxa"/>
            <w:tcBorders/>
            <w:vAlign w:val="center"/>
          </w:tcPr>
          <w:p>
            <w:pPr>
              <w:pStyle w:val="Normal"/>
              <w:jc w:val="both"/>
              <w:rPr>
                <w:sz w:val="14"/>
                <w:szCs w:val="14"/>
              </w:rPr>
            </w:pPr>
            <w:r>
              <w:rPr>
                <w:sz w:val="14"/>
                <w:szCs w:val="14"/>
              </w:rPr>
              <w:t>отделяемое половых органов, глаза, пункционная жидкость</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555</w:t>
            </w:r>
          </w:p>
        </w:tc>
      </w:tr>
      <w:tr>
        <w:trPr>
          <w:trHeight w:val="690" w:hRule="atLeast"/>
        </w:trPr>
        <w:tc>
          <w:tcPr>
            <w:tcW w:w="760" w:type="dxa"/>
            <w:tcBorders/>
            <w:vAlign w:val="center"/>
          </w:tcPr>
          <w:p>
            <w:pPr>
              <w:pStyle w:val="Normal"/>
              <w:jc w:val="both"/>
              <w:rPr>
                <w:sz w:val="14"/>
                <w:szCs w:val="14"/>
              </w:rPr>
            </w:pPr>
            <w:r>
              <w:rPr>
                <w:b/>
                <w:sz w:val="14"/>
                <w:szCs w:val="14"/>
              </w:rPr>
              <w:t>457-П</w:t>
            </w:r>
          </w:p>
        </w:tc>
        <w:tc>
          <w:tcPr>
            <w:tcW w:w="2556" w:type="dxa"/>
            <w:tcBorders/>
            <w:vAlign w:val="center"/>
          </w:tcPr>
          <w:p>
            <w:pPr>
              <w:pStyle w:val="Normal"/>
              <w:jc w:val="both"/>
              <w:rPr>
                <w:sz w:val="14"/>
                <w:szCs w:val="14"/>
              </w:rPr>
            </w:pPr>
            <w:r>
              <w:rPr>
                <w:sz w:val="14"/>
                <w:szCs w:val="14"/>
              </w:rPr>
              <w:t>Посев на патогенную кишечную флору  (Stool Culture, Salmonella sp., Shigella sp. Bacteria Identification and Susceptibility)</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600</w:t>
            </w:r>
          </w:p>
        </w:tc>
      </w:tr>
      <w:tr>
        <w:trPr>
          <w:trHeight w:val="690" w:hRule="atLeast"/>
        </w:trPr>
        <w:tc>
          <w:tcPr>
            <w:tcW w:w="760" w:type="dxa"/>
            <w:tcBorders/>
            <w:vAlign w:val="center"/>
          </w:tcPr>
          <w:p>
            <w:pPr>
              <w:pStyle w:val="Normal"/>
              <w:jc w:val="both"/>
              <w:rPr>
                <w:sz w:val="14"/>
                <w:szCs w:val="14"/>
              </w:rPr>
            </w:pPr>
            <w:r>
              <w:rPr>
                <w:b/>
                <w:sz w:val="14"/>
                <w:szCs w:val="14"/>
              </w:rPr>
              <w:t>457-А</w:t>
            </w:r>
          </w:p>
        </w:tc>
        <w:tc>
          <w:tcPr>
            <w:tcW w:w="2556" w:type="dxa"/>
            <w:tcBorders/>
            <w:vAlign w:val="center"/>
          </w:tcPr>
          <w:p>
            <w:pPr>
              <w:pStyle w:val="Normal"/>
              <w:jc w:val="both"/>
              <w:rPr>
                <w:sz w:val="14"/>
                <w:szCs w:val="14"/>
              </w:rPr>
            </w:pPr>
            <w:r>
              <w:rPr>
                <w:sz w:val="14"/>
                <w:szCs w:val="14"/>
              </w:rPr>
              <w:t>Посев на патогенную кишечную флору  (шигеллы, сальмонеллы) и определение чувствительности к антимикробным препаратам</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700</w:t>
            </w:r>
          </w:p>
        </w:tc>
      </w:tr>
      <w:tr>
        <w:trPr>
          <w:trHeight w:val="690" w:hRule="atLeast"/>
        </w:trPr>
        <w:tc>
          <w:tcPr>
            <w:tcW w:w="760" w:type="dxa"/>
            <w:tcBorders/>
            <w:vAlign w:val="center"/>
          </w:tcPr>
          <w:p>
            <w:pPr>
              <w:pStyle w:val="Normal"/>
              <w:jc w:val="both"/>
              <w:rPr>
                <w:sz w:val="14"/>
                <w:szCs w:val="14"/>
              </w:rPr>
            </w:pPr>
            <w:r>
              <w:rPr>
                <w:b/>
                <w:sz w:val="14"/>
                <w:szCs w:val="14"/>
              </w:rPr>
              <w:t>457-Ф</w:t>
            </w:r>
          </w:p>
        </w:tc>
        <w:tc>
          <w:tcPr>
            <w:tcW w:w="2556" w:type="dxa"/>
            <w:tcBorders/>
            <w:vAlign w:val="center"/>
          </w:tcPr>
          <w:p>
            <w:pPr>
              <w:pStyle w:val="Normal"/>
              <w:jc w:val="both"/>
              <w:rPr>
                <w:sz w:val="14"/>
                <w:szCs w:val="14"/>
              </w:rPr>
            </w:pPr>
            <w:r>
              <w:rPr>
                <w:sz w:val="14"/>
                <w:szCs w:val="14"/>
              </w:rPr>
              <w:t>Посев на патогенную кишечную флору  (шигеллы, сальмонеллы), определение чувствительности к антимикробным препаратам и бактериофагам</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880</w:t>
            </w:r>
          </w:p>
        </w:tc>
      </w:tr>
      <w:tr>
        <w:trPr>
          <w:trHeight w:val="465" w:hRule="atLeast"/>
        </w:trPr>
        <w:tc>
          <w:tcPr>
            <w:tcW w:w="760" w:type="dxa"/>
            <w:tcBorders/>
            <w:vAlign w:val="center"/>
          </w:tcPr>
          <w:p>
            <w:pPr>
              <w:pStyle w:val="Normal"/>
              <w:jc w:val="both"/>
              <w:rPr>
                <w:sz w:val="14"/>
                <w:szCs w:val="14"/>
              </w:rPr>
            </w:pPr>
            <w:r>
              <w:rPr>
                <w:b/>
                <w:sz w:val="14"/>
                <w:szCs w:val="14"/>
              </w:rPr>
              <w:t>469***</w:t>
            </w:r>
          </w:p>
        </w:tc>
        <w:tc>
          <w:tcPr>
            <w:tcW w:w="2556" w:type="dxa"/>
            <w:tcBorders/>
            <w:vAlign w:val="center"/>
          </w:tcPr>
          <w:p>
            <w:pPr>
              <w:pStyle w:val="Normal"/>
              <w:jc w:val="both"/>
              <w:rPr>
                <w:sz w:val="14"/>
                <w:szCs w:val="14"/>
                <w:lang w:val="en-US"/>
              </w:rPr>
            </w:pPr>
            <w:r>
              <w:rPr>
                <w:sz w:val="14"/>
                <w:szCs w:val="14"/>
              </w:rPr>
              <w:t>Посев</w:t>
            </w:r>
            <w:r>
              <w:rPr>
                <w:sz w:val="14"/>
                <w:szCs w:val="14"/>
                <w:lang w:val="en-US"/>
              </w:rPr>
              <w:t xml:space="preserve"> </w:t>
            </w:r>
            <w:r>
              <w:rPr>
                <w:sz w:val="14"/>
                <w:szCs w:val="14"/>
              </w:rPr>
              <w:t>на</w:t>
            </w:r>
            <w:r>
              <w:rPr>
                <w:sz w:val="14"/>
                <w:szCs w:val="14"/>
                <w:lang w:val="en-US"/>
              </w:rPr>
              <w:t xml:space="preserve"> </w:t>
            </w:r>
            <w:r>
              <w:rPr>
                <w:sz w:val="14"/>
                <w:szCs w:val="14"/>
              </w:rPr>
              <w:t>дифтерию</w:t>
            </w:r>
            <w:r>
              <w:rPr>
                <w:sz w:val="14"/>
                <w:szCs w:val="14"/>
                <w:lang w:val="en-US"/>
              </w:rPr>
              <w:t xml:space="preserve"> (Corynebacterium Diphtheriae Culture)</w:t>
            </w:r>
          </w:p>
        </w:tc>
        <w:tc>
          <w:tcPr>
            <w:tcW w:w="2554" w:type="dxa"/>
            <w:tcBorders/>
            <w:vAlign w:val="center"/>
          </w:tcPr>
          <w:p>
            <w:pPr>
              <w:pStyle w:val="Normal"/>
              <w:jc w:val="both"/>
              <w:rPr>
                <w:sz w:val="14"/>
                <w:szCs w:val="14"/>
              </w:rPr>
            </w:pPr>
            <w:r>
              <w:rPr>
                <w:sz w:val="14"/>
                <w:szCs w:val="14"/>
              </w:rPr>
              <w:t>зев, нос, пазухи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555</w:t>
            </w:r>
          </w:p>
        </w:tc>
      </w:tr>
      <w:tr>
        <w:trPr>
          <w:trHeight w:val="690" w:hRule="atLeast"/>
        </w:trPr>
        <w:tc>
          <w:tcPr>
            <w:tcW w:w="760" w:type="dxa"/>
            <w:tcBorders/>
            <w:vAlign w:val="center"/>
          </w:tcPr>
          <w:p>
            <w:pPr>
              <w:pStyle w:val="Normal"/>
              <w:jc w:val="both"/>
              <w:rPr>
                <w:sz w:val="14"/>
                <w:szCs w:val="14"/>
              </w:rPr>
            </w:pPr>
            <w:r>
              <w:rPr>
                <w:b/>
                <w:sz w:val="14"/>
                <w:szCs w:val="14"/>
              </w:rPr>
              <w:t>468-П</w:t>
            </w:r>
          </w:p>
        </w:tc>
        <w:tc>
          <w:tcPr>
            <w:tcW w:w="2556" w:type="dxa"/>
            <w:tcBorders/>
            <w:vAlign w:val="center"/>
          </w:tcPr>
          <w:p>
            <w:pPr>
              <w:pStyle w:val="Normal"/>
              <w:jc w:val="both"/>
              <w:rPr>
                <w:sz w:val="14"/>
                <w:szCs w:val="14"/>
              </w:rPr>
            </w:pPr>
            <w:r>
              <w:rPr>
                <w:sz w:val="14"/>
                <w:szCs w:val="14"/>
              </w:rPr>
              <w:t>Посев на золотистый стафилококк (МРЗС) (перед госпитализацией; при медицинском профилактическом обследовании по показаниям)</w:t>
            </w:r>
          </w:p>
        </w:tc>
        <w:tc>
          <w:tcPr>
            <w:tcW w:w="2554" w:type="dxa"/>
            <w:tcBorders/>
            <w:vAlign w:val="center"/>
          </w:tcPr>
          <w:p>
            <w:pPr>
              <w:pStyle w:val="Normal"/>
              <w:jc w:val="both"/>
              <w:rPr>
                <w:sz w:val="14"/>
                <w:szCs w:val="14"/>
              </w:rPr>
            </w:pPr>
            <w:r>
              <w:rPr>
                <w:sz w:val="14"/>
                <w:szCs w:val="14"/>
              </w:rPr>
              <w:t>зев, нос, пазухи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510</w:t>
            </w:r>
          </w:p>
        </w:tc>
      </w:tr>
      <w:tr>
        <w:trPr>
          <w:trHeight w:val="930" w:hRule="atLeast"/>
        </w:trPr>
        <w:tc>
          <w:tcPr>
            <w:tcW w:w="760" w:type="dxa"/>
            <w:tcBorders/>
            <w:vAlign w:val="center"/>
          </w:tcPr>
          <w:p>
            <w:pPr>
              <w:pStyle w:val="Normal"/>
              <w:jc w:val="both"/>
              <w:rPr>
                <w:sz w:val="14"/>
                <w:szCs w:val="14"/>
              </w:rPr>
            </w:pPr>
            <w:r>
              <w:rPr>
                <w:b/>
                <w:sz w:val="14"/>
                <w:szCs w:val="14"/>
              </w:rPr>
              <w:t>468-А</w:t>
            </w:r>
          </w:p>
        </w:tc>
        <w:tc>
          <w:tcPr>
            <w:tcW w:w="2556" w:type="dxa"/>
            <w:tcBorders/>
            <w:vAlign w:val="center"/>
          </w:tcPr>
          <w:p>
            <w:pPr>
              <w:pStyle w:val="Normal"/>
              <w:jc w:val="both"/>
              <w:rPr>
                <w:sz w:val="14"/>
                <w:szCs w:val="14"/>
              </w:rPr>
            </w:pPr>
            <w:r>
              <w:rPr>
                <w:sz w:val="14"/>
                <w:szCs w:val="14"/>
              </w:rPr>
              <w:t>Посев на золотистый стафилококк (МРЗС) и чувствительность к антибиотикам (Staphylococcus aures (ORSA/MRSA) Culture. Bacteria Identification and Susceptibility)</w:t>
            </w:r>
          </w:p>
        </w:tc>
        <w:tc>
          <w:tcPr>
            <w:tcW w:w="2554" w:type="dxa"/>
            <w:tcBorders/>
            <w:vAlign w:val="center"/>
          </w:tcPr>
          <w:p>
            <w:pPr>
              <w:pStyle w:val="Normal"/>
              <w:jc w:val="both"/>
              <w:rPr>
                <w:sz w:val="14"/>
                <w:szCs w:val="14"/>
              </w:rPr>
            </w:pPr>
            <w:r>
              <w:rPr>
                <w:sz w:val="14"/>
                <w:szCs w:val="14"/>
              </w:rPr>
              <w:t>зев, нос, пазухи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555</w:t>
            </w:r>
          </w:p>
        </w:tc>
      </w:tr>
      <w:tr>
        <w:trPr>
          <w:trHeight w:val="1155" w:hRule="atLeast"/>
        </w:trPr>
        <w:tc>
          <w:tcPr>
            <w:tcW w:w="760" w:type="dxa"/>
            <w:tcBorders/>
            <w:vAlign w:val="center"/>
          </w:tcPr>
          <w:p>
            <w:pPr>
              <w:pStyle w:val="Normal"/>
              <w:jc w:val="both"/>
              <w:rPr>
                <w:sz w:val="14"/>
                <w:szCs w:val="14"/>
              </w:rPr>
            </w:pPr>
            <w:r>
              <w:rPr>
                <w:b/>
                <w:sz w:val="14"/>
                <w:szCs w:val="14"/>
              </w:rPr>
              <w:t>468-Р</w:t>
            </w:r>
          </w:p>
        </w:tc>
        <w:tc>
          <w:tcPr>
            <w:tcW w:w="2556" w:type="dxa"/>
            <w:tcBorders/>
            <w:vAlign w:val="center"/>
          </w:tcPr>
          <w:p>
            <w:pPr>
              <w:pStyle w:val="Normal"/>
              <w:jc w:val="both"/>
              <w:rPr>
                <w:sz w:val="14"/>
                <w:szCs w:val="14"/>
              </w:rPr>
            </w:pPr>
            <w:r>
              <w:rPr>
                <w:sz w:val="14"/>
                <w:szCs w:val="14"/>
              </w:rPr>
              <w:t>Посев на золотистый стафилококк (МРЗС) и определение  чувствительности к расширенному спектру антимикробных препаратов (Staphylococcus aures (ORSA/MRSA) Culture. Bacteria Identification and Susceptibility)</w:t>
            </w:r>
          </w:p>
        </w:tc>
        <w:tc>
          <w:tcPr>
            <w:tcW w:w="2554" w:type="dxa"/>
            <w:tcBorders/>
            <w:vAlign w:val="center"/>
          </w:tcPr>
          <w:p>
            <w:pPr>
              <w:pStyle w:val="Normal"/>
              <w:jc w:val="both"/>
              <w:rPr>
                <w:sz w:val="14"/>
                <w:szCs w:val="14"/>
              </w:rPr>
            </w:pPr>
            <w:r>
              <w:rPr>
                <w:sz w:val="14"/>
                <w:szCs w:val="14"/>
              </w:rPr>
              <w:t>зев, нос, пазухи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730</w:t>
            </w:r>
          </w:p>
        </w:tc>
      </w:tr>
      <w:tr>
        <w:trPr>
          <w:trHeight w:val="1155" w:hRule="atLeast"/>
        </w:trPr>
        <w:tc>
          <w:tcPr>
            <w:tcW w:w="760" w:type="dxa"/>
            <w:tcBorders/>
            <w:vAlign w:val="center"/>
          </w:tcPr>
          <w:p>
            <w:pPr>
              <w:pStyle w:val="Normal"/>
              <w:jc w:val="both"/>
              <w:rPr>
                <w:sz w:val="14"/>
                <w:szCs w:val="14"/>
              </w:rPr>
            </w:pPr>
            <w:r>
              <w:rPr>
                <w:b/>
                <w:sz w:val="14"/>
                <w:szCs w:val="14"/>
              </w:rPr>
              <w:t>468-Ф</w:t>
            </w:r>
          </w:p>
        </w:tc>
        <w:tc>
          <w:tcPr>
            <w:tcW w:w="2556" w:type="dxa"/>
            <w:tcBorders/>
            <w:vAlign w:val="center"/>
          </w:tcPr>
          <w:p>
            <w:pPr>
              <w:pStyle w:val="Normal"/>
              <w:jc w:val="both"/>
              <w:rPr>
                <w:sz w:val="14"/>
                <w:szCs w:val="14"/>
              </w:rPr>
            </w:pPr>
            <w:r>
              <w:rPr>
                <w:sz w:val="14"/>
                <w:szCs w:val="14"/>
              </w:rPr>
              <w:t>Посев на золотистый стафилококк (МРЗС) и определение  чувствительности к антимикробным препаратам  и бактериофагам (Staphylococcus aures (ORSA/MRSA) Culture. Bacteria Identification and Susceptibility)</w:t>
            </w:r>
          </w:p>
        </w:tc>
        <w:tc>
          <w:tcPr>
            <w:tcW w:w="2554" w:type="dxa"/>
            <w:tcBorders/>
            <w:vAlign w:val="center"/>
          </w:tcPr>
          <w:p>
            <w:pPr>
              <w:pStyle w:val="Normal"/>
              <w:jc w:val="both"/>
              <w:rPr>
                <w:sz w:val="14"/>
                <w:szCs w:val="14"/>
              </w:rPr>
            </w:pPr>
            <w:r>
              <w:rPr>
                <w:sz w:val="14"/>
                <w:szCs w:val="14"/>
              </w:rPr>
              <w:t>зев, нос, пазухи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910</w:t>
            </w:r>
          </w:p>
        </w:tc>
      </w:tr>
      <w:tr>
        <w:trPr>
          <w:trHeight w:val="465" w:hRule="atLeast"/>
        </w:trPr>
        <w:tc>
          <w:tcPr>
            <w:tcW w:w="760" w:type="dxa"/>
            <w:tcBorders/>
            <w:vAlign w:val="center"/>
          </w:tcPr>
          <w:p>
            <w:pPr>
              <w:pStyle w:val="Normal"/>
              <w:jc w:val="both"/>
              <w:rPr>
                <w:sz w:val="14"/>
                <w:szCs w:val="14"/>
              </w:rPr>
            </w:pPr>
            <w:r>
              <w:rPr>
                <w:b/>
                <w:sz w:val="14"/>
                <w:szCs w:val="14"/>
              </w:rPr>
              <w:t>459-П</w:t>
            </w:r>
          </w:p>
        </w:tc>
        <w:tc>
          <w:tcPr>
            <w:tcW w:w="2556" w:type="dxa"/>
            <w:tcBorders/>
            <w:vAlign w:val="center"/>
          </w:tcPr>
          <w:p>
            <w:pPr>
              <w:pStyle w:val="Normal"/>
              <w:jc w:val="both"/>
              <w:rPr>
                <w:sz w:val="14"/>
                <w:szCs w:val="14"/>
              </w:rPr>
            </w:pPr>
            <w:r>
              <w:rPr>
                <w:sz w:val="14"/>
                <w:szCs w:val="14"/>
              </w:rPr>
              <w:t>Посев на золотистый стафилококк (при медицинском профилактическом обследовании по показаниям)</w:t>
            </w:r>
          </w:p>
        </w:tc>
        <w:tc>
          <w:tcPr>
            <w:tcW w:w="2554" w:type="dxa"/>
            <w:tcBorders/>
            <w:vAlign w:val="center"/>
          </w:tcPr>
          <w:p>
            <w:pPr>
              <w:pStyle w:val="Normal"/>
              <w:jc w:val="both"/>
              <w:rPr>
                <w:sz w:val="14"/>
                <w:szCs w:val="14"/>
              </w:rPr>
            </w:pPr>
            <w:r>
              <w:rPr>
                <w:sz w:val="14"/>
                <w:szCs w:val="14"/>
              </w:rPr>
              <w:t>отделяемое верхних дыхательных путей</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495</w:t>
            </w:r>
          </w:p>
        </w:tc>
      </w:tr>
      <w:tr>
        <w:trPr>
          <w:trHeight w:val="690" w:hRule="atLeast"/>
        </w:trPr>
        <w:tc>
          <w:tcPr>
            <w:tcW w:w="760" w:type="dxa"/>
            <w:tcBorders/>
            <w:vAlign w:val="center"/>
          </w:tcPr>
          <w:p>
            <w:pPr>
              <w:pStyle w:val="Normal"/>
              <w:jc w:val="both"/>
              <w:rPr>
                <w:sz w:val="14"/>
                <w:szCs w:val="14"/>
              </w:rPr>
            </w:pPr>
            <w:r>
              <w:rPr>
                <w:b/>
                <w:sz w:val="14"/>
                <w:szCs w:val="14"/>
              </w:rPr>
              <w:t>459-А</w:t>
            </w:r>
          </w:p>
        </w:tc>
        <w:tc>
          <w:tcPr>
            <w:tcW w:w="2556" w:type="dxa"/>
            <w:tcBorders/>
            <w:vAlign w:val="center"/>
          </w:tcPr>
          <w:p>
            <w:pPr>
              <w:pStyle w:val="Normal"/>
              <w:jc w:val="both"/>
              <w:rPr>
                <w:sz w:val="14"/>
                <w:szCs w:val="14"/>
              </w:rPr>
            </w:pPr>
            <w:r>
              <w:rPr>
                <w:sz w:val="14"/>
                <w:szCs w:val="14"/>
              </w:rPr>
              <w:t>Посев на золотистый стафилококк и чувствительность к антибиотикам (Staphylococcus aures Culture. Bacteria Identification and Susceptibility) **</w:t>
            </w:r>
          </w:p>
        </w:tc>
        <w:tc>
          <w:tcPr>
            <w:tcW w:w="2554" w:type="dxa"/>
            <w:tcBorders/>
            <w:vAlign w:val="center"/>
          </w:tcPr>
          <w:p>
            <w:pPr>
              <w:pStyle w:val="Normal"/>
              <w:jc w:val="both"/>
              <w:rPr>
                <w:sz w:val="14"/>
                <w:szCs w:val="14"/>
              </w:rPr>
            </w:pPr>
            <w:r>
              <w:rPr>
                <w:sz w:val="14"/>
                <w:szCs w:val="14"/>
              </w:rPr>
              <w:t>кал; зев, нос, пазухи, грудное молоко</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555</w:t>
            </w:r>
          </w:p>
        </w:tc>
      </w:tr>
      <w:tr>
        <w:trPr>
          <w:trHeight w:val="930" w:hRule="atLeast"/>
        </w:trPr>
        <w:tc>
          <w:tcPr>
            <w:tcW w:w="760" w:type="dxa"/>
            <w:tcBorders/>
            <w:vAlign w:val="center"/>
          </w:tcPr>
          <w:p>
            <w:pPr>
              <w:pStyle w:val="Normal"/>
              <w:jc w:val="both"/>
              <w:rPr>
                <w:sz w:val="14"/>
                <w:szCs w:val="14"/>
              </w:rPr>
            </w:pPr>
            <w:r>
              <w:rPr>
                <w:b/>
                <w:sz w:val="14"/>
                <w:szCs w:val="14"/>
              </w:rPr>
              <w:t>459-Р</w:t>
            </w:r>
          </w:p>
        </w:tc>
        <w:tc>
          <w:tcPr>
            <w:tcW w:w="2556" w:type="dxa"/>
            <w:tcBorders/>
            <w:vAlign w:val="center"/>
          </w:tcPr>
          <w:p>
            <w:pPr>
              <w:pStyle w:val="Normal"/>
              <w:jc w:val="both"/>
              <w:rPr>
                <w:sz w:val="14"/>
                <w:szCs w:val="14"/>
              </w:rPr>
            </w:pPr>
            <w:r>
              <w:rPr>
                <w:sz w:val="14"/>
                <w:szCs w:val="14"/>
              </w:rPr>
              <w:t>Посев на золотистый стафилококк и определение чувствительности к расширенному спектру антимикробных препаратов  (Staphylococcus aures Culture. Bacteria Identification and Susceptibility)</w:t>
            </w:r>
          </w:p>
        </w:tc>
        <w:tc>
          <w:tcPr>
            <w:tcW w:w="2554" w:type="dxa"/>
            <w:tcBorders/>
            <w:vAlign w:val="center"/>
          </w:tcPr>
          <w:p>
            <w:pPr>
              <w:pStyle w:val="Normal"/>
              <w:jc w:val="both"/>
              <w:rPr>
                <w:sz w:val="14"/>
                <w:szCs w:val="14"/>
              </w:rPr>
            </w:pPr>
            <w:r>
              <w:rPr>
                <w:sz w:val="14"/>
                <w:szCs w:val="14"/>
              </w:rPr>
              <w:t>кал; отделяемое верхних дыхательных путей, раневое отделяемое, гной</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730</w:t>
            </w:r>
          </w:p>
        </w:tc>
      </w:tr>
      <w:tr>
        <w:trPr>
          <w:trHeight w:val="930" w:hRule="atLeast"/>
        </w:trPr>
        <w:tc>
          <w:tcPr>
            <w:tcW w:w="760" w:type="dxa"/>
            <w:tcBorders/>
            <w:vAlign w:val="center"/>
          </w:tcPr>
          <w:p>
            <w:pPr>
              <w:pStyle w:val="Normal"/>
              <w:jc w:val="both"/>
              <w:rPr>
                <w:sz w:val="14"/>
                <w:szCs w:val="14"/>
              </w:rPr>
            </w:pPr>
            <w:r>
              <w:rPr>
                <w:b/>
                <w:sz w:val="14"/>
                <w:szCs w:val="14"/>
              </w:rPr>
              <w:t>459-Ф</w:t>
            </w:r>
          </w:p>
        </w:tc>
        <w:tc>
          <w:tcPr>
            <w:tcW w:w="2556" w:type="dxa"/>
            <w:tcBorders/>
            <w:vAlign w:val="center"/>
          </w:tcPr>
          <w:p>
            <w:pPr>
              <w:pStyle w:val="Normal"/>
              <w:jc w:val="both"/>
              <w:rPr>
                <w:sz w:val="14"/>
                <w:szCs w:val="14"/>
              </w:rPr>
            </w:pPr>
            <w:r>
              <w:rPr>
                <w:sz w:val="14"/>
                <w:szCs w:val="14"/>
              </w:rPr>
              <w:t>Посев на золотистый стафилококк, определение чувствительности к антимикробным препаратам и бактериофагам (Staphylococcus aures Culture. Bacteria Identification and Susceptibility)</w:t>
            </w:r>
          </w:p>
        </w:tc>
        <w:tc>
          <w:tcPr>
            <w:tcW w:w="2554" w:type="dxa"/>
            <w:tcBorders/>
            <w:vAlign w:val="center"/>
          </w:tcPr>
          <w:p>
            <w:pPr>
              <w:pStyle w:val="Normal"/>
              <w:jc w:val="both"/>
              <w:rPr>
                <w:sz w:val="14"/>
                <w:szCs w:val="14"/>
              </w:rPr>
            </w:pPr>
            <w:r>
              <w:rPr>
                <w:sz w:val="14"/>
                <w:szCs w:val="14"/>
              </w:rPr>
              <w:t>кал; отделяемое верхних дыхательных путей, раневое отделяемое, гной</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910</w:t>
            </w:r>
          </w:p>
        </w:tc>
      </w:tr>
      <w:tr>
        <w:trPr>
          <w:trHeight w:val="690" w:hRule="atLeast"/>
        </w:trPr>
        <w:tc>
          <w:tcPr>
            <w:tcW w:w="760" w:type="dxa"/>
            <w:tcBorders/>
            <w:vAlign w:val="center"/>
          </w:tcPr>
          <w:p>
            <w:pPr>
              <w:pStyle w:val="Normal"/>
              <w:jc w:val="both"/>
              <w:rPr>
                <w:sz w:val="14"/>
                <w:szCs w:val="14"/>
              </w:rPr>
            </w:pPr>
            <w:r>
              <w:rPr>
                <w:b/>
                <w:sz w:val="14"/>
                <w:szCs w:val="14"/>
              </w:rPr>
              <w:t>460</w:t>
            </w:r>
          </w:p>
        </w:tc>
        <w:tc>
          <w:tcPr>
            <w:tcW w:w="2556" w:type="dxa"/>
            <w:tcBorders/>
            <w:vAlign w:val="center"/>
          </w:tcPr>
          <w:p>
            <w:pPr>
              <w:pStyle w:val="Normal"/>
              <w:jc w:val="both"/>
              <w:rPr>
                <w:sz w:val="14"/>
                <w:szCs w:val="14"/>
              </w:rPr>
            </w:pPr>
            <w:r>
              <w:rPr>
                <w:sz w:val="14"/>
                <w:szCs w:val="14"/>
              </w:rPr>
              <w:t>Посев на иерсинии и чувствительность к антибиотикам ( Stool Culture, Yersinia enterocolitica. Bacteria Identification and Susceptibility)</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11 до 16</w:t>
            </w:r>
          </w:p>
        </w:tc>
        <w:tc>
          <w:tcPr>
            <w:tcW w:w="1675" w:type="dxa"/>
            <w:tcBorders/>
            <w:vAlign w:val="center"/>
          </w:tcPr>
          <w:p>
            <w:pPr>
              <w:pStyle w:val="Normal"/>
              <w:jc w:val="both"/>
              <w:rPr>
                <w:sz w:val="14"/>
                <w:szCs w:val="14"/>
              </w:rPr>
            </w:pPr>
            <w:r>
              <w:rPr>
                <w:sz w:val="14"/>
                <w:szCs w:val="14"/>
              </w:rPr>
              <w:t>665</w:t>
            </w:r>
          </w:p>
        </w:tc>
      </w:tr>
      <w:tr>
        <w:trPr>
          <w:trHeight w:val="465" w:hRule="atLeast"/>
        </w:trPr>
        <w:tc>
          <w:tcPr>
            <w:tcW w:w="760" w:type="dxa"/>
            <w:tcBorders/>
            <w:vAlign w:val="center"/>
          </w:tcPr>
          <w:p>
            <w:pPr>
              <w:pStyle w:val="Normal"/>
              <w:jc w:val="both"/>
              <w:rPr>
                <w:sz w:val="14"/>
                <w:szCs w:val="14"/>
              </w:rPr>
            </w:pPr>
            <w:r>
              <w:rPr>
                <w:b/>
                <w:sz w:val="14"/>
                <w:szCs w:val="14"/>
              </w:rPr>
              <w:t>461</w:t>
            </w:r>
          </w:p>
        </w:tc>
        <w:tc>
          <w:tcPr>
            <w:tcW w:w="2556" w:type="dxa"/>
            <w:tcBorders/>
            <w:vAlign w:val="center"/>
          </w:tcPr>
          <w:p>
            <w:pPr>
              <w:pStyle w:val="Normal"/>
              <w:jc w:val="both"/>
              <w:rPr>
                <w:sz w:val="14"/>
                <w:szCs w:val="14"/>
              </w:rPr>
            </w:pPr>
            <w:r>
              <w:rPr>
                <w:sz w:val="14"/>
                <w:szCs w:val="14"/>
              </w:rPr>
              <w:t>Посев</w:t>
            </w:r>
            <w:r>
              <w:rPr>
                <w:sz w:val="14"/>
                <w:szCs w:val="14"/>
                <w:lang w:val="en-US"/>
              </w:rPr>
              <w:t xml:space="preserve"> </w:t>
            </w:r>
            <w:r>
              <w:rPr>
                <w:sz w:val="14"/>
                <w:szCs w:val="14"/>
              </w:rPr>
              <w:t>на</w:t>
            </w:r>
            <w:r>
              <w:rPr>
                <w:sz w:val="14"/>
                <w:szCs w:val="14"/>
                <w:lang w:val="en-US"/>
              </w:rPr>
              <w:t xml:space="preserve"> </w:t>
            </w:r>
            <w:r>
              <w:rPr>
                <w:sz w:val="14"/>
                <w:szCs w:val="14"/>
              </w:rPr>
              <w:t>кампилобактер</w:t>
            </w:r>
            <w:r>
              <w:rPr>
                <w:sz w:val="14"/>
                <w:szCs w:val="14"/>
                <w:lang w:val="en-US"/>
              </w:rPr>
              <w:t xml:space="preserve"> (Stool Culture, Campylobacter sp. </w:t>
            </w:r>
            <w:r>
              <w:rPr>
                <w:sz w:val="14"/>
                <w:szCs w:val="14"/>
              </w:rPr>
              <w:t>Bacterial identification)</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555</w:t>
            </w:r>
          </w:p>
        </w:tc>
      </w:tr>
      <w:tr>
        <w:trPr/>
        <w:tc>
          <w:tcPr>
            <w:tcW w:w="760" w:type="dxa"/>
            <w:tcBorders/>
            <w:vAlign w:val="center"/>
          </w:tcPr>
          <w:p>
            <w:pPr>
              <w:pStyle w:val="Normal"/>
              <w:jc w:val="both"/>
              <w:rPr>
                <w:sz w:val="14"/>
                <w:szCs w:val="14"/>
              </w:rPr>
            </w:pPr>
            <w:r>
              <w:rPr>
                <w:b/>
                <w:sz w:val="14"/>
                <w:szCs w:val="14"/>
              </w:rPr>
              <w:t>454-П</w:t>
            </w:r>
          </w:p>
        </w:tc>
        <w:tc>
          <w:tcPr>
            <w:tcW w:w="2556" w:type="dxa"/>
            <w:tcBorders/>
            <w:vAlign w:val="center"/>
          </w:tcPr>
          <w:p>
            <w:pPr>
              <w:pStyle w:val="Normal"/>
              <w:jc w:val="both"/>
              <w:rPr>
                <w:sz w:val="14"/>
                <w:szCs w:val="14"/>
              </w:rPr>
            </w:pPr>
            <w:r>
              <w:rPr>
                <w:sz w:val="14"/>
                <w:szCs w:val="14"/>
              </w:rPr>
              <w:t>Посев на бета-гемолитический стрептококк группы В (Streptococcus group В, S.agalactiae)</w:t>
            </w:r>
          </w:p>
        </w:tc>
        <w:tc>
          <w:tcPr>
            <w:tcW w:w="2554" w:type="dxa"/>
            <w:tcBorders/>
            <w:vAlign w:val="center"/>
          </w:tcPr>
          <w:p>
            <w:pPr>
              <w:pStyle w:val="Normal"/>
              <w:jc w:val="both"/>
              <w:rPr>
                <w:sz w:val="14"/>
                <w:szCs w:val="14"/>
              </w:rPr>
            </w:pPr>
            <w:r>
              <w:rPr>
                <w:sz w:val="14"/>
                <w:szCs w:val="14"/>
              </w:rPr>
              <w:t>Отделяемое половых</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555</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органов; Секрет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простаты; Эякулят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454-А</w:t>
            </w:r>
          </w:p>
        </w:tc>
        <w:tc>
          <w:tcPr>
            <w:tcW w:w="2556" w:type="dxa"/>
            <w:tcBorders/>
            <w:vAlign w:val="center"/>
          </w:tcPr>
          <w:p>
            <w:pPr>
              <w:pStyle w:val="Normal"/>
              <w:jc w:val="both"/>
              <w:rPr>
                <w:sz w:val="14"/>
                <w:szCs w:val="14"/>
              </w:rPr>
            </w:pPr>
            <w:r>
              <w:rPr>
                <w:sz w:val="14"/>
                <w:szCs w:val="14"/>
              </w:rPr>
              <w:t>Посев на бета-гемолитический стрептококк группы В (Streptococcus group В, S.agalactiae) и  определение чувствительности к антимикробным препаратам</w:t>
            </w:r>
          </w:p>
        </w:tc>
        <w:tc>
          <w:tcPr>
            <w:tcW w:w="2554" w:type="dxa"/>
            <w:tcBorders/>
            <w:vAlign w:val="center"/>
          </w:tcPr>
          <w:p>
            <w:pPr>
              <w:pStyle w:val="Normal"/>
              <w:jc w:val="both"/>
              <w:rPr>
                <w:sz w:val="14"/>
                <w:szCs w:val="14"/>
              </w:rPr>
            </w:pPr>
            <w:r>
              <w:rPr>
                <w:sz w:val="14"/>
                <w:szCs w:val="14"/>
              </w:rPr>
              <w:t>Отделяемое половых</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830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органов; Секрет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простаты; Эякулят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466-П</w:t>
            </w:r>
          </w:p>
        </w:tc>
        <w:tc>
          <w:tcPr>
            <w:tcW w:w="2556" w:type="dxa"/>
            <w:tcBorders/>
            <w:vAlign w:val="center"/>
          </w:tcPr>
          <w:p>
            <w:pPr>
              <w:pStyle w:val="Normal"/>
              <w:jc w:val="both"/>
              <w:rPr>
                <w:sz w:val="14"/>
                <w:szCs w:val="14"/>
              </w:rPr>
            </w:pPr>
            <w:r>
              <w:rPr>
                <w:sz w:val="14"/>
                <w:szCs w:val="14"/>
              </w:rPr>
              <w:t>Посев на бета-гемолитический стрептококк группы А (Streptococcus group A, S.pyogenes)</w:t>
            </w:r>
          </w:p>
        </w:tc>
        <w:tc>
          <w:tcPr>
            <w:tcW w:w="2554" w:type="dxa"/>
            <w:tcBorders/>
            <w:vAlign w:val="center"/>
          </w:tcPr>
          <w:p>
            <w:pPr>
              <w:pStyle w:val="Normal"/>
              <w:jc w:val="both"/>
              <w:rPr>
                <w:sz w:val="14"/>
                <w:szCs w:val="14"/>
              </w:rPr>
            </w:pPr>
            <w:r>
              <w:rPr>
                <w:sz w:val="14"/>
                <w:szCs w:val="14"/>
              </w:rPr>
              <w:t>Отделяемое</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555</w:t>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ротоглотки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466-А</w:t>
            </w:r>
          </w:p>
        </w:tc>
        <w:tc>
          <w:tcPr>
            <w:tcW w:w="2556" w:type="dxa"/>
            <w:tcBorders/>
            <w:vAlign w:val="center"/>
          </w:tcPr>
          <w:p>
            <w:pPr>
              <w:pStyle w:val="Normal"/>
              <w:jc w:val="both"/>
              <w:rPr>
                <w:sz w:val="14"/>
                <w:szCs w:val="14"/>
              </w:rPr>
            </w:pPr>
            <w:r>
              <w:rPr>
                <w:sz w:val="14"/>
                <w:szCs w:val="14"/>
              </w:rPr>
              <w:t>Посев на бета-гемолитический стрептококк группы А (S. pyogenes) и определение чувствительности к антимикробным препаратам</w:t>
            </w:r>
          </w:p>
        </w:tc>
        <w:tc>
          <w:tcPr>
            <w:tcW w:w="2554" w:type="dxa"/>
            <w:tcBorders/>
            <w:vAlign w:val="center"/>
          </w:tcPr>
          <w:p>
            <w:pPr>
              <w:pStyle w:val="Normal"/>
              <w:jc w:val="both"/>
              <w:rPr>
                <w:sz w:val="14"/>
                <w:szCs w:val="14"/>
              </w:rPr>
            </w:pPr>
            <w:r>
              <w:rPr>
                <w:sz w:val="14"/>
                <w:szCs w:val="14"/>
              </w:rPr>
              <w:t>Отделяемое</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830</w:t>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ротоглотки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453***</w:t>
            </w:r>
          </w:p>
        </w:tc>
        <w:tc>
          <w:tcPr>
            <w:tcW w:w="2556" w:type="dxa"/>
            <w:tcBorders/>
            <w:vAlign w:val="center"/>
          </w:tcPr>
          <w:p>
            <w:pPr>
              <w:pStyle w:val="Normal"/>
              <w:jc w:val="both"/>
              <w:rPr>
                <w:sz w:val="14"/>
                <w:szCs w:val="14"/>
              </w:rPr>
            </w:pPr>
            <w:r>
              <w:rPr>
                <w:sz w:val="14"/>
                <w:szCs w:val="14"/>
              </w:rPr>
              <w:t>Посев на листериоз и чувствительность к антибиотикам (Listeria monocytogenes Culture. Bacteria Identification and Susceptibility)</w:t>
            </w:r>
          </w:p>
        </w:tc>
        <w:tc>
          <w:tcPr>
            <w:tcW w:w="2554" w:type="dxa"/>
            <w:tcBorders/>
            <w:vAlign w:val="center"/>
          </w:tcPr>
          <w:p>
            <w:pPr>
              <w:pStyle w:val="Normal"/>
              <w:jc w:val="both"/>
              <w:rPr>
                <w:sz w:val="14"/>
                <w:szCs w:val="14"/>
              </w:rPr>
            </w:pPr>
            <w:r>
              <w:rPr>
                <w:sz w:val="14"/>
                <w:szCs w:val="14"/>
              </w:rPr>
              <w:t>Отделяемое половых</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555</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органов; Секрет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простаты; Эякулят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474-А</w:t>
            </w:r>
          </w:p>
        </w:tc>
        <w:tc>
          <w:tcPr>
            <w:tcW w:w="2556" w:type="dxa"/>
            <w:tcBorders/>
            <w:vAlign w:val="center"/>
          </w:tcPr>
          <w:p>
            <w:pPr>
              <w:pStyle w:val="Normal"/>
              <w:jc w:val="both"/>
              <w:rPr>
                <w:sz w:val="14"/>
                <w:szCs w:val="14"/>
              </w:rPr>
            </w:pPr>
            <w:r>
              <w:rPr>
                <w:sz w:val="14"/>
                <w:szCs w:val="14"/>
                <w:u w:val="single"/>
              </w:rPr>
              <w:t>Посев на флору и чувствительность к антибиотикам (Wound/ pus/ aspirate Culture. Aerobic Bacteria Identification and Susceptibility), (гной, отделяемое ран) **</w:t>
            </w:r>
          </w:p>
        </w:tc>
        <w:tc>
          <w:tcPr>
            <w:tcW w:w="2554" w:type="dxa"/>
            <w:tcBorders/>
            <w:vAlign w:val="center"/>
          </w:tcPr>
          <w:p>
            <w:pPr>
              <w:pStyle w:val="Normal"/>
              <w:jc w:val="both"/>
              <w:rPr>
                <w:sz w:val="14"/>
                <w:szCs w:val="14"/>
              </w:rPr>
            </w:pPr>
            <w:r>
              <w:rPr>
                <w:sz w:val="14"/>
                <w:szCs w:val="14"/>
              </w:rPr>
              <w:t>Гной; Отделяемое</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555</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u w:val="single"/>
              </w:rPr>
            </w:pPr>
            <w:r>
              <w:rPr>
                <w:sz w:val="14"/>
                <w:szCs w:val="14"/>
                <w:u w:val="single"/>
              </w:rPr>
            </w:r>
          </w:p>
        </w:tc>
        <w:tc>
          <w:tcPr>
            <w:tcW w:w="2554" w:type="dxa"/>
            <w:tcBorders/>
            <w:vAlign w:val="center"/>
          </w:tcPr>
          <w:p>
            <w:pPr>
              <w:pStyle w:val="Normal"/>
              <w:jc w:val="both"/>
              <w:rPr>
                <w:sz w:val="14"/>
                <w:szCs w:val="14"/>
              </w:rPr>
            </w:pPr>
            <w:r>
              <w:rPr>
                <w:sz w:val="14"/>
                <w:szCs w:val="14"/>
              </w:rPr>
              <w:t>раны; Содержимое</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u w:val="single"/>
              </w:rPr>
            </w:pPr>
            <w:r>
              <w:rPr>
                <w:sz w:val="14"/>
                <w:szCs w:val="14"/>
                <w:u w:val="single"/>
              </w:rPr>
            </w:r>
          </w:p>
        </w:tc>
        <w:tc>
          <w:tcPr>
            <w:tcW w:w="2554" w:type="dxa"/>
            <w:tcBorders/>
            <w:vAlign w:val="center"/>
          </w:tcPr>
          <w:p>
            <w:pPr>
              <w:pStyle w:val="Normal"/>
              <w:jc w:val="both"/>
              <w:rPr>
                <w:sz w:val="14"/>
                <w:szCs w:val="14"/>
              </w:rPr>
            </w:pPr>
            <w:r>
              <w:rPr>
                <w:sz w:val="14"/>
                <w:szCs w:val="14"/>
              </w:rPr>
              <w:t>абсцесса;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u w:val="single"/>
              </w:rPr>
            </w:pPr>
            <w:r>
              <w:rPr>
                <w:sz w:val="14"/>
                <w:szCs w:val="14"/>
                <w:u w:val="single"/>
              </w:rPr>
            </w:r>
          </w:p>
        </w:tc>
        <w:tc>
          <w:tcPr>
            <w:tcW w:w="2554" w:type="dxa"/>
            <w:tcBorders/>
            <w:vAlign w:val="center"/>
          </w:tcPr>
          <w:p>
            <w:pPr>
              <w:pStyle w:val="Normal"/>
              <w:jc w:val="both"/>
              <w:rPr>
                <w:sz w:val="14"/>
                <w:szCs w:val="14"/>
              </w:rPr>
            </w:pPr>
            <w:r>
              <w:rPr>
                <w:sz w:val="14"/>
                <w:szCs w:val="14"/>
              </w:rPr>
              <w:t>Содержимое</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u w:val="single"/>
              </w:rPr>
            </w:pPr>
            <w:r>
              <w:rPr>
                <w:sz w:val="14"/>
                <w:szCs w:val="14"/>
                <w:u w:val="single"/>
              </w:rPr>
            </w:r>
          </w:p>
        </w:tc>
        <w:tc>
          <w:tcPr>
            <w:tcW w:w="2554" w:type="dxa"/>
            <w:tcBorders/>
            <w:vAlign w:val="center"/>
          </w:tcPr>
          <w:p>
            <w:pPr>
              <w:pStyle w:val="Normal"/>
              <w:jc w:val="both"/>
              <w:rPr>
                <w:sz w:val="14"/>
                <w:szCs w:val="14"/>
              </w:rPr>
            </w:pPr>
            <w:r>
              <w:rPr>
                <w:sz w:val="14"/>
                <w:szCs w:val="14"/>
              </w:rPr>
              <w:t>инфильтрата;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u w:val="single"/>
              </w:rPr>
            </w:pPr>
            <w:r>
              <w:rPr>
                <w:sz w:val="14"/>
                <w:szCs w:val="14"/>
                <w:u w:val="single"/>
              </w:rPr>
            </w:r>
          </w:p>
        </w:tc>
        <w:tc>
          <w:tcPr>
            <w:tcW w:w="2554" w:type="dxa"/>
            <w:tcBorders/>
            <w:vAlign w:val="center"/>
          </w:tcPr>
          <w:p>
            <w:pPr>
              <w:pStyle w:val="Normal"/>
              <w:jc w:val="both"/>
              <w:rPr>
                <w:sz w:val="14"/>
                <w:szCs w:val="14"/>
              </w:rPr>
            </w:pPr>
            <w:r>
              <w:rPr>
                <w:sz w:val="14"/>
                <w:szCs w:val="14"/>
              </w:rPr>
              <w:t>Транссудат; Экссудат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474-Р</w:t>
            </w:r>
          </w:p>
        </w:tc>
        <w:tc>
          <w:tcPr>
            <w:tcW w:w="2556" w:type="dxa"/>
            <w:tcBorders/>
            <w:vAlign w:val="center"/>
          </w:tcPr>
          <w:p>
            <w:pPr>
              <w:pStyle w:val="Normal"/>
              <w:jc w:val="both"/>
              <w:rPr>
                <w:sz w:val="14"/>
                <w:szCs w:val="14"/>
              </w:rPr>
            </w:pPr>
            <w:r>
              <w:rPr>
                <w:sz w:val="14"/>
                <w:szCs w:val="14"/>
              </w:rPr>
              <w:t>Посев на микрофлору и определение чувствительности к антимикробным препаратам  (Wound/ pus/ aspirate Culture. Aerobic Bacteria Identification and Susceptibility)</w:t>
            </w:r>
          </w:p>
        </w:tc>
        <w:tc>
          <w:tcPr>
            <w:tcW w:w="2554" w:type="dxa"/>
            <w:tcBorders/>
            <w:vAlign w:val="center"/>
          </w:tcPr>
          <w:p>
            <w:pPr>
              <w:pStyle w:val="Normal"/>
              <w:jc w:val="both"/>
              <w:rPr>
                <w:sz w:val="14"/>
                <w:szCs w:val="14"/>
              </w:rPr>
            </w:pPr>
            <w:r>
              <w:rPr>
                <w:sz w:val="14"/>
                <w:szCs w:val="14"/>
              </w:rPr>
              <w:t>Гной; Отделяемое</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730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раны; Содержимое</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абсцесса;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Содержимое</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инфильтрата;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Транссудат; Экссудат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474-Ф</w:t>
            </w:r>
          </w:p>
        </w:tc>
        <w:tc>
          <w:tcPr>
            <w:tcW w:w="2556" w:type="dxa"/>
            <w:tcBorders/>
            <w:vAlign w:val="center"/>
          </w:tcPr>
          <w:p>
            <w:pPr>
              <w:pStyle w:val="Normal"/>
              <w:jc w:val="both"/>
              <w:rPr>
                <w:sz w:val="14"/>
                <w:szCs w:val="14"/>
              </w:rPr>
            </w:pPr>
            <w:r>
              <w:rPr>
                <w:sz w:val="14"/>
                <w:szCs w:val="14"/>
              </w:rPr>
              <w:t>Посев на микрофлору, определение чувствительности к антимикробным препаратам и бактериофагам (Wound/ pus/ aspirate Culture. Aerobic Bacteria Identification and Susceptibility)</w:t>
            </w:r>
          </w:p>
        </w:tc>
        <w:tc>
          <w:tcPr>
            <w:tcW w:w="2554" w:type="dxa"/>
            <w:tcBorders/>
            <w:vAlign w:val="center"/>
          </w:tcPr>
          <w:p>
            <w:pPr>
              <w:pStyle w:val="Normal"/>
              <w:jc w:val="both"/>
              <w:rPr>
                <w:sz w:val="14"/>
                <w:szCs w:val="14"/>
              </w:rPr>
            </w:pPr>
            <w:r>
              <w:rPr>
                <w:sz w:val="14"/>
                <w:szCs w:val="14"/>
              </w:rPr>
              <w:t>Гной; Отделяемое</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910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раны; Содержимое</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абсцесса;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Содержимое</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инфильтрата;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Транссудат; Экссудат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474-АМ</w:t>
            </w:r>
          </w:p>
        </w:tc>
        <w:tc>
          <w:tcPr>
            <w:tcW w:w="2556" w:type="dxa"/>
            <w:tcBorders/>
            <w:vAlign w:val="center"/>
          </w:tcPr>
          <w:p>
            <w:pPr>
              <w:pStyle w:val="Normal"/>
              <w:jc w:val="both"/>
              <w:rPr>
                <w:sz w:val="14"/>
                <w:szCs w:val="14"/>
              </w:rPr>
            </w:pPr>
            <w:r>
              <w:rPr>
                <w:sz w:val="14"/>
                <w:szCs w:val="14"/>
              </w:rPr>
              <w:t>Посев раневого отделяемого и тканей на микрофлору, определение чувствительности к антимикробным и антимикотическим препаратам</w:t>
            </w:r>
          </w:p>
        </w:tc>
        <w:tc>
          <w:tcPr>
            <w:tcW w:w="2554" w:type="dxa"/>
            <w:tcBorders/>
            <w:vAlign w:val="center"/>
          </w:tcPr>
          <w:p>
            <w:pPr>
              <w:pStyle w:val="Normal"/>
              <w:jc w:val="both"/>
              <w:rPr>
                <w:sz w:val="14"/>
                <w:szCs w:val="14"/>
              </w:rPr>
            </w:pPr>
            <w:r>
              <w:rPr>
                <w:sz w:val="14"/>
                <w:szCs w:val="14"/>
              </w:rPr>
              <w:t>Раневое  отделяемое</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sz w:val="14"/>
                <w:szCs w:val="14"/>
              </w:rPr>
            </w:pPr>
            <w:r>
              <w:rPr>
                <w:b/>
                <w:sz w:val="14"/>
                <w:szCs w:val="14"/>
              </w:rPr>
              <w:t>от 3 до 6</w:t>
            </w:r>
          </w:p>
        </w:tc>
        <w:tc>
          <w:tcPr>
            <w:tcW w:w="1675" w:type="dxa"/>
            <w:tcBorders/>
            <w:vAlign w:val="center"/>
          </w:tcPr>
          <w:p>
            <w:pPr>
              <w:pStyle w:val="Normal"/>
              <w:jc w:val="both"/>
              <w:rPr>
                <w:sz w:val="14"/>
                <w:szCs w:val="14"/>
              </w:rPr>
            </w:pPr>
            <w:r>
              <w:rPr>
                <w:b/>
                <w:sz w:val="14"/>
                <w:szCs w:val="14"/>
              </w:rPr>
              <w:t>980</w:t>
            </w:r>
          </w:p>
        </w:tc>
      </w:tr>
      <w:tr>
        <w:trPr/>
        <w:tc>
          <w:tcPr>
            <w:tcW w:w="760" w:type="dxa"/>
            <w:tcBorders/>
            <w:vAlign w:val="center"/>
          </w:tcPr>
          <w:p>
            <w:pPr>
              <w:pStyle w:val="Normal"/>
              <w:jc w:val="both"/>
              <w:rPr>
                <w:sz w:val="14"/>
                <w:szCs w:val="14"/>
              </w:rPr>
            </w:pPr>
            <w:r>
              <w:rPr>
                <w:b/>
                <w:sz w:val="14"/>
                <w:szCs w:val="14"/>
              </w:rPr>
              <w:t>467-А***</w:t>
            </w:r>
          </w:p>
        </w:tc>
        <w:tc>
          <w:tcPr>
            <w:tcW w:w="2556" w:type="dxa"/>
            <w:tcBorders/>
            <w:vAlign w:val="center"/>
          </w:tcPr>
          <w:p>
            <w:pPr>
              <w:pStyle w:val="Normal"/>
              <w:jc w:val="both"/>
              <w:rPr>
                <w:sz w:val="14"/>
                <w:szCs w:val="14"/>
              </w:rPr>
            </w:pPr>
            <w:r>
              <w:rPr>
                <w:sz w:val="14"/>
                <w:szCs w:val="14"/>
              </w:rPr>
              <w:t>Посев на флору и чувствительность к антибиотикам (Upper Respiratory Culture, Routine), (зев, нос, пазухи)</w:t>
            </w:r>
          </w:p>
        </w:tc>
        <w:tc>
          <w:tcPr>
            <w:tcW w:w="2554" w:type="dxa"/>
            <w:tcBorders/>
            <w:vAlign w:val="center"/>
          </w:tcPr>
          <w:p>
            <w:pPr>
              <w:pStyle w:val="Normal"/>
              <w:jc w:val="both"/>
              <w:rPr>
                <w:sz w:val="14"/>
                <w:szCs w:val="14"/>
              </w:rPr>
            </w:pPr>
            <w:r>
              <w:rPr>
                <w:sz w:val="14"/>
                <w:szCs w:val="14"/>
              </w:rPr>
              <w:t>Отделяемое</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555</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носоглотки;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Отделяемое</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ротоглотки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467-Р</w:t>
            </w:r>
          </w:p>
        </w:tc>
        <w:tc>
          <w:tcPr>
            <w:tcW w:w="2556" w:type="dxa"/>
            <w:tcBorders/>
            <w:vAlign w:val="center"/>
          </w:tcPr>
          <w:p>
            <w:pPr>
              <w:pStyle w:val="Normal"/>
              <w:jc w:val="both"/>
              <w:rPr>
                <w:sz w:val="14"/>
                <w:szCs w:val="14"/>
              </w:rPr>
            </w:pPr>
            <w:r>
              <w:rPr>
                <w:sz w:val="14"/>
                <w:szCs w:val="14"/>
              </w:rPr>
              <w:t>Посев на микрофлору, грибы и определение чувствительности к расширенному спектру антимикробных  препаратов (Upper Respiratory Culture, Routine)</w:t>
            </w:r>
          </w:p>
        </w:tc>
        <w:tc>
          <w:tcPr>
            <w:tcW w:w="2554" w:type="dxa"/>
            <w:tcBorders/>
            <w:vAlign w:val="center"/>
          </w:tcPr>
          <w:p>
            <w:pPr>
              <w:pStyle w:val="Normal"/>
              <w:jc w:val="both"/>
              <w:rPr>
                <w:sz w:val="14"/>
                <w:szCs w:val="14"/>
              </w:rPr>
            </w:pPr>
            <w:r>
              <w:rPr>
                <w:sz w:val="14"/>
                <w:szCs w:val="14"/>
              </w:rPr>
              <w:t>Отделяемое</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730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носоглотки;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Отделяемое</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ротоглотки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467-Ф</w:t>
            </w:r>
          </w:p>
        </w:tc>
        <w:tc>
          <w:tcPr>
            <w:tcW w:w="2556" w:type="dxa"/>
            <w:tcBorders/>
            <w:vAlign w:val="center"/>
          </w:tcPr>
          <w:p>
            <w:pPr>
              <w:pStyle w:val="Normal"/>
              <w:jc w:val="both"/>
              <w:rPr>
                <w:sz w:val="14"/>
                <w:szCs w:val="14"/>
              </w:rPr>
            </w:pPr>
            <w:r>
              <w:rPr>
                <w:sz w:val="14"/>
                <w:szCs w:val="14"/>
              </w:rPr>
              <w:t>Посев на микрофлору, грибы и определение чувствительности к антимикробным  препаратам и бактериофагам (Upper Respiratory Culture, Routine)</w:t>
            </w:r>
          </w:p>
        </w:tc>
        <w:tc>
          <w:tcPr>
            <w:tcW w:w="2554" w:type="dxa"/>
            <w:tcBorders/>
            <w:vAlign w:val="center"/>
          </w:tcPr>
          <w:p>
            <w:pPr>
              <w:pStyle w:val="Normal"/>
              <w:jc w:val="both"/>
              <w:rPr>
                <w:sz w:val="14"/>
                <w:szCs w:val="14"/>
              </w:rPr>
            </w:pPr>
            <w:r>
              <w:rPr>
                <w:sz w:val="14"/>
                <w:szCs w:val="14"/>
              </w:rPr>
              <w:t>Отделяемое</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910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носоглотки;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Отделяемое</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ротоглотки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690" w:hRule="atLeast"/>
        </w:trPr>
        <w:tc>
          <w:tcPr>
            <w:tcW w:w="760" w:type="dxa"/>
            <w:tcBorders/>
            <w:vAlign w:val="center"/>
          </w:tcPr>
          <w:p>
            <w:pPr>
              <w:pStyle w:val="Normal"/>
              <w:jc w:val="both"/>
              <w:rPr>
                <w:sz w:val="14"/>
                <w:szCs w:val="14"/>
              </w:rPr>
            </w:pPr>
            <w:r>
              <w:rPr>
                <w:b/>
                <w:sz w:val="14"/>
                <w:szCs w:val="14"/>
              </w:rPr>
              <w:t>467-АМ</w:t>
            </w:r>
          </w:p>
        </w:tc>
        <w:tc>
          <w:tcPr>
            <w:tcW w:w="2556" w:type="dxa"/>
            <w:tcBorders/>
            <w:vAlign w:val="center"/>
          </w:tcPr>
          <w:p>
            <w:pPr>
              <w:pStyle w:val="Normal"/>
              <w:jc w:val="both"/>
              <w:rPr>
                <w:sz w:val="14"/>
                <w:szCs w:val="14"/>
              </w:rPr>
            </w:pPr>
            <w:r>
              <w:rPr>
                <w:sz w:val="14"/>
                <w:szCs w:val="14"/>
              </w:rPr>
              <w:t>Посев отделяемого верхних дыхательных путей на микрофлору, определение чувствительности к антимикробным и антимикотическим препаратам</w:t>
            </w:r>
          </w:p>
        </w:tc>
        <w:tc>
          <w:tcPr>
            <w:tcW w:w="2554" w:type="dxa"/>
            <w:tcBorders/>
            <w:vAlign w:val="center"/>
          </w:tcPr>
          <w:p>
            <w:pPr>
              <w:pStyle w:val="Normal"/>
              <w:jc w:val="both"/>
              <w:rPr>
                <w:sz w:val="14"/>
                <w:szCs w:val="14"/>
              </w:rPr>
            </w:pPr>
            <w:r>
              <w:rPr>
                <w:sz w:val="14"/>
                <w:szCs w:val="14"/>
              </w:rPr>
              <w:t>отделяемое верхних дыхательных путей</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sz w:val="14"/>
                <w:szCs w:val="14"/>
              </w:rPr>
            </w:pPr>
            <w:r>
              <w:rPr>
                <w:b/>
                <w:sz w:val="14"/>
                <w:szCs w:val="14"/>
              </w:rPr>
              <w:t>от 3 до 6</w:t>
            </w:r>
          </w:p>
        </w:tc>
        <w:tc>
          <w:tcPr>
            <w:tcW w:w="1675" w:type="dxa"/>
            <w:tcBorders/>
            <w:vAlign w:val="center"/>
          </w:tcPr>
          <w:p>
            <w:pPr>
              <w:pStyle w:val="Normal"/>
              <w:jc w:val="both"/>
              <w:rPr>
                <w:sz w:val="14"/>
                <w:szCs w:val="14"/>
              </w:rPr>
            </w:pPr>
            <w:r>
              <w:rPr>
                <w:b/>
                <w:sz w:val="14"/>
                <w:szCs w:val="14"/>
              </w:rPr>
              <w:t>1010</w:t>
            </w:r>
          </w:p>
        </w:tc>
      </w:tr>
      <w:tr>
        <w:trPr>
          <w:trHeight w:val="930" w:hRule="atLeast"/>
        </w:trPr>
        <w:tc>
          <w:tcPr>
            <w:tcW w:w="760" w:type="dxa"/>
            <w:tcBorders/>
            <w:vAlign w:val="center"/>
          </w:tcPr>
          <w:p>
            <w:pPr>
              <w:pStyle w:val="Normal"/>
              <w:jc w:val="both"/>
              <w:rPr>
                <w:sz w:val="14"/>
                <w:szCs w:val="14"/>
              </w:rPr>
            </w:pPr>
            <w:r>
              <w:rPr>
                <w:b/>
                <w:sz w:val="14"/>
                <w:szCs w:val="14"/>
              </w:rPr>
              <w:t>441-А</w:t>
            </w:r>
          </w:p>
        </w:tc>
        <w:tc>
          <w:tcPr>
            <w:tcW w:w="2556" w:type="dxa"/>
            <w:tcBorders/>
            <w:vAlign w:val="center"/>
          </w:tcPr>
          <w:p>
            <w:pPr>
              <w:pStyle w:val="Normal"/>
              <w:jc w:val="both"/>
              <w:rPr>
                <w:sz w:val="14"/>
                <w:szCs w:val="14"/>
              </w:rPr>
            </w:pPr>
            <w:r>
              <w:rPr>
                <w:sz w:val="14"/>
                <w:szCs w:val="14"/>
              </w:rPr>
              <w:t>Посев на микрофлору и определение чувствительности к антимикробным препаратам (Urine Culture, Routine, quantitative. Aerobic Bacteria Identification and Susceptibility)</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555</w:t>
            </w:r>
          </w:p>
        </w:tc>
      </w:tr>
      <w:tr>
        <w:trPr>
          <w:trHeight w:val="1155" w:hRule="atLeast"/>
        </w:trPr>
        <w:tc>
          <w:tcPr>
            <w:tcW w:w="760" w:type="dxa"/>
            <w:tcBorders/>
            <w:vAlign w:val="center"/>
          </w:tcPr>
          <w:p>
            <w:pPr>
              <w:pStyle w:val="Normal"/>
              <w:jc w:val="both"/>
              <w:rPr>
                <w:sz w:val="14"/>
                <w:szCs w:val="14"/>
              </w:rPr>
            </w:pPr>
            <w:r>
              <w:rPr>
                <w:b/>
                <w:sz w:val="14"/>
                <w:szCs w:val="14"/>
              </w:rPr>
              <w:t>441-Р</w:t>
            </w:r>
          </w:p>
        </w:tc>
        <w:tc>
          <w:tcPr>
            <w:tcW w:w="2556" w:type="dxa"/>
            <w:tcBorders/>
            <w:vAlign w:val="center"/>
          </w:tcPr>
          <w:p>
            <w:pPr>
              <w:pStyle w:val="Normal"/>
              <w:jc w:val="both"/>
              <w:rPr>
                <w:sz w:val="14"/>
                <w:szCs w:val="14"/>
              </w:rPr>
            </w:pPr>
            <w:r>
              <w:rPr>
                <w:sz w:val="14"/>
                <w:szCs w:val="14"/>
              </w:rPr>
              <w:t>Посев на микрофлору и определение чувствительности к расширенному спектру антимикробных препаратов  (Urine Culture, Routine, quantitative. Aerobic Bacteria Identification and Susceptibility)</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730</w:t>
            </w:r>
          </w:p>
        </w:tc>
      </w:tr>
      <w:tr>
        <w:trPr>
          <w:trHeight w:val="930" w:hRule="atLeast"/>
        </w:trPr>
        <w:tc>
          <w:tcPr>
            <w:tcW w:w="760" w:type="dxa"/>
            <w:tcBorders/>
            <w:vAlign w:val="center"/>
          </w:tcPr>
          <w:p>
            <w:pPr>
              <w:pStyle w:val="Normal"/>
              <w:jc w:val="both"/>
              <w:rPr>
                <w:sz w:val="14"/>
                <w:szCs w:val="14"/>
              </w:rPr>
            </w:pPr>
            <w:r>
              <w:rPr>
                <w:b/>
                <w:sz w:val="14"/>
                <w:szCs w:val="14"/>
              </w:rPr>
              <w:t>441-Ф</w:t>
            </w:r>
          </w:p>
        </w:tc>
        <w:tc>
          <w:tcPr>
            <w:tcW w:w="2556" w:type="dxa"/>
            <w:tcBorders/>
            <w:vAlign w:val="center"/>
          </w:tcPr>
          <w:p>
            <w:pPr>
              <w:pStyle w:val="Normal"/>
              <w:jc w:val="both"/>
              <w:rPr>
                <w:sz w:val="14"/>
                <w:szCs w:val="14"/>
              </w:rPr>
            </w:pPr>
            <w:r>
              <w:rPr>
                <w:sz w:val="14"/>
                <w:szCs w:val="14"/>
              </w:rPr>
              <w:t>Посев на микрофлору, определение чувствительность к антимикробным препаратам и бактериофагам (Urine Culture, Routine, quantitative. Aerobic Bacteria Identification and Susceptibility)</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sz w:val="14"/>
                <w:szCs w:val="14"/>
              </w:rPr>
              <w:t>970</w:t>
            </w:r>
          </w:p>
        </w:tc>
      </w:tr>
      <w:tr>
        <w:trPr>
          <w:trHeight w:val="465" w:hRule="atLeast"/>
        </w:trPr>
        <w:tc>
          <w:tcPr>
            <w:tcW w:w="760" w:type="dxa"/>
            <w:tcBorders/>
            <w:vAlign w:val="center"/>
          </w:tcPr>
          <w:p>
            <w:pPr>
              <w:pStyle w:val="Normal"/>
              <w:jc w:val="both"/>
              <w:rPr>
                <w:sz w:val="14"/>
                <w:szCs w:val="14"/>
              </w:rPr>
            </w:pPr>
            <w:r>
              <w:rPr>
                <w:b/>
                <w:sz w:val="14"/>
                <w:szCs w:val="14"/>
              </w:rPr>
              <w:t>441-АМ</w:t>
            </w:r>
          </w:p>
        </w:tc>
        <w:tc>
          <w:tcPr>
            <w:tcW w:w="2556" w:type="dxa"/>
            <w:tcBorders/>
            <w:vAlign w:val="center"/>
          </w:tcPr>
          <w:p>
            <w:pPr>
              <w:pStyle w:val="Normal"/>
              <w:jc w:val="both"/>
              <w:rPr>
                <w:sz w:val="14"/>
                <w:szCs w:val="14"/>
              </w:rPr>
            </w:pPr>
            <w:r>
              <w:rPr>
                <w:sz w:val="14"/>
                <w:szCs w:val="14"/>
              </w:rPr>
              <w:t>Посев мочи на микрофлору, определение чувст-сти к антимикробным и антимикотическим препаратам</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b/>
                <w:sz w:val="14"/>
                <w:szCs w:val="14"/>
              </w:rPr>
              <w:t>910</w:t>
            </w:r>
          </w:p>
        </w:tc>
      </w:tr>
      <w:tr>
        <w:trPr>
          <w:trHeight w:val="690" w:hRule="atLeast"/>
        </w:trPr>
        <w:tc>
          <w:tcPr>
            <w:tcW w:w="760" w:type="dxa"/>
            <w:tcBorders/>
            <w:vAlign w:val="center"/>
          </w:tcPr>
          <w:p>
            <w:pPr>
              <w:pStyle w:val="Normal"/>
              <w:jc w:val="both"/>
              <w:rPr>
                <w:sz w:val="14"/>
                <w:szCs w:val="14"/>
              </w:rPr>
            </w:pPr>
            <w:r>
              <w:rPr>
                <w:b/>
                <w:sz w:val="14"/>
                <w:szCs w:val="14"/>
              </w:rPr>
              <w:t>465-А</w:t>
            </w:r>
          </w:p>
        </w:tc>
        <w:tc>
          <w:tcPr>
            <w:tcW w:w="2556" w:type="dxa"/>
            <w:tcBorders/>
            <w:vAlign w:val="center"/>
          </w:tcPr>
          <w:p>
            <w:pPr>
              <w:pStyle w:val="Normal"/>
              <w:jc w:val="both"/>
              <w:rPr>
                <w:sz w:val="14"/>
                <w:szCs w:val="14"/>
              </w:rPr>
            </w:pPr>
            <w:r>
              <w:rPr>
                <w:sz w:val="14"/>
                <w:szCs w:val="14"/>
              </w:rPr>
              <w:t>Посев на флору и чувствительность к антибиотикам (Eye Culture, Routine. Aerobic Bacteria Identification and Susceptibility), (отделяемое глаза)</w:t>
            </w:r>
          </w:p>
        </w:tc>
        <w:tc>
          <w:tcPr>
            <w:tcW w:w="2554" w:type="dxa"/>
            <w:tcBorders/>
            <w:vAlign w:val="center"/>
          </w:tcPr>
          <w:p>
            <w:pPr>
              <w:pStyle w:val="Normal"/>
              <w:jc w:val="both"/>
              <w:rPr>
                <w:sz w:val="14"/>
                <w:szCs w:val="14"/>
              </w:rPr>
            </w:pPr>
            <w:r>
              <w:rPr>
                <w:sz w:val="14"/>
                <w:szCs w:val="14"/>
              </w:rPr>
              <w:t>отделяемое глаза</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780</w:t>
            </w:r>
          </w:p>
        </w:tc>
      </w:tr>
      <w:tr>
        <w:trPr>
          <w:trHeight w:val="930" w:hRule="atLeast"/>
        </w:trPr>
        <w:tc>
          <w:tcPr>
            <w:tcW w:w="760" w:type="dxa"/>
            <w:tcBorders/>
            <w:vAlign w:val="center"/>
          </w:tcPr>
          <w:p>
            <w:pPr>
              <w:pStyle w:val="Normal"/>
              <w:jc w:val="both"/>
              <w:rPr>
                <w:sz w:val="14"/>
                <w:szCs w:val="14"/>
              </w:rPr>
            </w:pPr>
            <w:r>
              <w:rPr>
                <w:b/>
                <w:sz w:val="14"/>
                <w:szCs w:val="14"/>
              </w:rPr>
              <w:t>465-Р</w:t>
            </w:r>
          </w:p>
        </w:tc>
        <w:tc>
          <w:tcPr>
            <w:tcW w:w="2556" w:type="dxa"/>
            <w:tcBorders/>
            <w:vAlign w:val="center"/>
          </w:tcPr>
          <w:p>
            <w:pPr>
              <w:pStyle w:val="Normal"/>
              <w:jc w:val="both"/>
              <w:rPr>
                <w:sz w:val="14"/>
                <w:szCs w:val="14"/>
              </w:rPr>
            </w:pPr>
            <w:r>
              <w:rPr>
                <w:sz w:val="14"/>
                <w:szCs w:val="14"/>
              </w:rPr>
              <w:t>Посев на микрофлору и определение чувствительности к расширенному спектру  антимикробных препаратов (Eye Culture, Routine. Aerobic Bacteria Identification and Susceptibility)</w:t>
            </w:r>
          </w:p>
        </w:tc>
        <w:tc>
          <w:tcPr>
            <w:tcW w:w="2554" w:type="dxa"/>
            <w:tcBorders/>
            <w:vAlign w:val="center"/>
          </w:tcPr>
          <w:p>
            <w:pPr>
              <w:pStyle w:val="Normal"/>
              <w:jc w:val="both"/>
              <w:rPr>
                <w:sz w:val="14"/>
                <w:szCs w:val="14"/>
              </w:rPr>
            </w:pPr>
            <w:r>
              <w:rPr>
                <w:sz w:val="14"/>
                <w:szCs w:val="14"/>
              </w:rPr>
              <w:t>отделяемое глаза</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960</w:t>
            </w:r>
          </w:p>
        </w:tc>
      </w:tr>
      <w:tr>
        <w:trPr>
          <w:trHeight w:val="930" w:hRule="atLeast"/>
        </w:trPr>
        <w:tc>
          <w:tcPr>
            <w:tcW w:w="760" w:type="dxa"/>
            <w:tcBorders/>
            <w:vAlign w:val="center"/>
          </w:tcPr>
          <w:p>
            <w:pPr>
              <w:pStyle w:val="Normal"/>
              <w:jc w:val="both"/>
              <w:rPr>
                <w:sz w:val="14"/>
                <w:szCs w:val="14"/>
              </w:rPr>
            </w:pPr>
            <w:r>
              <w:rPr>
                <w:b/>
                <w:sz w:val="14"/>
                <w:szCs w:val="14"/>
              </w:rPr>
              <w:t>465-Ф</w:t>
            </w:r>
          </w:p>
        </w:tc>
        <w:tc>
          <w:tcPr>
            <w:tcW w:w="2556" w:type="dxa"/>
            <w:tcBorders/>
            <w:vAlign w:val="center"/>
          </w:tcPr>
          <w:p>
            <w:pPr>
              <w:pStyle w:val="Normal"/>
              <w:jc w:val="both"/>
              <w:rPr>
                <w:sz w:val="14"/>
                <w:szCs w:val="14"/>
              </w:rPr>
            </w:pPr>
            <w:r>
              <w:rPr>
                <w:sz w:val="14"/>
                <w:szCs w:val="14"/>
              </w:rPr>
              <w:t>Посев на микрофлору, определение чувствительности к антимикробным препаратам и бактериофагам (Eye Culture, Routine. Aerobic Bacteria Identification and Susceptibility)</w:t>
            </w:r>
          </w:p>
        </w:tc>
        <w:tc>
          <w:tcPr>
            <w:tcW w:w="2554" w:type="dxa"/>
            <w:tcBorders/>
            <w:vAlign w:val="center"/>
          </w:tcPr>
          <w:p>
            <w:pPr>
              <w:pStyle w:val="Normal"/>
              <w:jc w:val="both"/>
              <w:rPr>
                <w:sz w:val="14"/>
                <w:szCs w:val="14"/>
              </w:rPr>
            </w:pPr>
            <w:r>
              <w:rPr>
                <w:sz w:val="14"/>
                <w:szCs w:val="14"/>
              </w:rPr>
              <w:t>отделяемое глаза</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1 130</w:t>
            </w:r>
          </w:p>
        </w:tc>
      </w:tr>
      <w:tr>
        <w:trPr>
          <w:trHeight w:val="465" w:hRule="atLeast"/>
        </w:trPr>
        <w:tc>
          <w:tcPr>
            <w:tcW w:w="760" w:type="dxa"/>
            <w:tcBorders/>
            <w:vAlign w:val="center"/>
          </w:tcPr>
          <w:p>
            <w:pPr>
              <w:pStyle w:val="Normal"/>
              <w:jc w:val="both"/>
              <w:rPr>
                <w:sz w:val="14"/>
                <w:szCs w:val="14"/>
              </w:rPr>
            </w:pPr>
            <w:r>
              <w:rPr>
                <w:b/>
                <w:sz w:val="14"/>
                <w:szCs w:val="14"/>
              </w:rPr>
              <w:t>465-АМ</w:t>
            </w:r>
          </w:p>
        </w:tc>
        <w:tc>
          <w:tcPr>
            <w:tcW w:w="2556" w:type="dxa"/>
            <w:tcBorders/>
            <w:vAlign w:val="center"/>
          </w:tcPr>
          <w:p>
            <w:pPr>
              <w:pStyle w:val="Normal"/>
              <w:jc w:val="both"/>
              <w:rPr>
                <w:sz w:val="14"/>
                <w:szCs w:val="14"/>
              </w:rPr>
            </w:pPr>
            <w:r>
              <w:rPr>
                <w:sz w:val="14"/>
                <w:szCs w:val="14"/>
              </w:rPr>
              <w:t>Посев отделяемого из глаза, определение чувств-сти к антимикробным и антимикотическим препаратам</w:t>
            </w:r>
          </w:p>
        </w:tc>
        <w:tc>
          <w:tcPr>
            <w:tcW w:w="2554" w:type="dxa"/>
            <w:tcBorders/>
            <w:vAlign w:val="center"/>
          </w:tcPr>
          <w:p>
            <w:pPr>
              <w:pStyle w:val="Normal"/>
              <w:jc w:val="both"/>
              <w:rPr>
                <w:sz w:val="14"/>
                <w:szCs w:val="14"/>
              </w:rPr>
            </w:pPr>
            <w:r>
              <w:rPr>
                <w:sz w:val="14"/>
                <w:szCs w:val="14"/>
              </w:rPr>
              <w:t>отделяемое глаза</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sz w:val="14"/>
                <w:szCs w:val="14"/>
              </w:rPr>
            </w:pPr>
            <w:r>
              <w:rPr>
                <w:b/>
                <w:sz w:val="14"/>
                <w:szCs w:val="14"/>
              </w:rPr>
              <w:t>от 3 до 6</w:t>
            </w:r>
          </w:p>
        </w:tc>
        <w:tc>
          <w:tcPr>
            <w:tcW w:w="1675" w:type="dxa"/>
            <w:tcBorders/>
            <w:vAlign w:val="center"/>
          </w:tcPr>
          <w:p>
            <w:pPr>
              <w:pStyle w:val="Normal"/>
              <w:jc w:val="both"/>
              <w:rPr>
                <w:sz w:val="14"/>
                <w:szCs w:val="14"/>
              </w:rPr>
            </w:pPr>
            <w:r>
              <w:rPr>
                <w:b/>
                <w:sz w:val="14"/>
                <w:szCs w:val="14"/>
              </w:rPr>
              <w:t>930</w:t>
            </w:r>
          </w:p>
        </w:tc>
      </w:tr>
      <w:tr>
        <w:trPr/>
        <w:tc>
          <w:tcPr>
            <w:tcW w:w="760" w:type="dxa"/>
            <w:tcBorders/>
            <w:vAlign w:val="center"/>
          </w:tcPr>
          <w:p>
            <w:pPr>
              <w:pStyle w:val="Normal"/>
              <w:jc w:val="both"/>
              <w:rPr>
                <w:sz w:val="14"/>
                <w:szCs w:val="14"/>
              </w:rPr>
            </w:pPr>
            <w:r>
              <w:rPr>
                <w:b/>
                <w:sz w:val="14"/>
                <w:szCs w:val="14"/>
              </w:rPr>
              <w:t>446-А***</w:t>
            </w:r>
          </w:p>
        </w:tc>
        <w:tc>
          <w:tcPr>
            <w:tcW w:w="2556" w:type="dxa"/>
            <w:tcBorders/>
            <w:vAlign w:val="center"/>
          </w:tcPr>
          <w:p>
            <w:pPr>
              <w:pStyle w:val="Normal"/>
              <w:jc w:val="both"/>
              <w:rPr>
                <w:sz w:val="14"/>
                <w:szCs w:val="14"/>
              </w:rPr>
            </w:pPr>
            <w:r>
              <w:rPr>
                <w:sz w:val="14"/>
                <w:szCs w:val="14"/>
              </w:rPr>
              <w:t>Посев на микрофлору и определение чувствительности к антимикробным препаратам (Genitourinary tract Culture, Routine. Aerobic Bacteria Identification and Susceptibility)</w:t>
            </w:r>
          </w:p>
        </w:tc>
        <w:tc>
          <w:tcPr>
            <w:tcW w:w="2554" w:type="dxa"/>
            <w:tcBorders/>
            <w:vAlign w:val="center"/>
          </w:tcPr>
          <w:p>
            <w:pPr>
              <w:pStyle w:val="Normal"/>
              <w:jc w:val="both"/>
              <w:rPr>
                <w:sz w:val="14"/>
                <w:szCs w:val="14"/>
              </w:rPr>
            </w:pPr>
            <w:r>
              <w:rPr>
                <w:sz w:val="14"/>
                <w:szCs w:val="14"/>
              </w:rPr>
              <w:t>Отделяемое крайней</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780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плоти; Отделяемое</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половых органов;</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Отделяемое прямой</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кишки (ректум); Секрет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простаты; Эякулят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446-Р</w:t>
            </w:r>
          </w:p>
        </w:tc>
        <w:tc>
          <w:tcPr>
            <w:tcW w:w="2556" w:type="dxa"/>
            <w:tcBorders/>
            <w:vAlign w:val="center"/>
          </w:tcPr>
          <w:p>
            <w:pPr>
              <w:pStyle w:val="Normal"/>
              <w:jc w:val="both"/>
              <w:rPr>
                <w:sz w:val="14"/>
                <w:szCs w:val="14"/>
              </w:rPr>
            </w:pPr>
            <w:r>
              <w:rPr>
                <w:sz w:val="14"/>
                <w:szCs w:val="14"/>
              </w:rPr>
              <w:t>Посев на микрофлору и определение чувствительности к расширенному спектру антимикробных препаратов  (Genitourinary tract Culture, Routine. Aerobic Bacteria Identification and Susceptibility)</w:t>
            </w:r>
          </w:p>
        </w:tc>
        <w:tc>
          <w:tcPr>
            <w:tcW w:w="2554" w:type="dxa"/>
            <w:tcBorders/>
            <w:vAlign w:val="center"/>
          </w:tcPr>
          <w:p>
            <w:pPr>
              <w:pStyle w:val="Normal"/>
              <w:jc w:val="both"/>
              <w:rPr>
                <w:sz w:val="14"/>
                <w:szCs w:val="14"/>
              </w:rPr>
            </w:pPr>
            <w:r>
              <w:rPr>
                <w:sz w:val="14"/>
                <w:szCs w:val="14"/>
              </w:rPr>
              <w:t>Отделяемое крайней</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960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плоти; Отделяемое</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половых органов;</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Отделяемое прямой</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кишки (ректум); Секрет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простаты; Эякулят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446-Ф</w:t>
            </w:r>
          </w:p>
        </w:tc>
        <w:tc>
          <w:tcPr>
            <w:tcW w:w="2556" w:type="dxa"/>
            <w:tcBorders/>
            <w:vAlign w:val="center"/>
          </w:tcPr>
          <w:p>
            <w:pPr>
              <w:pStyle w:val="Normal"/>
              <w:jc w:val="both"/>
              <w:rPr>
                <w:sz w:val="14"/>
                <w:szCs w:val="14"/>
              </w:rPr>
            </w:pPr>
            <w:r>
              <w:rPr>
                <w:sz w:val="14"/>
                <w:szCs w:val="14"/>
              </w:rPr>
              <w:t>Посев на микрофлору, определение чувствительность к антимикробным препаратам и бактериофагам (Genitourinary tract Culture, Routine. Aerobic Bacteria Identification and Susceptibility)</w:t>
            </w:r>
          </w:p>
        </w:tc>
        <w:tc>
          <w:tcPr>
            <w:tcW w:w="2554" w:type="dxa"/>
            <w:tcBorders/>
            <w:vAlign w:val="center"/>
          </w:tcPr>
          <w:p>
            <w:pPr>
              <w:pStyle w:val="Normal"/>
              <w:jc w:val="both"/>
              <w:rPr>
                <w:sz w:val="14"/>
                <w:szCs w:val="14"/>
              </w:rPr>
            </w:pPr>
            <w:r>
              <w:rPr>
                <w:sz w:val="14"/>
                <w:szCs w:val="14"/>
              </w:rPr>
              <w:t>Отделяемое крайней</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1 130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плоти; Отделяемое</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половых органов;</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Отделяемое прямой</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кишки (ректум); Секрет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простаты; Эякулят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b/>
                <w:sz w:val="14"/>
                <w:szCs w:val="14"/>
              </w:rPr>
            </w:pPr>
            <w:r>
              <w:rPr>
                <w:b/>
                <w:sz w:val="14"/>
                <w:szCs w:val="14"/>
              </w:rPr>
            </w:r>
          </w:p>
        </w:tc>
        <w:tc>
          <w:tcPr>
            <w:tcW w:w="1675" w:type="dxa"/>
            <w:tcBorders/>
            <w:vAlign w:val="center"/>
          </w:tcPr>
          <w:p>
            <w:pPr>
              <w:pStyle w:val="Normal"/>
              <w:jc w:val="both"/>
              <w:rPr>
                <w:sz w:val="14"/>
                <w:szCs w:val="14"/>
              </w:rPr>
            </w:pPr>
            <w:r>
              <w:rPr>
                <w:sz w:val="14"/>
                <w:szCs w:val="14"/>
              </w:rPr>
            </w:r>
          </w:p>
        </w:tc>
      </w:tr>
      <w:tr>
        <w:trPr>
          <w:trHeight w:val="690" w:hRule="atLeast"/>
        </w:trPr>
        <w:tc>
          <w:tcPr>
            <w:tcW w:w="760" w:type="dxa"/>
            <w:tcBorders/>
            <w:vAlign w:val="center"/>
          </w:tcPr>
          <w:p>
            <w:pPr>
              <w:pStyle w:val="Normal"/>
              <w:jc w:val="both"/>
              <w:rPr>
                <w:sz w:val="14"/>
                <w:szCs w:val="14"/>
              </w:rPr>
            </w:pPr>
            <w:r>
              <w:rPr>
                <w:b/>
                <w:sz w:val="14"/>
                <w:szCs w:val="14"/>
              </w:rPr>
              <w:t>446-АМ</w:t>
            </w:r>
          </w:p>
        </w:tc>
        <w:tc>
          <w:tcPr>
            <w:tcW w:w="2556" w:type="dxa"/>
            <w:tcBorders/>
            <w:vAlign w:val="center"/>
          </w:tcPr>
          <w:p>
            <w:pPr>
              <w:pStyle w:val="Normal"/>
              <w:jc w:val="both"/>
              <w:rPr>
                <w:sz w:val="14"/>
                <w:szCs w:val="14"/>
              </w:rPr>
            </w:pPr>
            <w:r>
              <w:rPr>
                <w:sz w:val="14"/>
                <w:szCs w:val="14"/>
              </w:rPr>
              <w:t>Посев отделяемого половых органов на микрофлору, определение чувствительности к антимикробным и антимикотическим препаратам</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sz w:val="14"/>
                <w:szCs w:val="14"/>
              </w:rPr>
            </w:pPr>
            <w:r>
              <w:rPr>
                <w:b/>
                <w:sz w:val="14"/>
                <w:szCs w:val="14"/>
              </w:rPr>
              <w:t>от 3 до 6</w:t>
            </w:r>
          </w:p>
        </w:tc>
        <w:tc>
          <w:tcPr>
            <w:tcW w:w="1675" w:type="dxa"/>
            <w:tcBorders/>
            <w:vAlign w:val="center"/>
          </w:tcPr>
          <w:p>
            <w:pPr>
              <w:pStyle w:val="Normal"/>
              <w:jc w:val="both"/>
              <w:rPr>
                <w:sz w:val="14"/>
                <w:szCs w:val="14"/>
              </w:rPr>
            </w:pPr>
            <w:r>
              <w:rPr>
                <w:b/>
                <w:sz w:val="14"/>
                <w:szCs w:val="14"/>
              </w:rPr>
              <w:t>1030</w:t>
            </w:r>
          </w:p>
        </w:tc>
      </w:tr>
      <w:tr>
        <w:trPr>
          <w:trHeight w:val="690" w:hRule="atLeast"/>
        </w:trPr>
        <w:tc>
          <w:tcPr>
            <w:tcW w:w="760" w:type="dxa"/>
            <w:tcBorders/>
            <w:vAlign w:val="center"/>
          </w:tcPr>
          <w:p>
            <w:pPr>
              <w:pStyle w:val="Normal"/>
              <w:jc w:val="both"/>
              <w:rPr>
                <w:sz w:val="14"/>
                <w:szCs w:val="14"/>
              </w:rPr>
            </w:pPr>
            <w:r>
              <w:rPr>
                <w:b/>
                <w:sz w:val="14"/>
                <w:szCs w:val="14"/>
              </w:rPr>
              <w:t>473-А</w:t>
            </w:r>
          </w:p>
        </w:tc>
        <w:tc>
          <w:tcPr>
            <w:tcW w:w="2556" w:type="dxa"/>
            <w:tcBorders/>
            <w:vAlign w:val="center"/>
          </w:tcPr>
          <w:p>
            <w:pPr>
              <w:pStyle w:val="Normal"/>
              <w:jc w:val="both"/>
              <w:rPr>
                <w:sz w:val="14"/>
                <w:szCs w:val="14"/>
              </w:rPr>
            </w:pPr>
            <w:r>
              <w:rPr>
                <w:sz w:val="14"/>
                <w:szCs w:val="14"/>
              </w:rPr>
              <w:t>Посев на флору и чувствительность к антибиотикам (Ear culture, Routine. Aerobic Bacteria Identification and Susceptibility), (отделяемое уха)</w:t>
            </w:r>
          </w:p>
        </w:tc>
        <w:tc>
          <w:tcPr>
            <w:tcW w:w="2554" w:type="dxa"/>
            <w:tcBorders/>
            <w:vAlign w:val="center"/>
          </w:tcPr>
          <w:p>
            <w:pPr>
              <w:pStyle w:val="Normal"/>
              <w:jc w:val="both"/>
              <w:rPr>
                <w:sz w:val="14"/>
                <w:szCs w:val="14"/>
              </w:rPr>
            </w:pPr>
            <w:r>
              <w:rPr>
                <w:sz w:val="14"/>
                <w:szCs w:val="14"/>
              </w:rPr>
              <w:t>отделяемое уха</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780</w:t>
            </w:r>
          </w:p>
        </w:tc>
      </w:tr>
      <w:tr>
        <w:trPr>
          <w:trHeight w:val="930" w:hRule="atLeast"/>
        </w:trPr>
        <w:tc>
          <w:tcPr>
            <w:tcW w:w="760" w:type="dxa"/>
            <w:tcBorders/>
            <w:vAlign w:val="center"/>
          </w:tcPr>
          <w:p>
            <w:pPr>
              <w:pStyle w:val="Normal"/>
              <w:jc w:val="both"/>
              <w:rPr>
                <w:sz w:val="14"/>
                <w:szCs w:val="14"/>
              </w:rPr>
            </w:pPr>
            <w:r>
              <w:rPr>
                <w:b/>
                <w:sz w:val="14"/>
                <w:szCs w:val="14"/>
              </w:rPr>
              <w:t>473-Р</w:t>
            </w:r>
          </w:p>
        </w:tc>
        <w:tc>
          <w:tcPr>
            <w:tcW w:w="2556" w:type="dxa"/>
            <w:tcBorders/>
            <w:vAlign w:val="center"/>
          </w:tcPr>
          <w:p>
            <w:pPr>
              <w:pStyle w:val="Normal"/>
              <w:jc w:val="both"/>
              <w:rPr>
                <w:sz w:val="14"/>
                <w:szCs w:val="14"/>
              </w:rPr>
            </w:pPr>
            <w:r>
              <w:rPr>
                <w:sz w:val="14"/>
                <w:szCs w:val="14"/>
              </w:rPr>
              <w:t>Посев на микрофлору, грибы и  определение чувствительности к расширенному спектру антимикробных препаратов (Ear culture, Routine. Aerobic Bacteria Identification and Susceptibility)</w:t>
            </w:r>
          </w:p>
        </w:tc>
        <w:tc>
          <w:tcPr>
            <w:tcW w:w="2554" w:type="dxa"/>
            <w:tcBorders/>
            <w:vAlign w:val="center"/>
          </w:tcPr>
          <w:p>
            <w:pPr>
              <w:pStyle w:val="Normal"/>
              <w:jc w:val="both"/>
              <w:rPr>
                <w:sz w:val="14"/>
                <w:szCs w:val="14"/>
              </w:rPr>
            </w:pPr>
            <w:r>
              <w:rPr>
                <w:sz w:val="14"/>
                <w:szCs w:val="14"/>
              </w:rPr>
              <w:t>отделяемое уха</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960</w:t>
            </w:r>
          </w:p>
        </w:tc>
      </w:tr>
      <w:tr>
        <w:trPr>
          <w:trHeight w:val="930" w:hRule="atLeast"/>
        </w:trPr>
        <w:tc>
          <w:tcPr>
            <w:tcW w:w="760" w:type="dxa"/>
            <w:tcBorders/>
            <w:vAlign w:val="center"/>
          </w:tcPr>
          <w:p>
            <w:pPr>
              <w:pStyle w:val="Normal"/>
              <w:jc w:val="both"/>
              <w:rPr>
                <w:sz w:val="14"/>
                <w:szCs w:val="14"/>
              </w:rPr>
            </w:pPr>
            <w:r>
              <w:rPr>
                <w:b/>
                <w:sz w:val="14"/>
                <w:szCs w:val="14"/>
              </w:rPr>
              <w:t>473-Ф</w:t>
            </w:r>
          </w:p>
        </w:tc>
        <w:tc>
          <w:tcPr>
            <w:tcW w:w="2556" w:type="dxa"/>
            <w:tcBorders/>
            <w:vAlign w:val="center"/>
          </w:tcPr>
          <w:p>
            <w:pPr>
              <w:pStyle w:val="Normal"/>
              <w:jc w:val="both"/>
              <w:rPr>
                <w:sz w:val="14"/>
                <w:szCs w:val="14"/>
              </w:rPr>
            </w:pPr>
            <w:r>
              <w:rPr>
                <w:sz w:val="14"/>
                <w:szCs w:val="14"/>
              </w:rPr>
              <w:t>Посев на микрофлору, грибы и  определение чувствительности к  антимикробным препаратам и бактериофагам (Ear culture, Routine. Aerobic Bacteria Identification and Susceptibility)</w:t>
            </w:r>
          </w:p>
        </w:tc>
        <w:tc>
          <w:tcPr>
            <w:tcW w:w="2554" w:type="dxa"/>
            <w:tcBorders/>
            <w:vAlign w:val="center"/>
          </w:tcPr>
          <w:p>
            <w:pPr>
              <w:pStyle w:val="Normal"/>
              <w:jc w:val="both"/>
              <w:rPr>
                <w:sz w:val="14"/>
                <w:szCs w:val="14"/>
              </w:rPr>
            </w:pPr>
            <w:r>
              <w:rPr>
                <w:sz w:val="14"/>
                <w:szCs w:val="14"/>
              </w:rPr>
              <w:t>отделяемое уха</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от 4 до 9</w:t>
            </w:r>
          </w:p>
        </w:tc>
        <w:tc>
          <w:tcPr>
            <w:tcW w:w="1675" w:type="dxa"/>
            <w:tcBorders/>
            <w:vAlign w:val="center"/>
          </w:tcPr>
          <w:p>
            <w:pPr>
              <w:pStyle w:val="Normal"/>
              <w:jc w:val="both"/>
              <w:rPr>
                <w:sz w:val="14"/>
                <w:szCs w:val="14"/>
              </w:rPr>
            </w:pPr>
            <w:r>
              <w:rPr>
                <w:sz w:val="14"/>
                <w:szCs w:val="14"/>
              </w:rPr>
              <w:t>1 130</w:t>
            </w:r>
          </w:p>
        </w:tc>
      </w:tr>
      <w:tr>
        <w:trPr>
          <w:trHeight w:val="465" w:hRule="atLeast"/>
        </w:trPr>
        <w:tc>
          <w:tcPr>
            <w:tcW w:w="760" w:type="dxa"/>
            <w:tcBorders/>
            <w:vAlign w:val="center"/>
          </w:tcPr>
          <w:p>
            <w:pPr>
              <w:pStyle w:val="Normal"/>
              <w:jc w:val="both"/>
              <w:rPr>
                <w:sz w:val="14"/>
                <w:szCs w:val="14"/>
              </w:rPr>
            </w:pPr>
            <w:r>
              <w:rPr>
                <w:b/>
                <w:sz w:val="14"/>
                <w:szCs w:val="14"/>
              </w:rPr>
              <w:t>473-АМ</w:t>
            </w:r>
          </w:p>
        </w:tc>
        <w:tc>
          <w:tcPr>
            <w:tcW w:w="2556" w:type="dxa"/>
            <w:tcBorders/>
            <w:vAlign w:val="center"/>
          </w:tcPr>
          <w:p>
            <w:pPr>
              <w:pStyle w:val="Normal"/>
              <w:jc w:val="both"/>
              <w:rPr>
                <w:sz w:val="14"/>
                <w:szCs w:val="14"/>
              </w:rPr>
            </w:pPr>
            <w:r>
              <w:rPr>
                <w:sz w:val="14"/>
                <w:szCs w:val="14"/>
              </w:rPr>
              <w:t>Посев отделяемого из уха, определение чувств-сти к антимикробным и антимикотическим препаратам</w:t>
            </w:r>
          </w:p>
        </w:tc>
        <w:tc>
          <w:tcPr>
            <w:tcW w:w="2554" w:type="dxa"/>
            <w:tcBorders/>
            <w:vAlign w:val="center"/>
          </w:tcPr>
          <w:p>
            <w:pPr>
              <w:pStyle w:val="Normal"/>
              <w:jc w:val="both"/>
              <w:rPr>
                <w:sz w:val="14"/>
                <w:szCs w:val="14"/>
              </w:rPr>
            </w:pPr>
            <w:r>
              <w:rPr>
                <w:sz w:val="14"/>
                <w:szCs w:val="14"/>
              </w:rPr>
              <w:t>отделяемое уха</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sz w:val="14"/>
                <w:szCs w:val="14"/>
              </w:rPr>
            </w:pPr>
            <w:r>
              <w:rPr>
                <w:b/>
                <w:sz w:val="14"/>
                <w:szCs w:val="14"/>
              </w:rPr>
              <w:t>от 3 до 6</w:t>
            </w:r>
          </w:p>
        </w:tc>
        <w:tc>
          <w:tcPr>
            <w:tcW w:w="1675" w:type="dxa"/>
            <w:tcBorders/>
            <w:vAlign w:val="center"/>
          </w:tcPr>
          <w:p>
            <w:pPr>
              <w:pStyle w:val="Normal"/>
              <w:jc w:val="both"/>
              <w:rPr>
                <w:sz w:val="14"/>
                <w:szCs w:val="14"/>
              </w:rPr>
            </w:pPr>
            <w:r>
              <w:rPr>
                <w:b/>
                <w:sz w:val="14"/>
                <w:szCs w:val="14"/>
              </w:rPr>
              <w:t>930</w:t>
            </w:r>
          </w:p>
        </w:tc>
      </w:tr>
      <w:tr>
        <w:trPr>
          <w:trHeight w:val="690" w:hRule="atLeast"/>
        </w:trPr>
        <w:tc>
          <w:tcPr>
            <w:tcW w:w="760" w:type="dxa"/>
            <w:tcBorders/>
            <w:vAlign w:val="center"/>
          </w:tcPr>
          <w:p>
            <w:pPr>
              <w:pStyle w:val="Normal"/>
              <w:jc w:val="both"/>
              <w:rPr>
                <w:sz w:val="14"/>
                <w:szCs w:val="14"/>
              </w:rPr>
            </w:pPr>
            <w:r>
              <w:rPr>
                <w:b/>
                <w:sz w:val="14"/>
                <w:szCs w:val="14"/>
              </w:rPr>
              <w:t>477-А</w:t>
            </w:r>
          </w:p>
        </w:tc>
        <w:tc>
          <w:tcPr>
            <w:tcW w:w="2556" w:type="dxa"/>
            <w:tcBorders/>
            <w:vAlign w:val="center"/>
          </w:tcPr>
          <w:p>
            <w:pPr>
              <w:pStyle w:val="Normal"/>
              <w:jc w:val="both"/>
              <w:rPr>
                <w:sz w:val="14"/>
                <w:szCs w:val="14"/>
              </w:rPr>
            </w:pPr>
            <w:r>
              <w:rPr>
                <w:sz w:val="14"/>
                <w:szCs w:val="14"/>
              </w:rPr>
              <w:t>Посев пункционной или аспирационной жидкостей на микрофлору (Body Fluid Culture, Sterile, Routine. Aerobic Bacteria Identification and Susceptibility)</w:t>
            </w:r>
          </w:p>
        </w:tc>
        <w:tc>
          <w:tcPr>
            <w:tcW w:w="2554" w:type="dxa"/>
            <w:tcBorders/>
            <w:vAlign w:val="center"/>
          </w:tcPr>
          <w:p>
            <w:pPr>
              <w:pStyle w:val="Normal"/>
              <w:jc w:val="both"/>
              <w:rPr>
                <w:sz w:val="14"/>
                <w:szCs w:val="14"/>
              </w:rPr>
            </w:pPr>
            <w:r>
              <w:rPr>
                <w:sz w:val="14"/>
                <w:szCs w:val="14"/>
              </w:rPr>
              <w:t>пункционная жидкость</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555</w:t>
            </w:r>
          </w:p>
        </w:tc>
      </w:tr>
      <w:tr>
        <w:trPr>
          <w:trHeight w:val="930" w:hRule="atLeast"/>
        </w:trPr>
        <w:tc>
          <w:tcPr>
            <w:tcW w:w="760" w:type="dxa"/>
            <w:tcBorders/>
            <w:vAlign w:val="center"/>
          </w:tcPr>
          <w:p>
            <w:pPr>
              <w:pStyle w:val="Normal"/>
              <w:jc w:val="both"/>
              <w:rPr>
                <w:sz w:val="14"/>
                <w:szCs w:val="14"/>
              </w:rPr>
            </w:pPr>
            <w:r>
              <w:rPr>
                <w:b/>
                <w:sz w:val="14"/>
                <w:szCs w:val="14"/>
              </w:rPr>
              <w:t>477-Р</w:t>
            </w:r>
          </w:p>
        </w:tc>
        <w:tc>
          <w:tcPr>
            <w:tcW w:w="2556" w:type="dxa"/>
            <w:tcBorders/>
            <w:vAlign w:val="center"/>
          </w:tcPr>
          <w:p>
            <w:pPr>
              <w:pStyle w:val="Normal"/>
              <w:jc w:val="both"/>
              <w:rPr>
                <w:sz w:val="14"/>
                <w:szCs w:val="14"/>
              </w:rPr>
            </w:pPr>
            <w:r>
              <w:rPr>
                <w:sz w:val="14"/>
                <w:szCs w:val="14"/>
              </w:rPr>
              <w:t>Посев на  микрофлору и определение чувствительности к расширенному спектру антимикробных препаратов (Body Fluid Culture, Sterile, Routine. Aerobic Bacteria Identification and Susceptibility)</w:t>
            </w:r>
          </w:p>
        </w:tc>
        <w:tc>
          <w:tcPr>
            <w:tcW w:w="2554" w:type="dxa"/>
            <w:tcBorders/>
            <w:vAlign w:val="center"/>
          </w:tcPr>
          <w:p>
            <w:pPr>
              <w:pStyle w:val="Normal"/>
              <w:jc w:val="both"/>
              <w:rPr>
                <w:sz w:val="14"/>
                <w:szCs w:val="14"/>
              </w:rPr>
            </w:pPr>
            <w:r>
              <w:rPr>
                <w:sz w:val="14"/>
                <w:szCs w:val="14"/>
              </w:rPr>
              <w:t>пункционная жидкость</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b/>
                <w:sz w:val="14"/>
                <w:szCs w:val="14"/>
              </w:rPr>
              <w:t>от 4 до 8</w:t>
            </w:r>
          </w:p>
        </w:tc>
        <w:tc>
          <w:tcPr>
            <w:tcW w:w="1675" w:type="dxa"/>
            <w:tcBorders/>
            <w:vAlign w:val="center"/>
          </w:tcPr>
          <w:p>
            <w:pPr>
              <w:pStyle w:val="Normal"/>
              <w:jc w:val="both"/>
              <w:rPr>
                <w:sz w:val="14"/>
                <w:szCs w:val="14"/>
              </w:rPr>
            </w:pPr>
            <w:r>
              <w:rPr>
                <w:sz w:val="14"/>
                <w:szCs w:val="14"/>
              </w:rPr>
              <w:t>730</w:t>
            </w:r>
          </w:p>
        </w:tc>
      </w:tr>
      <w:tr>
        <w:trPr>
          <w:trHeight w:val="690" w:hRule="atLeast"/>
        </w:trPr>
        <w:tc>
          <w:tcPr>
            <w:tcW w:w="760" w:type="dxa"/>
            <w:tcBorders/>
            <w:vAlign w:val="center"/>
          </w:tcPr>
          <w:p>
            <w:pPr>
              <w:pStyle w:val="Normal"/>
              <w:jc w:val="both"/>
              <w:rPr>
                <w:sz w:val="14"/>
                <w:szCs w:val="14"/>
              </w:rPr>
            </w:pPr>
            <w:r>
              <w:rPr>
                <w:b/>
                <w:sz w:val="14"/>
                <w:szCs w:val="14"/>
              </w:rPr>
              <w:t>477-АМ</w:t>
            </w:r>
          </w:p>
        </w:tc>
        <w:tc>
          <w:tcPr>
            <w:tcW w:w="2556" w:type="dxa"/>
            <w:tcBorders/>
            <w:vAlign w:val="center"/>
          </w:tcPr>
          <w:p>
            <w:pPr>
              <w:pStyle w:val="Normal"/>
              <w:jc w:val="both"/>
              <w:rPr>
                <w:sz w:val="14"/>
                <w:szCs w:val="14"/>
              </w:rPr>
            </w:pPr>
            <w:r>
              <w:rPr>
                <w:sz w:val="14"/>
                <w:szCs w:val="14"/>
              </w:rPr>
              <w:t>Посев пункционного материала на микрофлору, определение чувствительности к антимикробным и антимикотическим препаратам</w:t>
            </w:r>
          </w:p>
        </w:tc>
        <w:tc>
          <w:tcPr>
            <w:tcW w:w="2554" w:type="dxa"/>
            <w:tcBorders/>
            <w:vAlign w:val="center"/>
          </w:tcPr>
          <w:p>
            <w:pPr>
              <w:pStyle w:val="Normal"/>
              <w:jc w:val="both"/>
              <w:rPr>
                <w:sz w:val="14"/>
                <w:szCs w:val="14"/>
              </w:rPr>
            </w:pPr>
            <w:r>
              <w:rPr>
                <w:sz w:val="14"/>
                <w:szCs w:val="14"/>
              </w:rPr>
              <w:t>пункционная жидкость</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sz w:val="14"/>
                <w:szCs w:val="14"/>
              </w:rPr>
            </w:pPr>
            <w:r>
              <w:rPr>
                <w:b/>
                <w:sz w:val="14"/>
                <w:szCs w:val="14"/>
              </w:rPr>
              <w:t>от 3 до 6</w:t>
            </w:r>
          </w:p>
        </w:tc>
        <w:tc>
          <w:tcPr>
            <w:tcW w:w="1675" w:type="dxa"/>
            <w:tcBorders/>
            <w:vAlign w:val="center"/>
          </w:tcPr>
          <w:p>
            <w:pPr>
              <w:pStyle w:val="Normal"/>
              <w:jc w:val="both"/>
              <w:rPr>
                <w:sz w:val="14"/>
                <w:szCs w:val="14"/>
              </w:rPr>
            </w:pPr>
            <w:r>
              <w:rPr>
                <w:b/>
                <w:sz w:val="14"/>
                <w:szCs w:val="14"/>
              </w:rPr>
              <w:t>980</w:t>
            </w:r>
          </w:p>
        </w:tc>
      </w:tr>
      <w:tr>
        <w:trPr>
          <w:trHeight w:val="930" w:hRule="atLeast"/>
        </w:trPr>
        <w:tc>
          <w:tcPr>
            <w:tcW w:w="760" w:type="dxa"/>
            <w:tcBorders/>
            <w:vAlign w:val="center"/>
          </w:tcPr>
          <w:p>
            <w:pPr>
              <w:pStyle w:val="Normal"/>
              <w:jc w:val="both"/>
              <w:rPr>
                <w:sz w:val="14"/>
                <w:szCs w:val="14"/>
              </w:rPr>
            </w:pPr>
            <w:r>
              <w:rPr>
                <w:b/>
                <w:sz w:val="14"/>
                <w:szCs w:val="14"/>
              </w:rPr>
              <w:t>437УПМ</w:t>
            </w:r>
          </w:p>
        </w:tc>
        <w:tc>
          <w:tcPr>
            <w:tcW w:w="2556" w:type="dxa"/>
            <w:tcBorders/>
            <w:vAlign w:val="center"/>
          </w:tcPr>
          <w:p>
            <w:pPr>
              <w:pStyle w:val="Normal"/>
              <w:jc w:val="both"/>
              <w:rPr>
                <w:sz w:val="14"/>
                <w:szCs w:val="14"/>
                <w:lang w:val="en-US"/>
              </w:rPr>
            </w:pPr>
            <w:r>
              <w:rPr>
                <w:sz w:val="14"/>
                <w:szCs w:val="14"/>
              </w:rPr>
              <w:t>Посев</w:t>
            </w:r>
            <w:r>
              <w:rPr>
                <w:sz w:val="14"/>
                <w:szCs w:val="14"/>
                <w:lang w:val="en-US"/>
              </w:rPr>
              <w:t xml:space="preserve"> </w:t>
            </w:r>
            <w:r>
              <w:rPr>
                <w:sz w:val="14"/>
                <w:szCs w:val="14"/>
              </w:rPr>
              <w:t>на</w:t>
            </w:r>
            <w:r>
              <w:rPr>
                <w:sz w:val="14"/>
                <w:szCs w:val="14"/>
                <w:lang w:val="en-US"/>
              </w:rPr>
              <w:t xml:space="preserve"> </w:t>
            </w:r>
            <w:r>
              <w:rPr>
                <w:sz w:val="14"/>
                <w:szCs w:val="14"/>
              </w:rPr>
              <w:t>патогенную</w:t>
            </w:r>
            <w:r>
              <w:rPr>
                <w:sz w:val="14"/>
                <w:szCs w:val="14"/>
                <w:lang w:val="en-US"/>
              </w:rPr>
              <w:t xml:space="preserve"> </w:t>
            </w:r>
            <w:r>
              <w:rPr>
                <w:sz w:val="14"/>
                <w:szCs w:val="14"/>
              </w:rPr>
              <w:t>и</w:t>
            </w:r>
            <w:r>
              <w:rPr>
                <w:sz w:val="14"/>
                <w:szCs w:val="14"/>
                <w:lang w:val="en-US"/>
              </w:rPr>
              <w:t xml:space="preserve"> </w:t>
            </w:r>
            <w:r>
              <w:rPr>
                <w:sz w:val="14"/>
                <w:szCs w:val="14"/>
              </w:rPr>
              <w:t>условно</w:t>
            </w:r>
            <w:r>
              <w:rPr>
                <w:sz w:val="14"/>
                <w:szCs w:val="14"/>
                <w:lang w:val="en-US"/>
              </w:rPr>
              <w:t>-</w:t>
            </w:r>
            <w:r>
              <w:rPr>
                <w:sz w:val="14"/>
                <w:szCs w:val="14"/>
              </w:rPr>
              <w:t>патогенную</w:t>
            </w:r>
            <w:r>
              <w:rPr>
                <w:sz w:val="14"/>
                <w:szCs w:val="14"/>
                <w:lang w:val="en-US"/>
              </w:rPr>
              <w:t xml:space="preserve"> </w:t>
            </w:r>
            <w:r>
              <w:rPr>
                <w:sz w:val="14"/>
                <w:szCs w:val="14"/>
              </w:rPr>
              <w:t>микрофлору</w:t>
            </w:r>
            <w:r>
              <w:rPr>
                <w:sz w:val="14"/>
                <w:szCs w:val="14"/>
                <w:lang w:val="en-US"/>
              </w:rPr>
              <w:t xml:space="preserve"> </w:t>
            </w:r>
            <w:r>
              <w:rPr>
                <w:sz w:val="14"/>
                <w:szCs w:val="14"/>
              </w:rPr>
              <w:t>кишечника</w:t>
            </w:r>
            <w:r>
              <w:rPr>
                <w:sz w:val="14"/>
                <w:szCs w:val="14"/>
                <w:lang w:val="en-US"/>
              </w:rPr>
              <w:t xml:space="preserve">  (Stool Culture, Pathogenic Intestinal and Conditionally Pathogenic Microflora, Bacteria Identification)</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до 4</w:t>
            </w:r>
          </w:p>
        </w:tc>
        <w:tc>
          <w:tcPr>
            <w:tcW w:w="1675" w:type="dxa"/>
            <w:tcBorders/>
            <w:vAlign w:val="center"/>
          </w:tcPr>
          <w:p>
            <w:pPr>
              <w:pStyle w:val="Normal"/>
              <w:jc w:val="both"/>
              <w:rPr>
                <w:sz w:val="14"/>
                <w:szCs w:val="14"/>
              </w:rPr>
            </w:pPr>
            <w:r>
              <w:rPr>
                <w:b/>
                <w:sz w:val="14"/>
                <w:szCs w:val="14"/>
              </w:rPr>
              <w:t>850</w:t>
            </w:r>
          </w:p>
        </w:tc>
      </w:tr>
      <w:tr>
        <w:trPr>
          <w:trHeight w:val="1380" w:hRule="atLeast"/>
        </w:trPr>
        <w:tc>
          <w:tcPr>
            <w:tcW w:w="760" w:type="dxa"/>
            <w:tcBorders/>
            <w:vAlign w:val="center"/>
          </w:tcPr>
          <w:p>
            <w:pPr>
              <w:pStyle w:val="Normal"/>
              <w:jc w:val="both"/>
              <w:rPr>
                <w:sz w:val="14"/>
                <w:szCs w:val="14"/>
              </w:rPr>
            </w:pPr>
            <w:r>
              <w:rPr>
                <w:b/>
                <w:sz w:val="14"/>
                <w:szCs w:val="14"/>
              </w:rPr>
              <w:t>437УПМ-А</w:t>
            </w:r>
          </w:p>
        </w:tc>
        <w:tc>
          <w:tcPr>
            <w:tcW w:w="2556" w:type="dxa"/>
            <w:tcBorders/>
            <w:vAlign w:val="center"/>
          </w:tcPr>
          <w:p>
            <w:pPr>
              <w:pStyle w:val="Normal"/>
              <w:jc w:val="both"/>
              <w:rPr>
                <w:sz w:val="14"/>
                <w:szCs w:val="14"/>
              </w:rPr>
            </w:pPr>
            <w:r>
              <w:rPr>
                <w:sz w:val="14"/>
                <w:szCs w:val="14"/>
              </w:rPr>
              <w:t>Посев на патогенную и условно-патогенную микрофлору кишечника с определением чувствительности к антимикробным препаратам  (Stool Culture, Pathogenic Intestinal and Conditionally Pathogenic Microflora. Bacteria Identification and Antibiotic Susceptibility Testing)</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до 6</w:t>
            </w:r>
          </w:p>
        </w:tc>
        <w:tc>
          <w:tcPr>
            <w:tcW w:w="1675" w:type="dxa"/>
            <w:tcBorders/>
            <w:vAlign w:val="center"/>
          </w:tcPr>
          <w:p>
            <w:pPr>
              <w:pStyle w:val="Normal"/>
              <w:jc w:val="both"/>
              <w:rPr>
                <w:sz w:val="14"/>
                <w:szCs w:val="14"/>
              </w:rPr>
            </w:pPr>
            <w:r>
              <w:rPr>
                <w:b/>
                <w:sz w:val="14"/>
                <w:szCs w:val="14"/>
              </w:rPr>
              <w:t>980</w:t>
            </w:r>
          </w:p>
        </w:tc>
      </w:tr>
      <w:tr>
        <w:trPr>
          <w:trHeight w:val="1155" w:hRule="atLeast"/>
        </w:trPr>
        <w:tc>
          <w:tcPr>
            <w:tcW w:w="760" w:type="dxa"/>
            <w:tcBorders/>
            <w:vAlign w:val="center"/>
          </w:tcPr>
          <w:p>
            <w:pPr>
              <w:pStyle w:val="Normal"/>
              <w:jc w:val="both"/>
              <w:rPr>
                <w:sz w:val="14"/>
                <w:szCs w:val="14"/>
              </w:rPr>
            </w:pPr>
            <w:r>
              <w:rPr>
                <w:b/>
                <w:sz w:val="14"/>
                <w:szCs w:val="14"/>
              </w:rPr>
              <w:t>437УПМ-Ф</w:t>
            </w:r>
          </w:p>
        </w:tc>
        <w:tc>
          <w:tcPr>
            <w:tcW w:w="2556" w:type="dxa"/>
            <w:tcBorders/>
            <w:vAlign w:val="center"/>
          </w:tcPr>
          <w:p>
            <w:pPr>
              <w:pStyle w:val="Normal"/>
              <w:jc w:val="both"/>
              <w:rPr>
                <w:sz w:val="14"/>
                <w:szCs w:val="14"/>
              </w:rPr>
            </w:pPr>
            <w:r>
              <w:rPr>
                <w:sz w:val="14"/>
                <w:szCs w:val="14"/>
              </w:rPr>
              <w:t>Посев на патогенную и условно-патогенную микрофлору кишечника с определением чувствительности к антимикробным препаратам  и бактериофагам  (Stool Culture with Bacteria Identification and Antibiotic+Bacteriophage Susceptibility Testing)</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Полукол</w:t>
            </w:r>
          </w:p>
        </w:tc>
        <w:tc>
          <w:tcPr>
            <w:tcW w:w="1189" w:type="dxa"/>
            <w:tcBorders/>
            <w:vAlign w:val="center"/>
          </w:tcPr>
          <w:p>
            <w:pPr>
              <w:pStyle w:val="Normal"/>
              <w:jc w:val="both"/>
              <w:rPr>
                <w:sz w:val="14"/>
                <w:szCs w:val="14"/>
              </w:rPr>
            </w:pPr>
            <w:r>
              <w:rPr>
                <w:b/>
                <w:sz w:val="14"/>
                <w:szCs w:val="14"/>
              </w:rPr>
              <w:t>до 7</w:t>
            </w:r>
          </w:p>
        </w:tc>
        <w:tc>
          <w:tcPr>
            <w:tcW w:w="1675" w:type="dxa"/>
            <w:tcBorders/>
            <w:vAlign w:val="center"/>
          </w:tcPr>
          <w:p>
            <w:pPr>
              <w:pStyle w:val="Normal"/>
              <w:jc w:val="both"/>
              <w:rPr>
                <w:sz w:val="14"/>
                <w:szCs w:val="14"/>
              </w:rPr>
            </w:pPr>
            <w:r>
              <w:rPr>
                <w:b/>
                <w:sz w:val="14"/>
                <w:szCs w:val="14"/>
              </w:rPr>
              <w:t>1050</w:t>
            </w:r>
          </w:p>
        </w:tc>
      </w:tr>
      <w:tr>
        <w:trPr>
          <w:trHeight w:val="930" w:hRule="atLeast"/>
        </w:trPr>
        <w:tc>
          <w:tcPr>
            <w:tcW w:w="760" w:type="dxa"/>
            <w:tcBorders/>
            <w:vAlign w:val="center"/>
          </w:tcPr>
          <w:p>
            <w:pPr>
              <w:pStyle w:val="Normal"/>
              <w:jc w:val="both"/>
              <w:rPr>
                <w:sz w:val="14"/>
                <w:szCs w:val="14"/>
              </w:rPr>
            </w:pPr>
            <w:r>
              <w:rPr>
                <w:b/>
                <w:sz w:val="14"/>
                <w:szCs w:val="14"/>
              </w:rPr>
              <w:t>402</w:t>
            </w:r>
          </w:p>
        </w:tc>
        <w:tc>
          <w:tcPr>
            <w:tcW w:w="2556" w:type="dxa"/>
            <w:tcBorders/>
            <w:vAlign w:val="center"/>
          </w:tcPr>
          <w:p>
            <w:pPr>
              <w:pStyle w:val="Normal"/>
              <w:jc w:val="both"/>
              <w:rPr>
                <w:sz w:val="14"/>
                <w:szCs w:val="14"/>
              </w:rPr>
            </w:pPr>
            <w:r>
              <w:rPr>
                <w:sz w:val="14"/>
                <w:szCs w:val="14"/>
              </w:rPr>
              <w:t>Кампилобактер, диарейный синдром, выявление антигена в кале, иммунохроматография (Campylobacter spp., One step rapid immunосhromotographic  assay, antigen, stool)</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750</w:t>
            </w:r>
          </w:p>
        </w:tc>
      </w:tr>
      <w:tr>
        <w:trPr>
          <w:trHeight w:val="690" w:hRule="atLeast"/>
        </w:trPr>
        <w:tc>
          <w:tcPr>
            <w:tcW w:w="760" w:type="dxa"/>
            <w:tcBorders/>
            <w:vAlign w:val="center"/>
          </w:tcPr>
          <w:p>
            <w:pPr>
              <w:pStyle w:val="Normal"/>
              <w:jc w:val="both"/>
              <w:rPr>
                <w:sz w:val="14"/>
                <w:szCs w:val="14"/>
              </w:rPr>
            </w:pPr>
            <w:r>
              <w:rPr>
                <w:b/>
                <w:sz w:val="14"/>
                <w:szCs w:val="14"/>
              </w:rPr>
              <w:t>409</w:t>
            </w:r>
          </w:p>
        </w:tc>
        <w:tc>
          <w:tcPr>
            <w:tcW w:w="2556" w:type="dxa"/>
            <w:tcBorders/>
            <w:vAlign w:val="center"/>
          </w:tcPr>
          <w:p>
            <w:pPr>
              <w:pStyle w:val="Normal"/>
              <w:jc w:val="both"/>
              <w:rPr>
                <w:sz w:val="14"/>
                <w:szCs w:val="14"/>
              </w:rPr>
            </w:pPr>
            <w:r>
              <w:rPr>
                <w:sz w:val="14"/>
                <w:szCs w:val="14"/>
              </w:rPr>
              <w:t>Энтеровирус, выявление антигена в кале, иммунохроматография (Enterovirus, One step rapid immunосhromotographic assay, antigen,  stool)</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780</w:t>
            </w:r>
          </w:p>
        </w:tc>
      </w:tr>
      <w:tr>
        <w:trPr>
          <w:trHeight w:val="690" w:hRule="atLeast"/>
        </w:trPr>
        <w:tc>
          <w:tcPr>
            <w:tcW w:w="760" w:type="dxa"/>
            <w:tcBorders/>
            <w:vAlign w:val="center"/>
          </w:tcPr>
          <w:p>
            <w:pPr>
              <w:pStyle w:val="Normal"/>
              <w:jc w:val="both"/>
              <w:rPr>
                <w:sz w:val="14"/>
                <w:szCs w:val="14"/>
              </w:rPr>
            </w:pPr>
            <w:r>
              <w:rPr>
                <w:b/>
                <w:sz w:val="14"/>
                <w:szCs w:val="14"/>
              </w:rPr>
              <w:t>410</w:t>
            </w:r>
          </w:p>
        </w:tc>
        <w:tc>
          <w:tcPr>
            <w:tcW w:w="2556" w:type="dxa"/>
            <w:tcBorders/>
            <w:vAlign w:val="center"/>
          </w:tcPr>
          <w:p>
            <w:pPr>
              <w:pStyle w:val="Normal"/>
              <w:jc w:val="both"/>
              <w:rPr>
                <w:sz w:val="14"/>
                <w:szCs w:val="14"/>
              </w:rPr>
            </w:pPr>
            <w:r>
              <w:rPr>
                <w:sz w:val="14"/>
                <w:szCs w:val="14"/>
              </w:rPr>
              <w:t>Листерии, выявление антигена в кале, иммунохроматография (Listeria monocytogenes, One step rapid immunосhromotographic assay,  antigen, stool)</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540</w:t>
            </w:r>
          </w:p>
        </w:tc>
      </w:tr>
      <w:tr>
        <w:trPr>
          <w:trHeight w:val="930" w:hRule="atLeast"/>
        </w:trPr>
        <w:tc>
          <w:tcPr>
            <w:tcW w:w="760" w:type="dxa"/>
            <w:tcBorders/>
            <w:vAlign w:val="center"/>
          </w:tcPr>
          <w:p>
            <w:pPr>
              <w:pStyle w:val="Normal"/>
              <w:jc w:val="both"/>
              <w:rPr>
                <w:sz w:val="14"/>
                <w:szCs w:val="14"/>
              </w:rPr>
            </w:pPr>
            <w:r>
              <w:rPr>
                <w:b/>
                <w:sz w:val="14"/>
                <w:szCs w:val="14"/>
              </w:rPr>
              <w:t>411</w:t>
            </w:r>
          </w:p>
        </w:tc>
        <w:tc>
          <w:tcPr>
            <w:tcW w:w="2556" w:type="dxa"/>
            <w:tcBorders/>
            <w:vAlign w:val="center"/>
          </w:tcPr>
          <w:p>
            <w:pPr>
              <w:pStyle w:val="Normal"/>
              <w:jc w:val="both"/>
              <w:rPr>
                <w:sz w:val="14"/>
                <w:szCs w:val="14"/>
              </w:rPr>
            </w:pPr>
            <w:r>
              <w:rPr>
                <w:sz w:val="14"/>
                <w:szCs w:val="14"/>
              </w:rPr>
              <w:t>Респираторно-синцитиальный вирус (РС-инфекция), выявление антигена, иммунохроматография (Respiratory Syncytial Virus, RSV, One step rapid  immunосhromotographic assay, antigen)</w:t>
            </w:r>
          </w:p>
        </w:tc>
        <w:tc>
          <w:tcPr>
            <w:tcW w:w="2554" w:type="dxa"/>
            <w:tcBorders/>
            <w:vAlign w:val="center"/>
          </w:tcPr>
          <w:p>
            <w:pPr>
              <w:pStyle w:val="Normal"/>
              <w:jc w:val="both"/>
              <w:rPr>
                <w:sz w:val="14"/>
                <w:szCs w:val="14"/>
              </w:rPr>
            </w:pPr>
            <w:r>
              <w:rPr>
                <w:sz w:val="14"/>
                <w:szCs w:val="14"/>
              </w:rPr>
              <w:t>Мазок слизи; Смывы из носовых ходов, носоглотки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660</w:t>
            </w:r>
          </w:p>
        </w:tc>
      </w:tr>
      <w:tr>
        <w:trPr>
          <w:trHeight w:val="690" w:hRule="atLeast"/>
        </w:trPr>
        <w:tc>
          <w:tcPr>
            <w:tcW w:w="760" w:type="dxa"/>
            <w:tcBorders/>
            <w:vAlign w:val="center"/>
          </w:tcPr>
          <w:p>
            <w:pPr>
              <w:pStyle w:val="Normal"/>
              <w:jc w:val="both"/>
              <w:rPr>
                <w:sz w:val="14"/>
                <w:szCs w:val="14"/>
              </w:rPr>
            </w:pPr>
            <w:r>
              <w:rPr>
                <w:b/>
                <w:sz w:val="14"/>
                <w:szCs w:val="14"/>
              </w:rPr>
              <w:t>403</w:t>
            </w:r>
          </w:p>
        </w:tc>
        <w:tc>
          <w:tcPr>
            <w:tcW w:w="2556" w:type="dxa"/>
            <w:tcBorders/>
            <w:vAlign w:val="center"/>
          </w:tcPr>
          <w:p>
            <w:pPr>
              <w:pStyle w:val="Normal"/>
              <w:jc w:val="both"/>
              <w:rPr>
                <w:sz w:val="14"/>
                <w:szCs w:val="14"/>
              </w:rPr>
            </w:pPr>
            <w:r>
              <w:rPr>
                <w:sz w:val="14"/>
                <w:szCs w:val="14"/>
              </w:rPr>
              <w:t>Гонорея, выявление антигена, иммунохроматография (Neisseria gonorrhoeae test, One step rapid immunосhromotographic assay)</w:t>
            </w:r>
          </w:p>
        </w:tc>
        <w:tc>
          <w:tcPr>
            <w:tcW w:w="2554" w:type="dxa"/>
            <w:tcBorders/>
            <w:vAlign w:val="center"/>
          </w:tcPr>
          <w:p>
            <w:pPr>
              <w:pStyle w:val="Normal"/>
              <w:jc w:val="both"/>
              <w:rPr>
                <w:sz w:val="14"/>
                <w:szCs w:val="14"/>
              </w:rPr>
            </w:pPr>
            <w:r>
              <w:rPr>
                <w:sz w:val="14"/>
                <w:szCs w:val="14"/>
              </w:rPr>
              <w:t>Отделяемое половых органов; Отделяемое ротоглотки</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610</w:t>
            </w:r>
          </w:p>
        </w:tc>
      </w:tr>
      <w:tr>
        <w:trPr>
          <w:trHeight w:val="690" w:hRule="atLeast"/>
        </w:trPr>
        <w:tc>
          <w:tcPr>
            <w:tcW w:w="760" w:type="dxa"/>
            <w:tcBorders/>
            <w:vAlign w:val="center"/>
          </w:tcPr>
          <w:p>
            <w:pPr>
              <w:pStyle w:val="Normal"/>
              <w:jc w:val="both"/>
              <w:rPr>
                <w:sz w:val="14"/>
                <w:szCs w:val="14"/>
              </w:rPr>
            </w:pPr>
            <w:r>
              <w:rPr>
                <w:b/>
                <w:sz w:val="14"/>
                <w:szCs w:val="14"/>
              </w:rPr>
              <w:t>405</w:t>
            </w:r>
          </w:p>
        </w:tc>
        <w:tc>
          <w:tcPr>
            <w:tcW w:w="2556" w:type="dxa"/>
            <w:tcBorders/>
            <w:vAlign w:val="center"/>
          </w:tcPr>
          <w:p>
            <w:pPr>
              <w:pStyle w:val="Normal"/>
              <w:jc w:val="both"/>
              <w:rPr>
                <w:sz w:val="14"/>
                <w:szCs w:val="14"/>
              </w:rPr>
            </w:pPr>
            <w:r>
              <w:rPr>
                <w:sz w:val="14"/>
                <w:szCs w:val="14"/>
              </w:rPr>
              <w:t>Легионелла, выявление антигена в моче, иммунохроматография (Legionella pneumophila, One step rapid immunосhromotographic assay, antigen, urinae)</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1030</w:t>
            </w:r>
          </w:p>
        </w:tc>
      </w:tr>
      <w:tr>
        <w:trPr>
          <w:trHeight w:val="930" w:hRule="atLeast"/>
        </w:trPr>
        <w:tc>
          <w:tcPr>
            <w:tcW w:w="760" w:type="dxa"/>
            <w:tcBorders/>
            <w:vAlign w:val="center"/>
          </w:tcPr>
          <w:p>
            <w:pPr>
              <w:pStyle w:val="Normal"/>
              <w:jc w:val="both"/>
              <w:rPr>
                <w:sz w:val="14"/>
                <w:szCs w:val="14"/>
              </w:rPr>
            </w:pPr>
            <w:r>
              <w:rPr>
                <w:b/>
                <w:sz w:val="14"/>
                <w:szCs w:val="14"/>
              </w:rPr>
              <w:t>407</w:t>
            </w:r>
          </w:p>
        </w:tc>
        <w:tc>
          <w:tcPr>
            <w:tcW w:w="2556" w:type="dxa"/>
            <w:tcBorders/>
            <w:vAlign w:val="center"/>
          </w:tcPr>
          <w:p>
            <w:pPr>
              <w:pStyle w:val="Normal"/>
              <w:jc w:val="both"/>
              <w:rPr>
                <w:sz w:val="14"/>
                <w:szCs w:val="14"/>
              </w:rPr>
            </w:pPr>
            <w:r>
              <w:rPr>
                <w:sz w:val="14"/>
                <w:szCs w:val="14"/>
              </w:rPr>
              <w:t>Хламидии, выявление антигена в мазках урогенитального тракта, иммунохроматография (Hexagon Chlamydia, One step rapid immunосhromotographic assay, antigen)</w:t>
            </w:r>
          </w:p>
        </w:tc>
        <w:tc>
          <w:tcPr>
            <w:tcW w:w="2554" w:type="dxa"/>
            <w:tcBorders/>
            <w:vAlign w:val="center"/>
          </w:tcPr>
          <w:p>
            <w:pPr>
              <w:pStyle w:val="Normal"/>
              <w:jc w:val="both"/>
              <w:rPr>
                <w:sz w:val="14"/>
                <w:szCs w:val="14"/>
              </w:rPr>
            </w:pPr>
            <w:r>
              <w:rPr>
                <w:sz w:val="14"/>
                <w:szCs w:val="14"/>
              </w:rPr>
              <w:t>Отделяемое половых органов</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730</w:t>
            </w:r>
          </w:p>
        </w:tc>
      </w:tr>
      <w:tr>
        <w:trPr>
          <w:trHeight w:val="690" w:hRule="atLeast"/>
        </w:trPr>
        <w:tc>
          <w:tcPr>
            <w:tcW w:w="760" w:type="dxa"/>
            <w:tcBorders/>
            <w:vAlign w:val="center"/>
          </w:tcPr>
          <w:p>
            <w:pPr>
              <w:pStyle w:val="Normal"/>
              <w:jc w:val="both"/>
              <w:rPr>
                <w:sz w:val="14"/>
                <w:szCs w:val="14"/>
              </w:rPr>
            </w:pPr>
            <w:r>
              <w:rPr>
                <w:b/>
                <w:sz w:val="14"/>
                <w:szCs w:val="14"/>
              </w:rPr>
              <w:t>408</w:t>
            </w:r>
          </w:p>
        </w:tc>
        <w:tc>
          <w:tcPr>
            <w:tcW w:w="2556" w:type="dxa"/>
            <w:tcBorders/>
            <w:vAlign w:val="center"/>
          </w:tcPr>
          <w:p>
            <w:pPr>
              <w:pStyle w:val="Normal"/>
              <w:jc w:val="both"/>
              <w:rPr>
                <w:sz w:val="14"/>
                <w:szCs w:val="14"/>
              </w:rPr>
            </w:pPr>
            <w:r>
              <w:rPr>
                <w:sz w:val="14"/>
                <w:szCs w:val="14"/>
              </w:rPr>
              <w:t>Пневмококк, выявление антигена в моче, иммунохроматография (Streptococcus pneumoniae, One step rapid immunосhromotographic assay, antigen, urinae)</w:t>
            </w:r>
          </w:p>
        </w:tc>
        <w:tc>
          <w:tcPr>
            <w:tcW w:w="2554" w:type="dxa"/>
            <w:tcBorders/>
            <w:vAlign w:val="center"/>
          </w:tcPr>
          <w:p>
            <w:pPr>
              <w:pStyle w:val="Normal"/>
              <w:jc w:val="both"/>
              <w:rPr>
                <w:sz w:val="14"/>
                <w:szCs w:val="14"/>
              </w:rPr>
            </w:pPr>
            <w:r>
              <w:rPr>
                <w:sz w:val="14"/>
                <w:szCs w:val="14"/>
              </w:rPr>
              <w:t>Моча</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b/>
                <w:sz w:val="14"/>
                <w:szCs w:val="14"/>
              </w:rPr>
              <w:t>1030</w:t>
            </w:r>
          </w:p>
        </w:tc>
      </w:tr>
      <w:tr>
        <w:trPr>
          <w:trHeight w:val="465" w:hRule="atLeast"/>
        </w:trPr>
        <w:tc>
          <w:tcPr>
            <w:tcW w:w="760" w:type="dxa"/>
            <w:tcBorders/>
            <w:vAlign w:val="center"/>
          </w:tcPr>
          <w:p>
            <w:pPr>
              <w:pStyle w:val="Normal"/>
              <w:jc w:val="both"/>
              <w:rPr>
                <w:sz w:val="14"/>
                <w:szCs w:val="14"/>
              </w:rPr>
            </w:pPr>
            <w:r>
              <w:rPr>
                <w:b/>
                <w:sz w:val="14"/>
                <w:szCs w:val="14"/>
              </w:rPr>
              <w:t>463</w:t>
            </w:r>
          </w:p>
        </w:tc>
        <w:tc>
          <w:tcPr>
            <w:tcW w:w="2556" w:type="dxa"/>
            <w:tcBorders/>
            <w:vAlign w:val="center"/>
          </w:tcPr>
          <w:p>
            <w:pPr>
              <w:pStyle w:val="Normal"/>
              <w:jc w:val="both"/>
              <w:rPr>
                <w:sz w:val="14"/>
                <w:szCs w:val="14"/>
                <w:lang w:val="en-US"/>
              </w:rPr>
            </w:pPr>
            <w:r>
              <w:rPr>
                <w:sz w:val="14"/>
                <w:szCs w:val="14"/>
              </w:rPr>
              <w:t>Ротавирус</w:t>
            </w:r>
            <w:r>
              <w:rPr>
                <w:sz w:val="14"/>
                <w:szCs w:val="14"/>
                <w:lang w:val="en-US"/>
              </w:rPr>
              <w:t xml:space="preserve"> (Rotavirus Direct Detection by latex agglutination)</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4</w:t>
            </w:r>
          </w:p>
        </w:tc>
        <w:tc>
          <w:tcPr>
            <w:tcW w:w="1675" w:type="dxa"/>
            <w:tcBorders/>
            <w:vAlign w:val="center"/>
          </w:tcPr>
          <w:p>
            <w:pPr>
              <w:pStyle w:val="Normal"/>
              <w:jc w:val="both"/>
              <w:rPr>
                <w:sz w:val="14"/>
                <w:szCs w:val="14"/>
              </w:rPr>
            </w:pPr>
            <w:r>
              <w:rPr>
                <w:sz w:val="14"/>
                <w:szCs w:val="14"/>
              </w:rPr>
              <w:t>240</w:t>
            </w:r>
          </w:p>
        </w:tc>
      </w:tr>
      <w:tr>
        <w:trPr>
          <w:trHeight w:val="300" w:hRule="atLeast"/>
        </w:trPr>
        <w:tc>
          <w:tcPr>
            <w:tcW w:w="760" w:type="dxa"/>
            <w:tcBorders/>
            <w:vAlign w:val="center"/>
          </w:tcPr>
          <w:p>
            <w:pPr>
              <w:pStyle w:val="Normal"/>
              <w:jc w:val="both"/>
              <w:rPr>
                <w:sz w:val="14"/>
                <w:szCs w:val="14"/>
              </w:rPr>
            </w:pPr>
            <w:r>
              <w:rPr>
                <w:b/>
                <w:sz w:val="14"/>
                <w:szCs w:val="14"/>
              </w:rPr>
              <w:t>485</w:t>
            </w:r>
          </w:p>
        </w:tc>
        <w:tc>
          <w:tcPr>
            <w:tcW w:w="2556" w:type="dxa"/>
            <w:tcBorders/>
            <w:vAlign w:val="center"/>
          </w:tcPr>
          <w:p>
            <w:pPr>
              <w:pStyle w:val="Normal"/>
              <w:jc w:val="both"/>
              <w:rPr>
                <w:sz w:val="14"/>
                <w:szCs w:val="14"/>
                <w:lang w:val="en-US"/>
              </w:rPr>
            </w:pPr>
            <w:r>
              <w:rPr>
                <w:sz w:val="14"/>
                <w:szCs w:val="14"/>
                <w:lang w:val="en-US"/>
              </w:rPr>
              <w:t xml:space="preserve">E. coli O157:H7, </w:t>
            </w:r>
            <w:r>
              <w:rPr>
                <w:sz w:val="14"/>
                <w:szCs w:val="14"/>
              </w:rPr>
              <w:t>антиген</w:t>
            </w:r>
            <w:r>
              <w:rPr>
                <w:sz w:val="14"/>
                <w:szCs w:val="14"/>
                <w:lang w:val="en-US"/>
              </w:rPr>
              <w:t xml:space="preserve">  (E. coli O 157:H7, antigen)</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3</w:t>
            </w:r>
          </w:p>
        </w:tc>
        <w:tc>
          <w:tcPr>
            <w:tcW w:w="1675" w:type="dxa"/>
            <w:tcBorders/>
            <w:vAlign w:val="center"/>
          </w:tcPr>
          <w:p>
            <w:pPr>
              <w:pStyle w:val="Normal"/>
              <w:jc w:val="both"/>
              <w:rPr>
                <w:sz w:val="14"/>
                <w:szCs w:val="14"/>
              </w:rPr>
            </w:pPr>
            <w:r>
              <w:rPr>
                <w:sz w:val="14"/>
                <w:szCs w:val="14"/>
              </w:rPr>
              <w:t>495</w:t>
            </w:r>
          </w:p>
        </w:tc>
      </w:tr>
      <w:tr>
        <w:trPr>
          <w:trHeight w:val="930" w:hRule="atLeast"/>
        </w:trPr>
        <w:tc>
          <w:tcPr>
            <w:tcW w:w="760" w:type="dxa"/>
            <w:tcBorders/>
            <w:vAlign w:val="center"/>
          </w:tcPr>
          <w:p>
            <w:pPr>
              <w:pStyle w:val="Normal"/>
              <w:jc w:val="both"/>
              <w:rPr>
                <w:sz w:val="14"/>
                <w:szCs w:val="14"/>
              </w:rPr>
            </w:pPr>
            <w:r>
              <w:rPr>
                <w:b/>
                <w:sz w:val="14"/>
                <w:szCs w:val="14"/>
              </w:rPr>
              <w:t>486/479</w:t>
            </w:r>
          </w:p>
        </w:tc>
        <w:tc>
          <w:tcPr>
            <w:tcW w:w="2556" w:type="dxa"/>
            <w:tcBorders/>
            <w:vAlign w:val="center"/>
          </w:tcPr>
          <w:p>
            <w:pPr>
              <w:pStyle w:val="Normal"/>
              <w:jc w:val="both"/>
              <w:rPr>
                <w:sz w:val="14"/>
                <w:szCs w:val="14"/>
              </w:rPr>
            </w:pPr>
            <w:r>
              <w:rPr>
                <w:b/>
                <w:sz w:val="14"/>
                <w:szCs w:val="14"/>
              </w:rPr>
              <w:t>Раздельное определение токсина А и токсина В Clostridium difficile в кале, антигенный тест (Toxin A and B Clostridium difficile. One step rapid immunосhromotographic assay)</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b/>
                <w:sz w:val="14"/>
                <w:szCs w:val="14"/>
              </w:rPr>
              <w:t>890</w:t>
            </w:r>
          </w:p>
        </w:tc>
      </w:tr>
      <w:tr>
        <w:trPr>
          <w:trHeight w:val="930" w:hRule="atLeast"/>
        </w:trPr>
        <w:tc>
          <w:tcPr>
            <w:tcW w:w="760" w:type="dxa"/>
            <w:tcBorders/>
            <w:vAlign w:val="center"/>
          </w:tcPr>
          <w:p>
            <w:pPr>
              <w:pStyle w:val="Normal"/>
              <w:jc w:val="both"/>
              <w:rPr>
                <w:sz w:val="14"/>
                <w:szCs w:val="14"/>
              </w:rPr>
            </w:pPr>
            <w:r>
              <w:rPr>
                <w:b/>
                <w:sz w:val="14"/>
                <w:szCs w:val="14"/>
              </w:rPr>
              <w:t>496</w:t>
            </w:r>
          </w:p>
        </w:tc>
        <w:tc>
          <w:tcPr>
            <w:tcW w:w="2556" w:type="dxa"/>
            <w:tcBorders/>
            <w:vAlign w:val="center"/>
          </w:tcPr>
          <w:p>
            <w:pPr>
              <w:pStyle w:val="Normal"/>
              <w:jc w:val="both"/>
              <w:rPr>
                <w:sz w:val="14"/>
                <w:szCs w:val="14"/>
              </w:rPr>
            </w:pPr>
            <w:r>
              <w:rPr>
                <w:b/>
                <w:sz w:val="14"/>
                <w:szCs w:val="14"/>
              </w:rPr>
              <w:t>НОРОВИРУС (Norwalk virus) - диарейный синдром, выявление геногрупп I и II норовируса в кале, иммунохроматография (Norwalk virus, One step rapid immunосhromotographic assay, antigen, stool)</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b/>
                <w:sz w:val="14"/>
                <w:szCs w:val="14"/>
              </w:rPr>
              <w:t>до 2</w:t>
            </w:r>
          </w:p>
        </w:tc>
        <w:tc>
          <w:tcPr>
            <w:tcW w:w="1675" w:type="dxa"/>
            <w:tcBorders/>
            <w:vAlign w:val="center"/>
          </w:tcPr>
          <w:p>
            <w:pPr>
              <w:pStyle w:val="Normal"/>
              <w:jc w:val="both"/>
              <w:rPr>
                <w:sz w:val="14"/>
                <w:szCs w:val="14"/>
              </w:rPr>
            </w:pPr>
            <w:r>
              <w:rPr>
                <w:sz w:val="14"/>
                <w:szCs w:val="14"/>
              </w:rPr>
              <w:t>930</w:t>
            </w:r>
          </w:p>
        </w:tc>
      </w:tr>
      <w:tr>
        <w:trPr>
          <w:trHeight w:val="285" w:hRule="atLeast"/>
        </w:trPr>
        <w:tc>
          <w:tcPr>
            <w:tcW w:w="9780" w:type="dxa"/>
            <w:gridSpan w:val="6"/>
            <w:tcBorders/>
            <w:vAlign w:val="center"/>
          </w:tcPr>
          <w:p>
            <w:pPr>
              <w:pStyle w:val="Normal"/>
              <w:jc w:val="both"/>
              <w:rPr>
                <w:sz w:val="14"/>
                <w:szCs w:val="14"/>
              </w:rPr>
            </w:pPr>
            <w:r>
              <w:rPr>
                <w:sz w:val="14"/>
                <w:szCs w:val="14"/>
              </w:rPr>
              <w:t>* У пациентов до 16 лет гинекологические анализы берутся только в присутствии родителей.</w:t>
            </w:r>
          </w:p>
        </w:tc>
      </w:tr>
      <w:tr>
        <w:trPr>
          <w:trHeight w:val="285" w:hRule="atLeast"/>
        </w:trPr>
        <w:tc>
          <w:tcPr>
            <w:tcW w:w="9780" w:type="dxa"/>
            <w:gridSpan w:val="6"/>
            <w:tcBorders/>
            <w:vAlign w:val="center"/>
          </w:tcPr>
          <w:p>
            <w:pPr>
              <w:pStyle w:val="Normal"/>
              <w:jc w:val="both"/>
              <w:rPr>
                <w:sz w:val="14"/>
                <w:szCs w:val="14"/>
              </w:rPr>
            </w:pPr>
            <w:r>
              <w:rPr>
                <w:sz w:val="14"/>
                <w:szCs w:val="14"/>
              </w:rPr>
              <w:t>** Количественный метод исследования</w:t>
            </w:r>
          </w:p>
        </w:tc>
      </w:tr>
      <w:tr>
        <w:trPr>
          <w:trHeight w:val="300" w:hRule="atLeast"/>
        </w:trPr>
        <w:tc>
          <w:tcPr>
            <w:tcW w:w="9780" w:type="dxa"/>
            <w:gridSpan w:val="6"/>
            <w:tcBorders/>
            <w:vAlign w:val="center"/>
          </w:tcPr>
          <w:p>
            <w:pPr>
              <w:pStyle w:val="Normal"/>
              <w:jc w:val="both"/>
              <w:rPr>
                <w:sz w:val="14"/>
                <w:szCs w:val="14"/>
              </w:rPr>
            </w:pPr>
            <w:r>
              <w:rPr>
                <w:sz w:val="14"/>
                <w:szCs w:val="14"/>
              </w:rPr>
              <w:t>*** Стоимость для данного теста указана за исследование биоматериала из одной локализации.</w:t>
            </w:r>
          </w:p>
        </w:tc>
      </w:tr>
      <w:tr>
        <w:trPr>
          <w:trHeight w:val="300" w:hRule="atLeast"/>
        </w:trPr>
        <w:tc>
          <w:tcPr>
            <w:tcW w:w="9780" w:type="dxa"/>
            <w:gridSpan w:val="6"/>
            <w:tcBorders/>
            <w:vAlign w:val="center"/>
          </w:tcPr>
          <w:p>
            <w:pPr>
              <w:pStyle w:val="Normal"/>
              <w:jc w:val="both"/>
              <w:rPr>
                <w:sz w:val="14"/>
                <w:szCs w:val="14"/>
              </w:rPr>
            </w:pPr>
            <w:r>
              <w:rPr>
                <w:b/>
                <w:sz w:val="14"/>
                <w:szCs w:val="14"/>
              </w:rPr>
              <w:t>ОБЩИЕ, КЛИНИЧЕСКИЕ И БИОХИМИЧЕСКИЕ ИССЛЕДОВАНИЯ КАЛА</w:t>
            </w:r>
          </w:p>
        </w:tc>
      </w:tr>
      <w:tr>
        <w:trPr>
          <w:trHeight w:val="465" w:hRule="atLeast"/>
        </w:trPr>
        <w:tc>
          <w:tcPr>
            <w:tcW w:w="760" w:type="dxa"/>
            <w:tcBorders/>
            <w:vAlign w:val="center"/>
          </w:tcPr>
          <w:p>
            <w:pPr>
              <w:pStyle w:val="Normal"/>
              <w:jc w:val="both"/>
              <w:rPr>
                <w:sz w:val="14"/>
                <w:szCs w:val="14"/>
              </w:rPr>
            </w:pPr>
            <w:r>
              <w:rPr>
                <w:b/>
                <w:sz w:val="14"/>
                <w:szCs w:val="14"/>
              </w:rPr>
              <w:t xml:space="preserve">№ </w:t>
            </w:r>
            <w:r>
              <w:rPr>
                <w:b/>
                <w:sz w:val="14"/>
                <w:szCs w:val="14"/>
              </w:rPr>
              <w:t>теста</w:t>
            </w:r>
          </w:p>
        </w:tc>
        <w:tc>
          <w:tcPr>
            <w:tcW w:w="2556" w:type="dxa"/>
            <w:tcBorders/>
            <w:vAlign w:val="center"/>
          </w:tcPr>
          <w:p>
            <w:pPr>
              <w:pStyle w:val="Normal"/>
              <w:jc w:val="both"/>
              <w:rPr>
                <w:sz w:val="14"/>
                <w:szCs w:val="14"/>
              </w:rPr>
            </w:pPr>
            <w:r>
              <w:rPr>
                <w:b/>
                <w:sz w:val="14"/>
                <w:szCs w:val="14"/>
              </w:rPr>
              <w:t>Тест</w:t>
            </w:r>
          </w:p>
        </w:tc>
        <w:tc>
          <w:tcPr>
            <w:tcW w:w="2554" w:type="dxa"/>
            <w:tcBorders/>
            <w:vAlign w:val="center"/>
          </w:tcPr>
          <w:p>
            <w:pPr>
              <w:pStyle w:val="Normal"/>
              <w:jc w:val="both"/>
              <w:rPr>
                <w:sz w:val="14"/>
                <w:szCs w:val="14"/>
              </w:rPr>
            </w:pPr>
            <w:r>
              <w:rPr>
                <w:b/>
                <w:sz w:val="14"/>
                <w:szCs w:val="14"/>
              </w:rPr>
              <w:t>Биоматериал</w:t>
            </w:r>
          </w:p>
        </w:tc>
        <w:tc>
          <w:tcPr>
            <w:tcW w:w="1046" w:type="dxa"/>
            <w:tcBorders/>
            <w:vAlign w:val="center"/>
          </w:tcPr>
          <w:p>
            <w:pPr>
              <w:pStyle w:val="Normal"/>
              <w:jc w:val="both"/>
              <w:rPr>
                <w:sz w:val="14"/>
                <w:szCs w:val="14"/>
              </w:rPr>
            </w:pPr>
            <w:r>
              <w:rPr>
                <w:b/>
                <w:sz w:val="14"/>
                <w:szCs w:val="14"/>
              </w:rPr>
              <w:t>Результат</w:t>
            </w:r>
          </w:p>
        </w:tc>
        <w:tc>
          <w:tcPr>
            <w:tcW w:w="1189" w:type="dxa"/>
            <w:tcBorders/>
            <w:vAlign w:val="center"/>
          </w:tcPr>
          <w:p>
            <w:pPr>
              <w:pStyle w:val="Normal"/>
              <w:jc w:val="both"/>
              <w:rPr>
                <w:sz w:val="14"/>
                <w:szCs w:val="14"/>
              </w:rPr>
            </w:pPr>
            <w:r>
              <w:rPr>
                <w:b/>
                <w:sz w:val="14"/>
                <w:szCs w:val="14"/>
              </w:rPr>
              <w:t>Срок (раб.д.)</w:t>
            </w:r>
          </w:p>
        </w:tc>
        <w:tc>
          <w:tcPr>
            <w:tcW w:w="1675" w:type="dxa"/>
            <w:tcBorders/>
            <w:vAlign w:val="center"/>
          </w:tcPr>
          <w:p>
            <w:pPr>
              <w:pStyle w:val="Normal"/>
              <w:jc w:val="both"/>
              <w:rPr>
                <w:sz w:val="14"/>
                <w:szCs w:val="14"/>
              </w:rPr>
            </w:pPr>
            <w:r>
              <w:rPr>
                <w:b/>
                <w:sz w:val="14"/>
                <w:szCs w:val="14"/>
              </w:rPr>
              <w:t>Ст-ть, руб.</w:t>
            </w:r>
          </w:p>
        </w:tc>
      </w:tr>
      <w:tr>
        <w:trPr>
          <w:trHeight w:val="465" w:hRule="atLeast"/>
        </w:trPr>
        <w:tc>
          <w:tcPr>
            <w:tcW w:w="760" w:type="dxa"/>
            <w:tcBorders/>
            <w:vAlign w:val="center"/>
          </w:tcPr>
          <w:p>
            <w:pPr>
              <w:pStyle w:val="Normal"/>
              <w:jc w:val="both"/>
              <w:rPr>
                <w:sz w:val="14"/>
                <w:szCs w:val="14"/>
              </w:rPr>
            </w:pPr>
            <w:r>
              <w:rPr>
                <w:b/>
                <w:sz w:val="14"/>
                <w:szCs w:val="14"/>
              </w:rPr>
              <w:t>158</w:t>
            </w:r>
          </w:p>
        </w:tc>
        <w:tc>
          <w:tcPr>
            <w:tcW w:w="2556" w:type="dxa"/>
            <w:tcBorders/>
            <w:vAlign w:val="center"/>
          </w:tcPr>
          <w:p>
            <w:pPr>
              <w:pStyle w:val="Normal"/>
              <w:jc w:val="both"/>
              <w:rPr>
                <w:sz w:val="14"/>
                <w:szCs w:val="14"/>
              </w:rPr>
            </w:pPr>
            <w:r>
              <w:rPr>
                <w:sz w:val="14"/>
                <w:szCs w:val="14"/>
              </w:rPr>
              <w:t>Копрограмма (Koprogramma, Stool)</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b/>
                <w:sz w:val="14"/>
                <w:szCs w:val="14"/>
              </w:rPr>
              <w:t>кол. и 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240</w:t>
            </w:r>
          </w:p>
        </w:tc>
      </w:tr>
      <w:tr>
        <w:trPr>
          <w:trHeight w:val="465" w:hRule="atLeast"/>
        </w:trPr>
        <w:tc>
          <w:tcPr>
            <w:tcW w:w="760" w:type="dxa"/>
            <w:tcBorders/>
            <w:vAlign w:val="center"/>
          </w:tcPr>
          <w:p>
            <w:pPr>
              <w:pStyle w:val="Normal"/>
              <w:jc w:val="both"/>
              <w:rPr>
                <w:sz w:val="14"/>
                <w:szCs w:val="14"/>
              </w:rPr>
            </w:pPr>
            <w:r>
              <w:rPr>
                <w:b/>
                <w:sz w:val="14"/>
                <w:szCs w:val="14"/>
              </w:rPr>
              <w:t>159ЯГ</w:t>
            </w:r>
          </w:p>
        </w:tc>
        <w:tc>
          <w:tcPr>
            <w:tcW w:w="2556" w:type="dxa"/>
            <w:tcBorders/>
            <w:vAlign w:val="center"/>
          </w:tcPr>
          <w:p>
            <w:pPr>
              <w:pStyle w:val="Normal"/>
              <w:jc w:val="both"/>
              <w:rPr>
                <w:sz w:val="14"/>
                <w:szCs w:val="14"/>
              </w:rPr>
            </w:pPr>
            <w:r>
              <w:rPr>
                <w:sz w:val="14"/>
                <w:szCs w:val="14"/>
              </w:rPr>
              <w:t>Анализ кала на яйца гельминтов (яйца глистов,helminth eggs)</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190</w:t>
            </w:r>
          </w:p>
        </w:tc>
      </w:tr>
      <w:tr>
        <w:trPr>
          <w:trHeight w:val="300" w:hRule="atLeast"/>
        </w:trPr>
        <w:tc>
          <w:tcPr>
            <w:tcW w:w="760" w:type="dxa"/>
            <w:tcBorders/>
            <w:vAlign w:val="center"/>
          </w:tcPr>
          <w:p>
            <w:pPr>
              <w:pStyle w:val="Normal"/>
              <w:jc w:val="both"/>
              <w:rPr>
                <w:sz w:val="14"/>
                <w:szCs w:val="14"/>
              </w:rPr>
            </w:pPr>
            <w:r>
              <w:rPr>
                <w:b/>
                <w:sz w:val="14"/>
                <w:szCs w:val="14"/>
              </w:rPr>
              <w:t>159ПРО</w:t>
            </w:r>
          </w:p>
        </w:tc>
        <w:tc>
          <w:tcPr>
            <w:tcW w:w="2556" w:type="dxa"/>
            <w:tcBorders/>
            <w:vAlign w:val="center"/>
          </w:tcPr>
          <w:p>
            <w:pPr>
              <w:pStyle w:val="Normal"/>
              <w:jc w:val="both"/>
              <w:rPr>
                <w:sz w:val="14"/>
                <w:szCs w:val="14"/>
              </w:rPr>
            </w:pPr>
            <w:r>
              <w:rPr>
                <w:sz w:val="14"/>
                <w:szCs w:val="14"/>
              </w:rPr>
              <w:t>Анализ кала на простейшие (PRO stool)</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190</w:t>
            </w:r>
          </w:p>
        </w:tc>
      </w:tr>
      <w:tr>
        <w:trPr>
          <w:trHeight w:val="465" w:hRule="atLeast"/>
        </w:trPr>
        <w:tc>
          <w:tcPr>
            <w:tcW w:w="760" w:type="dxa"/>
            <w:tcBorders/>
            <w:vAlign w:val="center"/>
          </w:tcPr>
          <w:p>
            <w:pPr>
              <w:pStyle w:val="Normal"/>
              <w:jc w:val="both"/>
              <w:rPr>
                <w:sz w:val="14"/>
                <w:szCs w:val="14"/>
              </w:rPr>
            </w:pPr>
            <w:r>
              <w:rPr>
                <w:b/>
                <w:sz w:val="14"/>
                <w:szCs w:val="14"/>
              </w:rPr>
              <w:t>1601 ОСТ</w:t>
            </w:r>
          </w:p>
        </w:tc>
        <w:tc>
          <w:tcPr>
            <w:tcW w:w="2556" w:type="dxa"/>
            <w:tcBorders/>
            <w:vAlign w:val="center"/>
          </w:tcPr>
          <w:p>
            <w:pPr>
              <w:pStyle w:val="Normal"/>
              <w:jc w:val="both"/>
              <w:rPr>
                <w:sz w:val="14"/>
                <w:szCs w:val="14"/>
              </w:rPr>
            </w:pPr>
            <w:r>
              <w:rPr>
                <w:sz w:val="14"/>
                <w:szCs w:val="14"/>
              </w:rPr>
              <w:t>Исследование на энтеробиоз (яйца остриц, enterobiasis), шпатель</w:t>
            </w:r>
          </w:p>
        </w:tc>
        <w:tc>
          <w:tcPr>
            <w:tcW w:w="2554" w:type="dxa"/>
            <w:tcBorders/>
            <w:vAlign w:val="center"/>
          </w:tcPr>
          <w:p>
            <w:pPr>
              <w:pStyle w:val="Normal"/>
              <w:jc w:val="both"/>
              <w:rPr>
                <w:sz w:val="14"/>
                <w:szCs w:val="14"/>
              </w:rPr>
            </w:pPr>
            <w:r>
              <w:rPr>
                <w:sz w:val="14"/>
                <w:szCs w:val="14"/>
              </w:rPr>
              <w:t>соскоб с поверхностей перианальных складок</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190</w:t>
            </w:r>
          </w:p>
        </w:tc>
      </w:tr>
      <w:tr>
        <w:trPr>
          <w:trHeight w:val="300" w:hRule="atLeast"/>
        </w:trPr>
        <w:tc>
          <w:tcPr>
            <w:tcW w:w="760" w:type="dxa"/>
            <w:tcBorders/>
            <w:vAlign w:val="center"/>
          </w:tcPr>
          <w:p>
            <w:pPr>
              <w:pStyle w:val="Normal"/>
              <w:jc w:val="both"/>
              <w:rPr>
                <w:sz w:val="14"/>
                <w:szCs w:val="14"/>
              </w:rPr>
            </w:pPr>
            <w:r>
              <w:rPr>
                <w:b/>
                <w:sz w:val="14"/>
                <w:szCs w:val="14"/>
              </w:rPr>
              <w:t>297</w:t>
            </w:r>
          </w:p>
        </w:tc>
        <w:tc>
          <w:tcPr>
            <w:tcW w:w="2556" w:type="dxa"/>
            <w:tcBorders/>
            <w:vAlign w:val="center"/>
          </w:tcPr>
          <w:p>
            <w:pPr>
              <w:pStyle w:val="Normal"/>
              <w:jc w:val="both"/>
              <w:rPr>
                <w:sz w:val="14"/>
                <w:szCs w:val="14"/>
              </w:rPr>
            </w:pPr>
            <w:r>
              <w:rPr>
                <w:sz w:val="14"/>
                <w:szCs w:val="14"/>
              </w:rPr>
              <w:t>Антитела к антигенам нематод рода Anisakis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до 12</w:t>
            </w:r>
          </w:p>
        </w:tc>
        <w:tc>
          <w:tcPr>
            <w:tcW w:w="1675" w:type="dxa"/>
            <w:tcBorders/>
            <w:vAlign w:val="center"/>
          </w:tcPr>
          <w:p>
            <w:pPr>
              <w:pStyle w:val="Normal"/>
              <w:jc w:val="both"/>
              <w:rPr>
                <w:sz w:val="14"/>
                <w:szCs w:val="14"/>
              </w:rPr>
            </w:pPr>
            <w:r>
              <w:rPr>
                <w:b/>
                <w:sz w:val="14"/>
                <w:szCs w:val="14"/>
              </w:rPr>
              <w:t>700</w:t>
            </w:r>
          </w:p>
        </w:tc>
      </w:tr>
      <w:tr>
        <w:trPr>
          <w:trHeight w:val="465" w:hRule="atLeast"/>
        </w:trPr>
        <w:tc>
          <w:tcPr>
            <w:tcW w:w="760" w:type="dxa"/>
            <w:tcBorders/>
            <w:vAlign w:val="center"/>
          </w:tcPr>
          <w:p>
            <w:pPr>
              <w:pStyle w:val="Normal"/>
              <w:jc w:val="both"/>
              <w:rPr>
                <w:sz w:val="14"/>
                <w:szCs w:val="14"/>
              </w:rPr>
            </w:pPr>
            <w:r>
              <w:rPr>
                <w:b/>
                <w:sz w:val="14"/>
                <w:szCs w:val="14"/>
              </w:rPr>
              <w:t>299</w:t>
            </w:r>
          </w:p>
        </w:tc>
        <w:tc>
          <w:tcPr>
            <w:tcW w:w="2556" w:type="dxa"/>
            <w:tcBorders/>
            <w:vAlign w:val="center"/>
          </w:tcPr>
          <w:p>
            <w:pPr>
              <w:pStyle w:val="Normal"/>
              <w:jc w:val="both"/>
              <w:rPr>
                <w:sz w:val="14"/>
                <w:szCs w:val="14"/>
              </w:rPr>
            </w:pPr>
            <w:r>
              <w:rPr>
                <w:sz w:val="14"/>
                <w:szCs w:val="14"/>
              </w:rPr>
              <w:t>Антитела к антигенам Китайской двуустки Clonorchis sinensis IgG</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sz w:val="14"/>
                <w:szCs w:val="14"/>
              </w:rPr>
              <w:t>Кач</w:t>
            </w:r>
          </w:p>
        </w:tc>
        <w:tc>
          <w:tcPr>
            <w:tcW w:w="1189" w:type="dxa"/>
            <w:tcBorders/>
            <w:vAlign w:val="center"/>
          </w:tcPr>
          <w:p>
            <w:pPr>
              <w:pStyle w:val="Normal"/>
              <w:jc w:val="both"/>
              <w:rPr>
                <w:sz w:val="14"/>
                <w:szCs w:val="14"/>
              </w:rPr>
            </w:pPr>
            <w:r>
              <w:rPr>
                <w:sz w:val="14"/>
                <w:szCs w:val="14"/>
              </w:rPr>
              <w:t>до 12</w:t>
            </w:r>
          </w:p>
        </w:tc>
        <w:tc>
          <w:tcPr>
            <w:tcW w:w="1675" w:type="dxa"/>
            <w:tcBorders/>
            <w:vAlign w:val="center"/>
          </w:tcPr>
          <w:p>
            <w:pPr>
              <w:pStyle w:val="Normal"/>
              <w:jc w:val="both"/>
              <w:rPr>
                <w:sz w:val="14"/>
                <w:szCs w:val="14"/>
              </w:rPr>
            </w:pPr>
            <w:r>
              <w:rPr>
                <w:b/>
                <w:sz w:val="14"/>
                <w:szCs w:val="14"/>
              </w:rPr>
              <w:t>530</w:t>
            </w:r>
          </w:p>
        </w:tc>
      </w:tr>
      <w:tr>
        <w:trPr>
          <w:trHeight w:val="300" w:hRule="atLeast"/>
        </w:trPr>
        <w:tc>
          <w:tcPr>
            <w:tcW w:w="760" w:type="dxa"/>
            <w:tcBorders/>
            <w:vAlign w:val="center"/>
          </w:tcPr>
          <w:p>
            <w:pPr>
              <w:pStyle w:val="Normal"/>
              <w:jc w:val="both"/>
              <w:rPr>
                <w:sz w:val="14"/>
                <w:szCs w:val="14"/>
              </w:rPr>
            </w:pPr>
            <w:r>
              <w:rPr>
                <w:b/>
                <w:sz w:val="14"/>
                <w:szCs w:val="14"/>
              </w:rPr>
              <w:t>240</w:t>
            </w:r>
          </w:p>
        </w:tc>
        <w:tc>
          <w:tcPr>
            <w:tcW w:w="2556" w:type="dxa"/>
            <w:tcBorders/>
            <w:vAlign w:val="center"/>
          </w:tcPr>
          <w:p>
            <w:pPr>
              <w:pStyle w:val="Normal"/>
              <w:jc w:val="both"/>
              <w:rPr>
                <w:sz w:val="14"/>
                <w:szCs w:val="14"/>
              </w:rPr>
            </w:pPr>
            <w:r>
              <w:rPr>
                <w:sz w:val="14"/>
                <w:szCs w:val="14"/>
              </w:rPr>
              <w:t>Исследование кала на скрытую кровь</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1</w:t>
            </w:r>
          </w:p>
        </w:tc>
        <w:tc>
          <w:tcPr>
            <w:tcW w:w="1675" w:type="dxa"/>
            <w:tcBorders/>
            <w:vAlign w:val="center"/>
          </w:tcPr>
          <w:p>
            <w:pPr>
              <w:pStyle w:val="Normal"/>
              <w:jc w:val="both"/>
              <w:rPr>
                <w:sz w:val="14"/>
                <w:szCs w:val="14"/>
              </w:rPr>
            </w:pPr>
            <w:r>
              <w:rPr>
                <w:sz w:val="14"/>
                <w:szCs w:val="14"/>
              </w:rPr>
              <w:t>125</w:t>
            </w:r>
          </w:p>
        </w:tc>
      </w:tr>
      <w:tr>
        <w:trPr>
          <w:trHeight w:val="930" w:hRule="atLeast"/>
        </w:trPr>
        <w:tc>
          <w:tcPr>
            <w:tcW w:w="760" w:type="dxa"/>
            <w:tcBorders/>
            <w:vAlign w:val="center"/>
          </w:tcPr>
          <w:p>
            <w:pPr>
              <w:pStyle w:val="Normal"/>
              <w:jc w:val="both"/>
              <w:rPr>
                <w:sz w:val="14"/>
                <w:szCs w:val="14"/>
              </w:rPr>
            </w:pPr>
            <w:r>
              <w:rPr>
                <w:b/>
                <w:sz w:val="14"/>
                <w:szCs w:val="14"/>
              </w:rPr>
              <w:t>2401</w:t>
            </w:r>
          </w:p>
        </w:tc>
        <w:tc>
          <w:tcPr>
            <w:tcW w:w="2556" w:type="dxa"/>
            <w:tcBorders/>
            <w:vAlign w:val="center"/>
          </w:tcPr>
          <w:p>
            <w:pPr>
              <w:pStyle w:val="Normal"/>
              <w:jc w:val="both"/>
              <w:rPr>
                <w:sz w:val="14"/>
                <w:szCs w:val="14"/>
              </w:rPr>
            </w:pPr>
            <w:r>
              <w:rPr>
                <w:sz w:val="14"/>
                <w:szCs w:val="14"/>
              </w:rPr>
              <w:t>Скрытая кровь в кале, количественный (колоректальные кровотечения) иммунохимический метод FOB Gold (quantitative immunochemical Fecal Occult Blood Test FOB Gold)</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4</w:t>
            </w:r>
          </w:p>
        </w:tc>
        <w:tc>
          <w:tcPr>
            <w:tcW w:w="1675" w:type="dxa"/>
            <w:tcBorders/>
            <w:vAlign w:val="center"/>
          </w:tcPr>
          <w:p>
            <w:pPr>
              <w:pStyle w:val="Normal"/>
              <w:jc w:val="both"/>
              <w:rPr>
                <w:sz w:val="14"/>
                <w:szCs w:val="14"/>
              </w:rPr>
            </w:pPr>
            <w:r>
              <w:rPr>
                <w:sz w:val="14"/>
                <w:szCs w:val="14"/>
              </w:rPr>
              <w:t>530</w:t>
            </w:r>
          </w:p>
        </w:tc>
      </w:tr>
      <w:tr>
        <w:trPr>
          <w:trHeight w:val="300" w:hRule="atLeast"/>
        </w:trPr>
        <w:tc>
          <w:tcPr>
            <w:tcW w:w="760" w:type="dxa"/>
            <w:tcBorders/>
            <w:vAlign w:val="center"/>
          </w:tcPr>
          <w:p>
            <w:pPr>
              <w:pStyle w:val="Normal"/>
              <w:jc w:val="both"/>
              <w:rPr>
                <w:sz w:val="14"/>
                <w:szCs w:val="14"/>
              </w:rPr>
            </w:pPr>
            <w:r>
              <w:rPr>
                <w:b/>
                <w:sz w:val="14"/>
                <w:szCs w:val="14"/>
              </w:rPr>
              <w:t>236</w:t>
            </w:r>
          </w:p>
        </w:tc>
        <w:tc>
          <w:tcPr>
            <w:tcW w:w="2556" w:type="dxa"/>
            <w:tcBorders/>
            <w:vAlign w:val="center"/>
          </w:tcPr>
          <w:p>
            <w:pPr>
              <w:pStyle w:val="Normal"/>
              <w:jc w:val="both"/>
              <w:rPr>
                <w:sz w:val="14"/>
                <w:szCs w:val="14"/>
              </w:rPr>
            </w:pPr>
            <w:r>
              <w:rPr>
                <w:sz w:val="14"/>
                <w:szCs w:val="14"/>
              </w:rPr>
              <w:t>Содержание углеводов в кале</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b/>
                <w:sz w:val="14"/>
                <w:szCs w:val="14"/>
              </w:rPr>
              <w:t>полукол.</w:t>
            </w:r>
          </w:p>
        </w:tc>
        <w:tc>
          <w:tcPr>
            <w:tcW w:w="1189" w:type="dxa"/>
            <w:tcBorders/>
            <w:vAlign w:val="center"/>
          </w:tcPr>
          <w:p>
            <w:pPr>
              <w:pStyle w:val="Normal"/>
              <w:jc w:val="both"/>
              <w:rPr>
                <w:sz w:val="14"/>
                <w:szCs w:val="14"/>
              </w:rPr>
            </w:pPr>
            <w:r>
              <w:rPr>
                <w:b/>
                <w:sz w:val="14"/>
                <w:szCs w:val="14"/>
              </w:rPr>
              <w:t>3</w:t>
            </w:r>
          </w:p>
        </w:tc>
        <w:tc>
          <w:tcPr>
            <w:tcW w:w="1675" w:type="dxa"/>
            <w:tcBorders/>
            <w:vAlign w:val="center"/>
          </w:tcPr>
          <w:p>
            <w:pPr>
              <w:pStyle w:val="Normal"/>
              <w:jc w:val="both"/>
              <w:rPr>
                <w:sz w:val="14"/>
                <w:szCs w:val="14"/>
              </w:rPr>
            </w:pPr>
            <w:r>
              <w:rPr>
                <w:sz w:val="14"/>
                <w:szCs w:val="14"/>
              </w:rPr>
              <w:t>300</w:t>
            </w:r>
          </w:p>
        </w:tc>
      </w:tr>
      <w:tr>
        <w:trPr>
          <w:trHeight w:val="300" w:hRule="atLeast"/>
        </w:trPr>
        <w:tc>
          <w:tcPr>
            <w:tcW w:w="760" w:type="dxa"/>
            <w:tcBorders/>
            <w:vAlign w:val="center"/>
          </w:tcPr>
          <w:p>
            <w:pPr>
              <w:pStyle w:val="Normal"/>
              <w:jc w:val="both"/>
              <w:rPr>
                <w:sz w:val="14"/>
                <w:szCs w:val="14"/>
              </w:rPr>
            </w:pPr>
            <w:r>
              <w:rPr>
                <w:b/>
                <w:sz w:val="14"/>
                <w:szCs w:val="14"/>
              </w:rPr>
              <w:t>1592ОСС</w:t>
            </w:r>
          </w:p>
        </w:tc>
        <w:tc>
          <w:tcPr>
            <w:tcW w:w="2556" w:type="dxa"/>
            <w:tcBorders/>
            <w:vAlign w:val="center"/>
          </w:tcPr>
          <w:p>
            <w:pPr>
              <w:pStyle w:val="Normal"/>
              <w:jc w:val="both"/>
              <w:rPr>
                <w:sz w:val="14"/>
                <w:szCs w:val="14"/>
              </w:rPr>
            </w:pPr>
            <w:r>
              <w:rPr>
                <w:sz w:val="14"/>
                <w:szCs w:val="14"/>
              </w:rPr>
              <w:t>Остаточная осмолярность стула (Stool osmotic gap)</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sz w:val="14"/>
                <w:szCs w:val="14"/>
              </w:rPr>
              <w:t>Кол</w:t>
            </w:r>
          </w:p>
        </w:tc>
        <w:tc>
          <w:tcPr>
            <w:tcW w:w="1189" w:type="dxa"/>
            <w:tcBorders/>
            <w:vAlign w:val="center"/>
          </w:tcPr>
          <w:p>
            <w:pPr>
              <w:pStyle w:val="Normal"/>
              <w:jc w:val="both"/>
              <w:rPr>
                <w:sz w:val="14"/>
                <w:szCs w:val="14"/>
              </w:rPr>
            </w:pPr>
            <w:r>
              <w:rPr>
                <w:sz w:val="14"/>
                <w:szCs w:val="14"/>
              </w:rPr>
              <w:t>до 7</w:t>
            </w:r>
          </w:p>
        </w:tc>
        <w:tc>
          <w:tcPr>
            <w:tcW w:w="1675" w:type="dxa"/>
            <w:tcBorders/>
            <w:vAlign w:val="center"/>
          </w:tcPr>
          <w:p>
            <w:pPr>
              <w:pStyle w:val="Normal"/>
              <w:jc w:val="both"/>
              <w:rPr>
                <w:sz w:val="14"/>
                <w:szCs w:val="14"/>
              </w:rPr>
            </w:pPr>
            <w:r>
              <w:rPr>
                <w:b/>
                <w:sz w:val="14"/>
                <w:szCs w:val="14"/>
              </w:rPr>
              <w:t>820</w:t>
            </w:r>
          </w:p>
        </w:tc>
      </w:tr>
      <w:tr>
        <w:trPr>
          <w:trHeight w:val="465" w:hRule="atLeast"/>
        </w:trPr>
        <w:tc>
          <w:tcPr>
            <w:tcW w:w="760" w:type="dxa"/>
            <w:tcBorders/>
            <w:vAlign w:val="center"/>
          </w:tcPr>
          <w:p>
            <w:pPr>
              <w:pStyle w:val="Normal"/>
              <w:jc w:val="both"/>
              <w:rPr>
                <w:sz w:val="14"/>
                <w:szCs w:val="14"/>
              </w:rPr>
            </w:pPr>
            <w:r>
              <w:rPr>
                <w:b/>
                <w:sz w:val="14"/>
                <w:szCs w:val="14"/>
              </w:rPr>
              <w:t>162</w:t>
            </w:r>
          </w:p>
        </w:tc>
        <w:tc>
          <w:tcPr>
            <w:tcW w:w="2556" w:type="dxa"/>
            <w:tcBorders/>
            <w:vAlign w:val="center"/>
          </w:tcPr>
          <w:p>
            <w:pPr>
              <w:pStyle w:val="Normal"/>
              <w:jc w:val="both"/>
              <w:rPr>
                <w:sz w:val="14"/>
                <w:szCs w:val="14"/>
              </w:rPr>
            </w:pPr>
            <w:r>
              <w:rPr>
                <w:sz w:val="14"/>
                <w:szCs w:val="14"/>
              </w:rPr>
              <w:t>Эластаза 1, панкреатическая эластаза 1(Elastase 1, E1, Э1)</w:t>
            </w:r>
          </w:p>
        </w:tc>
        <w:tc>
          <w:tcPr>
            <w:tcW w:w="2554" w:type="dxa"/>
            <w:tcBorders/>
            <w:vAlign w:val="center"/>
          </w:tcPr>
          <w:p>
            <w:pPr>
              <w:pStyle w:val="Normal"/>
              <w:jc w:val="both"/>
              <w:rPr>
                <w:sz w:val="14"/>
                <w:szCs w:val="14"/>
              </w:rPr>
            </w:pPr>
            <w:r>
              <w:rPr>
                <w:sz w:val="14"/>
                <w:szCs w:val="14"/>
              </w:rPr>
              <w:t>кал</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6</w:t>
            </w:r>
          </w:p>
        </w:tc>
        <w:tc>
          <w:tcPr>
            <w:tcW w:w="1675" w:type="dxa"/>
            <w:tcBorders/>
            <w:vAlign w:val="center"/>
          </w:tcPr>
          <w:p>
            <w:pPr>
              <w:pStyle w:val="Normal"/>
              <w:jc w:val="both"/>
              <w:rPr>
                <w:sz w:val="14"/>
                <w:szCs w:val="14"/>
              </w:rPr>
            </w:pPr>
            <w:r>
              <w:rPr>
                <w:sz w:val="14"/>
                <w:szCs w:val="14"/>
              </w:rPr>
              <w:t>2 010</w:t>
            </w:r>
          </w:p>
        </w:tc>
      </w:tr>
      <w:tr>
        <w:trPr>
          <w:trHeight w:val="300" w:hRule="atLeast"/>
        </w:trPr>
        <w:tc>
          <w:tcPr>
            <w:tcW w:w="8105" w:type="dxa"/>
            <w:gridSpan w:val="5"/>
            <w:tcBorders/>
            <w:vAlign w:val="center"/>
          </w:tcPr>
          <w:p>
            <w:pPr>
              <w:pStyle w:val="Normal"/>
              <w:jc w:val="both"/>
              <w:rPr>
                <w:sz w:val="14"/>
                <w:szCs w:val="14"/>
              </w:rPr>
            </w:pPr>
            <w:r>
              <w:rPr>
                <w:b/>
                <w:sz w:val="14"/>
                <w:szCs w:val="14"/>
              </w:rPr>
              <w:t>ОБСЛЕДОВАНИЕ НА СОДЕРЖАНИЕ НАРКОТИЧЕСКИХ ВЕЩЕСТВ И АЛКОГОЛЯ В ОРГАНИЗМЕ</w:t>
            </w:r>
          </w:p>
        </w:tc>
        <w:tc>
          <w:tcPr>
            <w:tcW w:w="1675" w:type="dxa"/>
            <w:tcBorders/>
            <w:vAlign w:val="bottom"/>
          </w:tcPr>
          <w:p>
            <w:pPr>
              <w:pStyle w:val="Normal"/>
              <w:rPr>
                <w:sz w:val="14"/>
                <w:szCs w:val="14"/>
              </w:rPr>
            </w:pPr>
            <w:r>
              <w:rPr>
                <w:sz w:val="14"/>
                <w:szCs w:val="14"/>
              </w:rPr>
            </w:r>
          </w:p>
        </w:tc>
      </w:tr>
      <w:tr>
        <w:trPr>
          <w:trHeight w:val="465" w:hRule="atLeast"/>
        </w:trPr>
        <w:tc>
          <w:tcPr>
            <w:tcW w:w="760" w:type="dxa"/>
            <w:tcBorders/>
            <w:vAlign w:val="center"/>
          </w:tcPr>
          <w:p>
            <w:pPr>
              <w:pStyle w:val="Normal"/>
              <w:jc w:val="both"/>
              <w:rPr>
                <w:sz w:val="14"/>
                <w:szCs w:val="14"/>
              </w:rPr>
            </w:pPr>
            <w:r>
              <w:rPr>
                <w:b/>
                <w:sz w:val="14"/>
                <w:szCs w:val="14"/>
              </w:rPr>
              <w:t xml:space="preserve">№ </w:t>
            </w:r>
            <w:r>
              <w:rPr>
                <w:b/>
                <w:sz w:val="14"/>
                <w:szCs w:val="14"/>
              </w:rPr>
              <w:t>профиля</w:t>
            </w:r>
          </w:p>
        </w:tc>
        <w:tc>
          <w:tcPr>
            <w:tcW w:w="2556" w:type="dxa"/>
            <w:tcBorders/>
            <w:vAlign w:val="center"/>
          </w:tcPr>
          <w:p>
            <w:pPr>
              <w:pStyle w:val="Normal"/>
              <w:jc w:val="both"/>
              <w:rPr>
                <w:sz w:val="14"/>
                <w:szCs w:val="14"/>
              </w:rPr>
            </w:pPr>
            <w:r>
              <w:rPr>
                <w:b/>
                <w:sz w:val="14"/>
                <w:szCs w:val="14"/>
              </w:rPr>
              <w:t>Профиль</w:t>
            </w:r>
          </w:p>
        </w:tc>
        <w:tc>
          <w:tcPr>
            <w:tcW w:w="2554" w:type="dxa"/>
            <w:tcBorders/>
            <w:vAlign w:val="center"/>
          </w:tcPr>
          <w:p>
            <w:pPr>
              <w:pStyle w:val="Normal"/>
              <w:jc w:val="both"/>
              <w:rPr>
                <w:sz w:val="14"/>
                <w:szCs w:val="14"/>
              </w:rPr>
            </w:pPr>
            <w:r>
              <w:rPr>
                <w:b/>
                <w:sz w:val="14"/>
                <w:szCs w:val="14"/>
              </w:rPr>
              <w:t>Биоматериал</w:t>
            </w:r>
          </w:p>
        </w:tc>
        <w:tc>
          <w:tcPr>
            <w:tcW w:w="1046" w:type="dxa"/>
            <w:tcBorders/>
            <w:vAlign w:val="center"/>
          </w:tcPr>
          <w:p>
            <w:pPr>
              <w:pStyle w:val="Normal"/>
              <w:jc w:val="both"/>
              <w:rPr>
                <w:sz w:val="14"/>
                <w:szCs w:val="14"/>
              </w:rPr>
            </w:pPr>
            <w:r>
              <w:rPr>
                <w:b/>
                <w:sz w:val="14"/>
                <w:szCs w:val="14"/>
              </w:rPr>
              <w:t>результат</w:t>
            </w:r>
          </w:p>
        </w:tc>
        <w:tc>
          <w:tcPr>
            <w:tcW w:w="1189" w:type="dxa"/>
            <w:tcBorders/>
            <w:vAlign w:val="center"/>
          </w:tcPr>
          <w:p>
            <w:pPr>
              <w:pStyle w:val="Normal"/>
              <w:jc w:val="both"/>
              <w:rPr>
                <w:sz w:val="14"/>
                <w:szCs w:val="14"/>
              </w:rPr>
            </w:pPr>
            <w:r>
              <w:rPr>
                <w:b/>
                <w:sz w:val="14"/>
                <w:szCs w:val="14"/>
              </w:rPr>
              <w:t>Срок (раб.д.)</w:t>
            </w:r>
          </w:p>
        </w:tc>
        <w:tc>
          <w:tcPr>
            <w:tcW w:w="1675" w:type="dxa"/>
            <w:tcBorders/>
            <w:vAlign w:val="center"/>
          </w:tcPr>
          <w:p>
            <w:pPr>
              <w:pStyle w:val="Normal"/>
              <w:jc w:val="both"/>
              <w:rPr>
                <w:sz w:val="14"/>
                <w:szCs w:val="14"/>
              </w:rPr>
            </w:pPr>
            <w:r>
              <w:rPr>
                <w:b/>
                <w:sz w:val="14"/>
                <w:szCs w:val="14"/>
              </w:rPr>
              <w:t>Ст-ть, руб.</w:t>
            </w:r>
          </w:p>
        </w:tc>
      </w:tr>
      <w:tr>
        <w:trPr>
          <w:trHeight w:val="930" w:hRule="atLeast"/>
        </w:trPr>
        <w:tc>
          <w:tcPr>
            <w:tcW w:w="760" w:type="dxa"/>
            <w:tcBorders/>
            <w:vAlign w:val="center"/>
          </w:tcPr>
          <w:p>
            <w:pPr>
              <w:pStyle w:val="Normal"/>
              <w:jc w:val="both"/>
              <w:rPr>
                <w:sz w:val="14"/>
                <w:szCs w:val="14"/>
              </w:rPr>
            </w:pPr>
            <w:r>
              <w:rPr>
                <w:b/>
                <w:sz w:val="14"/>
                <w:szCs w:val="14"/>
              </w:rPr>
              <w:t>838</w:t>
            </w:r>
          </w:p>
        </w:tc>
        <w:tc>
          <w:tcPr>
            <w:tcW w:w="2556" w:type="dxa"/>
            <w:tcBorders/>
            <w:vAlign w:val="center"/>
          </w:tcPr>
          <w:p>
            <w:pPr>
              <w:pStyle w:val="Normal"/>
              <w:jc w:val="both"/>
              <w:rPr>
                <w:sz w:val="14"/>
                <w:szCs w:val="14"/>
              </w:rPr>
            </w:pPr>
            <w:r>
              <w:rPr>
                <w:sz w:val="14"/>
                <w:szCs w:val="14"/>
              </w:rPr>
              <w:t>Определение в сыворотке углеводдефицитного трансферрина (УДТ, carbohydrate-deficient transferrin, CDT), как маркера хронического злоупотребления алкоголем</w:t>
            </w:r>
          </w:p>
        </w:tc>
        <w:tc>
          <w:tcPr>
            <w:tcW w:w="2554" w:type="dxa"/>
            <w:tcBorders/>
            <w:vAlign w:val="center"/>
          </w:tcPr>
          <w:p>
            <w:pPr>
              <w:pStyle w:val="Normal"/>
              <w:jc w:val="both"/>
              <w:rPr>
                <w:sz w:val="14"/>
                <w:szCs w:val="14"/>
              </w:rPr>
            </w:pPr>
            <w:r>
              <w:rPr>
                <w:sz w:val="14"/>
                <w:szCs w:val="14"/>
              </w:rPr>
              <w:t>кровь (сыворотка)</w:t>
            </w:r>
          </w:p>
        </w:tc>
        <w:tc>
          <w:tcPr>
            <w:tcW w:w="1046" w:type="dxa"/>
            <w:tcBorders/>
            <w:vAlign w:val="center"/>
          </w:tcPr>
          <w:p>
            <w:pPr>
              <w:pStyle w:val="Normal"/>
              <w:jc w:val="both"/>
              <w:rPr>
                <w:sz w:val="14"/>
                <w:szCs w:val="14"/>
              </w:rPr>
            </w:pPr>
            <w:r>
              <w:rPr>
                <w:b/>
                <w:sz w:val="14"/>
                <w:szCs w:val="14"/>
              </w:rPr>
              <w:t>кол</w:t>
            </w:r>
          </w:p>
        </w:tc>
        <w:tc>
          <w:tcPr>
            <w:tcW w:w="1189" w:type="dxa"/>
            <w:tcBorders/>
            <w:vAlign w:val="center"/>
          </w:tcPr>
          <w:p>
            <w:pPr>
              <w:pStyle w:val="Normal"/>
              <w:jc w:val="both"/>
              <w:rPr>
                <w:sz w:val="14"/>
                <w:szCs w:val="14"/>
              </w:rPr>
            </w:pPr>
            <w:r>
              <w:rPr>
                <w:b/>
                <w:sz w:val="14"/>
                <w:szCs w:val="14"/>
              </w:rPr>
              <w:t>до 4-Х</w:t>
            </w:r>
          </w:p>
        </w:tc>
        <w:tc>
          <w:tcPr>
            <w:tcW w:w="1675" w:type="dxa"/>
            <w:tcBorders/>
            <w:vAlign w:val="center"/>
          </w:tcPr>
          <w:p>
            <w:pPr>
              <w:pStyle w:val="Normal"/>
              <w:jc w:val="both"/>
              <w:rPr>
                <w:sz w:val="14"/>
                <w:szCs w:val="14"/>
              </w:rPr>
            </w:pPr>
            <w:r>
              <w:rPr>
                <w:b/>
                <w:sz w:val="14"/>
                <w:szCs w:val="14"/>
              </w:rPr>
              <w:t>2 200</w:t>
            </w:r>
          </w:p>
        </w:tc>
      </w:tr>
      <w:tr>
        <w:trPr/>
        <w:tc>
          <w:tcPr>
            <w:tcW w:w="760" w:type="dxa"/>
            <w:tcBorders/>
            <w:vAlign w:val="center"/>
          </w:tcPr>
          <w:p>
            <w:pPr>
              <w:pStyle w:val="Normal"/>
              <w:jc w:val="both"/>
              <w:rPr>
                <w:sz w:val="14"/>
                <w:szCs w:val="14"/>
              </w:rPr>
            </w:pPr>
            <w:r>
              <w:rPr>
                <w:b/>
                <w:sz w:val="14"/>
                <w:szCs w:val="14"/>
              </w:rPr>
              <w:t>9950</w:t>
            </w:r>
          </w:p>
        </w:tc>
        <w:tc>
          <w:tcPr>
            <w:tcW w:w="2556" w:type="dxa"/>
            <w:tcBorders/>
            <w:vAlign w:val="center"/>
          </w:tcPr>
          <w:p>
            <w:pPr>
              <w:pStyle w:val="Normal"/>
              <w:jc w:val="both"/>
              <w:rPr>
                <w:sz w:val="14"/>
                <w:szCs w:val="14"/>
              </w:rPr>
            </w:pPr>
            <w:r>
              <w:rPr>
                <w:sz w:val="14"/>
                <w:szCs w:val="14"/>
              </w:rPr>
              <w:t>Анализ мочи на выявление никотина, наркотических и психоактивных веществ: морфин, метадон, трамадон,метамфетамин, амфетамин, экстази-MDMA (3,4-метилендиокси-N-метамфетамин), фенциклидин, кокаин, D-Пропоксифен, каннабиноиды/марихуана (11-нор-Δ9 тетрагидроканнабинол-9-карбоновая кислота (ТНСА)), фенобарбитал, циклобарбитал, барбамил, амобарбитал, бутабарбитал, секобарбитал, феназепам, диазепам, нордиазепам, оксазепам, темазепам,  а-Гидроксиальпразолам, кодеин, кофеин, метаквалон.</w:t>
            </w:r>
          </w:p>
        </w:tc>
        <w:tc>
          <w:tcPr>
            <w:tcW w:w="2554" w:type="dxa"/>
            <w:tcBorders/>
            <w:vAlign w:val="center"/>
          </w:tcPr>
          <w:p>
            <w:pPr>
              <w:pStyle w:val="Normal"/>
              <w:jc w:val="both"/>
              <w:rPr>
                <w:sz w:val="14"/>
                <w:szCs w:val="14"/>
              </w:rPr>
            </w:pPr>
            <w:r>
              <w:rPr>
                <w:sz w:val="14"/>
                <w:szCs w:val="14"/>
              </w:rPr>
              <w:t>Разовая порция мочи</w:t>
            </w:r>
          </w:p>
        </w:tc>
        <w:tc>
          <w:tcPr>
            <w:tcW w:w="1046" w:type="dxa"/>
            <w:tcBorders/>
            <w:vAlign w:val="center"/>
          </w:tcPr>
          <w:p>
            <w:pPr>
              <w:pStyle w:val="Normal"/>
              <w:jc w:val="both"/>
              <w:rPr>
                <w:sz w:val="14"/>
                <w:szCs w:val="14"/>
              </w:rPr>
            </w:pPr>
            <w:r>
              <w:rPr>
                <w:b/>
                <w:sz w:val="14"/>
                <w:szCs w:val="14"/>
              </w:rPr>
              <w:t>кач</w:t>
            </w:r>
          </w:p>
        </w:tc>
        <w:tc>
          <w:tcPr>
            <w:tcW w:w="1189" w:type="dxa"/>
            <w:tcBorders/>
            <w:vAlign w:val="center"/>
          </w:tcPr>
          <w:p>
            <w:pPr>
              <w:pStyle w:val="Normal"/>
              <w:jc w:val="both"/>
              <w:rPr>
                <w:sz w:val="14"/>
                <w:szCs w:val="14"/>
              </w:rPr>
            </w:pPr>
            <w:r>
              <w:rPr>
                <w:b/>
                <w:sz w:val="14"/>
                <w:szCs w:val="14"/>
              </w:rPr>
              <w:t>до 5-ти</w:t>
            </w:r>
          </w:p>
        </w:tc>
        <w:tc>
          <w:tcPr>
            <w:tcW w:w="1675" w:type="dxa"/>
            <w:tcBorders/>
            <w:vAlign w:val="center"/>
          </w:tcPr>
          <w:p>
            <w:pPr>
              <w:pStyle w:val="Normal"/>
              <w:jc w:val="both"/>
              <w:rPr>
                <w:sz w:val="14"/>
                <w:szCs w:val="14"/>
              </w:rPr>
            </w:pPr>
            <w:r>
              <w:rPr>
                <w:b/>
                <w:sz w:val="14"/>
                <w:szCs w:val="14"/>
              </w:rPr>
              <w:t>2 570</w:t>
            </w:r>
          </w:p>
        </w:tc>
      </w:tr>
      <w:tr>
        <w:trPr>
          <w:trHeight w:val="300" w:hRule="atLeast"/>
        </w:trPr>
        <w:tc>
          <w:tcPr>
            <w:tcW w:w="760" w:type="dxa"/>
            <w:tcBorders/>
            <w:vAlign w:val="bottom"/>
          </w:tcPr>
          <w:p>
            <w:pPr>
              <w:pStyle w:val="Normal"/>
              <w:rPr>
                <w:sz w:val="14"/>
                <w:szCs w:val="14"/>
              </w:rPr>
            </w:pPr>
            <w:r>
              <w:rPr>
                <w:sz w:val="14"/>
                <w:szCs w:val="14"/>
              </w:rPr>
            </w:r>
          </w:p>
        </w:tc>
        <w:tc>
          <w:tcPr>
            <w:tcW w:w="2556" w:type="dxa"/>
            <w:tcBorders/>
            <w:vAlign w:val="center"/>
          </w:tcPr>
          <w:p>
            <w:pPr>
              <w:pStyle w:val="Normal"/>
              <w:jc w:val="both"/>
              <w:rPr>
                <w:sz w:val="14"/>
                <w:szCs w:val="14"/>
              </w:rPr>
            </w:pPr>
            <w:r>
              <w:rPr>
                <w:b/>
                <w:sz w:val="14"/>
                <w:szCs w:val="14"/>
              </w:rPr>
              <w:t>ПРОФИЛИ ИССЛЕДОВАНИЙ</w:t>
            </w:r>
          </w:p>
        </w:tc>
        <w:tc>
          <w:tcPr>
            <w:tcW w:w="2554" w:type="dxa"/>
            <w:tcBorders/>
            <w:vAlign w:val="bottom"/>
          </w:tcPr>
          <w:p>
            <w:pPr>
              <w:pStyle w:val="Normal"/>
              <w:rPr>
                <w:sz w:val="14"/>
                <w:szCs w:val="14"/>
              </w:rPr>
            </w:pPr>
            <w:r>
              <w:rPr>
                <w:sz w:val="14"/>
                <w:szCs w:val="14"/>
              </w:rPr>
            </w:r>
          </w:p>
        </w:tc>
        <w:tc>
          <w:tcPr>
            <w:tcW w:w="1046" w:type="dxa"/>
            <w:tcBorders/>
            <w:vAlign w:val="bottom"/>
          </w:tcPr>
          <w:p>
            <w:pPr>
              <w:pStyle w:val="Normal"/>
              <w:rPr>
                <w:sz w:val="14"/>
                <w:szCs w:val="14"/>
              </w:rPr>
            </w:pPr>
            <w:r>
              <w:rPr>
                <w:sz w:val="14"/>
                <w:szCs w:val="14"/>
              </w:rPr>
            </w:r>
          </w:p>
        </w:tc>
        <w:tc>
          <w:tcPr>
            <w:tcW w:w="1189" w:type="dxa"/>
            <w:tcBorders/>
            <w:vAlign w:val="bottom"/>
          </w:tcPr>
          <w:p>
            <w:pPr>
              <w:pStyle w:val="Normal"/>
              <w:rPr>
                <w:sz w:val="14"/>
                <w:szCs w:val="14"/>
              </w:rPr>
            </w:pPr>
            <w:r>
              <w:rPr>
                <w:sz w:val="14"/>
                <w:szCs w:val="14"/>
              </w:rPr>
            </w:r>
          </w:p>
        </w:tc>
        <w:tc>
          <w:tcPr>
            <w:tcW w:w="1675" w:type="dxa"/>
            <w:tcBorders/>
            <w:vAlign w:val="bottom"/>
          </w:tcPr>
          <w:p>
            <w:pPr>
              <w:pStyle w:val="Normal"/>
              <w:rPr>
                <w:sz w:val="14"/>
                <w:szCs w:val="14"/>
              </w:rPr>
            </w:pPr>
            <w:r>
              <w:rPr>
                <w:sz w:val="14"/>
                <w:szCs w:val="14"/>
              </w:rPr>
            </w:r>
          </w:p>
        </w:tc>
      </w:tr>
      <w:tr>
        <w:trPr/>
        <w:tc>
          <w:tcPr>
            <w:tcW w:w="760" w:type="dxa"/>
            <w:tcBorders/>
            <w:vAlign w:val="center"/>
          </w:tcPr>
          <w:p>
            <w:pPr>
              <w:pStyle w:val="Normal"/>
              <w:jc w:val="both"/>
              <w:rPr>
                <w:sz w:val="14"/>
                <w:szCs w:val="14"/>
              </w:rPr>
            </w:pPr>
            <w:r>
              <w:rPr>
                <w:b/>
                <w:sz w:val="14"/>
                <w:szCs w:val="14"/>
              </w:rPr>
              <w:t>ОБС46</w:t>
            </w:r>
          </w:p>
        </w:tc>
        <w:tc>
          <w:tcPr>
            <w:tcW w:w="2556" w:type="dxa"/>
            <w:tcBorders/>
            <w:vAlign w:val="center"/>
          </w:tcPr>
          <w:p>
            <w:pPr>
              <w:pStyle w:val="Normal"/>
              <w:jc w:val="both"/>
              <w:rPr>
                <w:sz w:val="14"/>
                <w:szCs w:val="14"/>
              </w:rPr>
            </w:pPr>
            <w:r>
              <w:rPr>
                <w:sz w:val="14"/>
                <w:szCs w:val="14"/>
              </w:rPr>
              <w:t>Ежегодное профилактическое обследование (после 40 лет)</w:t>
            </w:r>
          </w:p>
        </w:tc>
        <w:tc>
          <w:tcPr>
            <w:tcW w:w="2554" w:type="dxa"/>
            <w:tcBorders/>
            <w:vAlign w:val="center"/>
          </w:tcPr>
          <w:p>
            <w:pPr>
              <w:pStyle w:val="Normal"/>
              <w:jc w:val="both"/>
              <w:rPr>
                <w:sz w:val="14"/>
                <w:szCs w:val="14"/>
              </w:rPr>
            </w:pPr>
            <w:r>
              <w:rPr>
                <w:sz w:val="14"/>
                <w:szCs w:val="14"/>
              </w:rPr>
              <w:t>Общий анализ крови; Лейкоцитарная формула; СОЭ (Cкорость Оседания Эритроцитов, ESR); Общий белок; Триглицериды (с расч коэф атерогенности); Холестерол; Холестерол – ЛПВН; Холестерол – ЛПНП;  Т4 свободный;  Гомоцистеин (Homocysteine); АлАТ; АсАТ; Билирубин общ; Билирубин прямой; Гамма-ГТ; Мочевина; Креатинин; Общий анализ мочи;  Глюкоза (Glucose);  ТТГ</w:t>
            </w:r>
          </w:p>
        </w:tc>
        <w:tc>
          <w:tcPr>
            <w:tcW w:w="1046" w:type="dxa"/>
            <w:tcBorders/>
            <w:vAlign w:val="center"/>
          </w:tcPr>
          <w:p>
            <w:pPr>
              <w:pStyle w:val="Normal"/>
              <w:jc w:val="both"/>
              <w:rPr>
                <w:sz w:val="14"/>
                <w:szCs w:val="14"/>
              </w:rPr>
            </w:pPr>
            <w:r>
              <w:rPr>
                <w:sz w:val="14"/>
                <w:szCs w:val="14"/>
              </w:rPr>
              <w:t>Цельная кровь (ЭДТА), цельная кровь (с цитратом Na), кровь (сыворотка), плазма-гепарин, кровь (плазма-цитрат), утренняя моча</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3 070</w:t>
            </w:r>
          </w:p>
        </w:tc>
      </w:tr>
      <w:tr>
        <w:trPr/>
        <w:tc>
          <w:tcPr>
            <w:tcW w:w="760" w:type="dxa"/>
            <w:tcBorders/>
            <w:vAlign w:val="center"/>
          </w:tcPr>
          <w:p>
            <w:pPr>
              <w:pStyle w:val="Normal"/>
              <w:jc w:val="both"/>
              <w:rPr>
                <w:sz w:val="14"/>
                <w:szCs w:val="14"/>
              </w:rPr>
            </w:pPr>
            <w:r>
              <w:rPr>
                <w:b/>
                <w:sz w:val="14"/>
                <w:szCs w:val="14"/>
              </w:rPr>
              <w:t>ОБС47</w:t>
            </w:r>
          </w:p>
        </w:tc>
        <w:tc>
          <w:tcPr>
            <w:tcW w:w="2556" w:type="dxa"/>
            <w:tcBorders/>
            <w:vAlign w:val="center"/>
          </w:tcPr>
          <w:p>
            <w:pPr>
              <w:pStyle w:val="Normal"/>
              <w:jc w:val="both"/>
              <w:rPr>
                <w:sz w:val="14"/>
                <w:szCs w:val="14"/>
              </w:rPr>
            </w:pPr>
            <w:r>
              <w:rPr>
                <w:sz w:val="14"/>
                <w:szCs w:val="14"/>
              </w:rPr>
              <w:t>Оценка иммунного ответа к детским инфекциям</w:t>
            </w:r>
          </w:p>
        </w:tc>
        <w:tc>
          <w:tcPr>
            <w:tcW w:w="2554" w:type="dxa"/>
            <w:tcBorders/>
            <w:vAlign w:val="center"/>
          </w:tcPr>
          <w:p>
            <w:pPr>
              <w:pStyle w:val="Normal"/>
              <w:jc w:val="both"/>
              <w:rPr>
                <w:sz w:val="14"/>
                <w:szCs w:val="14"/>
              </w:rPr>
            </w:pPr>
            <w:r>
              <w:rPr>
                <w:sz w:val="14"/>
                <w:szCs w:val="14"/>
              </w:rPr>
              <w:t>Anti-HBs (антитела к HBs-антигену вируса гепатита B); Антитела класса IgG к вирусу кори; Anti-Rubella-IgG (Антитела класса IgG к вирусу краснухи); Антитела класса IgG к вирусу эпидемического паротита; Антитела класса IgG к Bortedella pertusis; Антитела класса IgG к вирусу Varicella-Zoster;  Антитела к дифтерийному анатоксину, IgG (колич.); Антитела к столбнячному анатоксину, IgG (колич.)</w:t>
            </w:r>
          </w:p>
        </w:tc>
        <w:tc>
          <w:tcPr>
            <w:tcW w:w="1046" w:type="dxa"/>
            <w:tcBorders/>
            <w:vAlign w:val="center"/>
          </w:tcPr>
          <w:p>
            <w:pPr>
              <w:pStyle w:val="Normal"/>
              <w:jc w:val="both"/>
              <w:rPr>
                <w:sz w:val="14"/>
                <w:szCs w:val="14"/>
              </w:rPr>
            </w:pPr>
            <w:r>
              <w:rPr>
                <w:sz w:val="14"/>
                <w:szCs w:val="14"/>
              </w:rPr>
              <w:t>Кровь (сыворотка), отделяемое зева, носа</w:t>
            </w:r>
          </w:p>
        </w:tc>
        <w:tc>
          <w:tcPr>
            <w:tcW w:w="1189" w:type="dxa"/>
            <w:tcBorders/>
            <w:vAlign w:val="center"/>
          </w:tcPr>
          <w:p>
            <w:pPr>
              <w:pStyle w:val="Normal"/>
              <w:jc w:val="both"/>
              <w:rPr>
                <w:sz w:val="14"/>
                <w:szCs w:val="14"/>
              </w:rPr>
            </w:pPr>
            <w:r>
              <w:rPr>
                <w:b/>
                <w:sz w:val="14"/>
                <w:szCs w:val="14"/>
              </w:rPr>
              <w:t>кач., кол.</w:t>
            </w:r>
          </w:p>
        </w:tc>
        <w:tc>
          <w:tcPr>
            <w:tcW w:w="1675" w:type="dxa"/>
            <w:tcBorders/>
            <w:vAlign w:val="center"/>
          </w:tcPr>
          <w:p>
            <w:pPr>
              <w:pStyle w:val="Normal"/>
              <w:jc w:val="both"/>
              <w:rPr>
                <w:sz w:val="14"/>
                <w:szCs w:val="14"/>
              </w:rPr>
            </w:pPr>
            <w:r>
              <w:rPr>
                <w:b/>
                <w:sz w:val="14"/>
                <w:szCs w:val="14"/>
              </w:rPr>
              <w:t>4 030</w:t>
            </w:r>
          </w:p>
        </w:tc>
      </w:tr>
      <w:tr>
        <w:trPr/>
        <w:tc>
          <w:tcPr>
            <w:tcW w:w="760" w:type="dxa"/>
            <w:tcBorders/>
            <w:vAlign w:val="center"/>
          </w:tcPr>
          <w:p>
            <w:pPr>
              <w:pStyle w:val="Normal"/>
              <w:jc w:val="both"/>
              <w:rPr>
                <w:sz w:val="14"/>
                <w:szCs w:val="14"/>
              </w:rPr>
            </w:pPr>
            <w:r>
              <w:rPr>
                <w:b/>
                <w:sz w:val="14"/>
                <w:szCs w:val="14"/>
              </w:rPr>
              <w:t>ОБС48</w:t>
            </w:r>
          </w:p>
        </w:tc>
        <w:tc>
          <w:tcPr>
            <w:tcW w:w="2556" w:type="dxa"/>
            <w:tcBorders/>
            <w:vAlign w:val="center"/>
          </w:tcPr>
          <w:p>
            <w:pPr>
              <w:pStyle w:val="Normal"/>
              <w:jc w:val="both"/>
              <w:rPr>
                <w:sz w:val="14"/>
                <w:szCs w:val="14"/>
              </w:rPr>
            </w:pPr>
            <w:r>
              <w:rPr>
                <w:sz w:val="14"/>
                <w:szCs w:val="14"/>
              </w:rPr>
              <w:t>Моя здоровая няня</w:t>
            </w:r>
          </w:p>
        </w:tc>
        <w:tc>
          <w:tcPr>
            <w:tcW w:w="2554" w:type="dxa"/>
            <w:tcBorders/>
            <w:vAlign w:val="center"/>
          </w:tcPr>
          <w:p>
            <w:pPr>
              <w:pStyle w:val="Normal"/>
              <w:jc w:val="both"/>
              <w:rPr>
                <w:sz w:val="14"/>
                <w:szCs w:val="14"/>
              </w:rPr>
            </w:pPr>
            <w:r>
              <w:rPr>
                <w:sz w:val="14"/>
                <w:szCs w:val="14"/>
              </w:rPr>
              <w:t>Антитела к ВИЧ 1/2 и антиген ВИЧ 1/2 (HIV Ag/Ab Combo); HBsAg (HBs-антиген, поверхностный антиген вируса гепатита B, «австралийский» антиген); Anti-HCV-total (антитела к антигенам вируса гепатита C); Сифилис RPR (Rapid Plasma Reagin – антикардиолипиновый тест); Посев на гонококк (Neiseria gonorrhoeaе, гонорея) и определение чувствительности к антибиотикам, (отделяемое половых органов, отделяемое коньюнктивы глаза, пункционная жидкость); Микроскопическое (бактериоскопическое) исследование нативного мазка, окрашенного по Граму (Gram Stain. Bacterioscopic examination of different smears (vaginal, cervical, urethral, sputum, wound, etc); Трихомонада (Trichomonas vaginalis), определение ДНК ; Посев на дизентерийную группу и чувствительность к антибиотикам Stool Culture, Salmonella sp., Shigella sp. Bacteria Identification and Susceptibility); Анализ кала на простейшие; Исследование на энтеробиоз (яйца остриц, enterobiasis), шпатель; Посев на золотистый стафилококк (Staphylococcus aureus) и определение чувствительности к антибиотикам, (Отделяемое ротоглотки, носа, околоносовых пазух, кал и др.); Анализ кала на яйца гельминтов (яйца глистов); Гамма-глутамилтранспептидаза (ГГТ);Каннабиноиды (марихуана); Опиаты</w:t>
            </w:r>
          </w:p>
        </w:tc>
        <w:tc>
          <w:tcPr>
            <w:tcW w:w="1046" w:type="dxa"/>
            <w:tcBorders/>
            <w:vAlign w:val="center"/>
          </w:tcPr>
          <w:p>
            <w:pPr>
              <w:pStyle w:val="Normal"/>
              <w:jc w:val="both"/>
              <w:rPr>
                <w:sz w:val="14"/>
                <w:szCs w:val="14"/>
              </w:rPr>
            </w:pPr>
            <w:r>
              <w:rPr>
                <w:sz w:val="14"/>
                <w:szCs w:val="14"/>
              </w:rPr>
              <w:t>Кровь (сыворотка); моча; кал; отделяемое половых органов; соскоб с поверхностей перианальных складок</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5 330</w:t>
            </w:r>
          </w:p>
        </w:tc>
      </w:tr>
      <w:tr>
        <w:trPr>
          <w:trHeight w:val="555" w:hRule="atLeast"/>
        </w:trPr>
        <w:tc>
          <w:tcPr>
            <w:tcW w:w="9780" w:type="dxa"/>
            <w:gridSpan w:val="6"/>
            <w:tcBorders/>
            <w:vAlign w:val="center"/>
          </w:tcPr>
          <w:p>
            <w:pPr>
              <w:pStyle w:val="Normal"/>
              <w:jc w:val="both"/>
              <w:rPr>
                <w:sz w:val="14"/>
                <w:szCs w:val="14"/>
              </w:rPr>
            </w:pPr>
            <w:r>
              <w:rPr>
                <w:b/>
                <w:sz w:val="14"/>
                <w:szCs w:val="14"/>
              </w:rPr>
              <w:t>Оценка риска развития  заболеваний СЕРДЕЧНО-СОСУДИСТОЙ СИСТЕМЫ</w:t>
            </w:r>
          </w:p>
        </w:tc>
      </w:tr>
      <w:tr>
        <w:trPr/>
        <w:tc>
          <w:tcPr>
            <w:tcW w:w="760" w:type="dxa"/>
            <w:tcBorders/>
            <w:vAlign w:val="center"/>
          </w:tcPr>
          <w:p>
            <w:pPr>
              <w:pStyle w:val="Normal"/>
              <w:jc w:val="both"/>
              <w:rPr>
                <w:sz w:val="14"/>
                <w:szCs w:val="14"/>
              </w:rPr>
            </w:pPr>
            <w:r>
              <w:rPr>
                <w:b/>
                <w:sz w:val="14"/>
                <w:szCs w:val="14"/>
              </w:rPr>
              <w:t>ОБС51</w:t>
            </w:r>
          </w:p>
        </w:tc>
        <w:tc>
          <w:tcPr>
            <w:tcW w:w="2556" w:type="dxa"/>
            <w:tcBorders/>
            <w:vAlign w:val="center"/>
          </w:tcPr>
          <w:p>
            <w:pPr>
              <w:pStyle w:val="Normal"/>
              <w:jc w:val="both"/>
              <w:rPr>
                <w:sz w:val="14"/>
                <w:szCs w:val="14"/>
              </w:rPr>
            </w:pPr>
            <w:r>
              <w:rPr>
                <w:sz w:val="14"/>
                <w:szCs w:val="14"/>
              </w:rPr>
              <w:t>Профилактика заболеваний сердца и сосудов и их осложнений</w:t>
            </w:r>
          </w:p>
        </w:tc>
        <w:tc>
          <w:tcPr>
            <w:tcW w:w="2554" w:type="dxa"/>
            <w:tcBorders/>
            <w:vAlign w:val="center"/>
          </w:tcPr>
          <w:p>
            <w:pPr>
              <w:pStyle w:val="Normal"/>
              <w:jc w:val="both"/>
              <w:rPr>
                <w:sz w:val="14"/>
                <w:szCs w:val="14"/>
              </w:rPr>
            </w:pPr>
            <w:r>
              <w:rPr>
                <w:sz w:val="14"/>
                <w:szCs w:val="14"/>
              </w:rPr>
              <w:t>Холестерол; Холестерол – ЛПВН; Холестерол – ЛПНП; Триглицериды (с расч коэф атерогенности); Фибриноген; С-Реактивный белок; Индекс атерогенности; Протромбин, МНО; Гомоцистеин</w:t>
            </w:r>
          </w:p>
        </w:tc>
        <w:tc>
          <w:tcPr>
            <w:tcW w:w="1046" w:type="dxa"/>
            <w:tcBorders/>
            <w:vAlign w:val="center"/>
          </w:tcPr>
          <w:p>
            <w:pPr>
              <w:pStyle w:val="Normal"/>
              <w:jc w:val="both"/>
              <w:rPr>
                <w:sz w:val="14"/>
                <w:szCs w:val="14"/>
              </w:rPr>
            </w:pPr>
            <w:r>
              <w:rPr>
                <w:sz w:val="14"/>
                <w:szCs w:val="14"/>
              </w:rPr>
              <w:t>Кровь (сыворотка), кровь (плазма-цитрат)</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1 840</w:t>
            </w:r>
          </w:p>
        </w:tc>
      </w:tr>
      <w:tr>
        <w:trPr/>
        <w:tc>
          <w:tcPr>
            <w:tcW w:w="760" w:type="dxa"/>
            <w:tcBorders/>
            <w:vAlign w:val="center"/>
          </w:tcPr>
          <w:p>
            <w:pPr>
              <w:pStyle w:val="Normal"/>
              <w:jc w:val="both"/>
              <w:rPr>
                <w:sz w:val="14"/>
                <w:szCs w:val="14"/>
              </w:rPr>
            </w:pPr>
            <w:r>
              <w:rPr>
                <w:b/>
                <w:sz w:val="14"/>
                <w:szCs w:val="14"/>
              </w:rPr>
              <w:t>ОБС53</w:t>
            </w:r>
          </w:p>
        </w:tc>
        <w:tc>
          <w:tcPr>
            <w:tcW w:w="2556" w:type="dxa"/>
            <w:tcBorders/>
            <w:vAlign w:val="center"/>
          </w:tcPr>
          <w:p>
            <w:pPr>
              <w:pStyle w:val="Normal"/>
              <w:jc w:val="both"/>
              <w:rPr>
                <w:sz w:val="14"/>
                <w:szCs w:val="14"/>
              </w:rPr>
            </w:pPr>
            <w:r>
              <w:rPr>
                <w:sz w:val="14"/>
                <w:szCs w:val="14"/>
              </w:rPr>
              <w:t>Липидный профиль: расширенный</w:t>
            </w:r>
          </w:p>
        </w:tc>
        <w:tc>
          <w:tcPr>
            <w:tcW w:w="2554" w:type="dxa"/>
            <w:tcBorders/>
            <w:vAlign w:val="center"/>
          </w:tcPr>
          <w:p>
            <w:pPr>
              <w:pStyle w:val="Normal"/>
              <w:jc w:val="both"/>
              <w:rPr>
                <w:sz w:val="14"/>
                <w:szCs w:val="14"/>
              </w:rPr>
            </w:pPr>
            <w:r>
              <w:rPr>
                <w:sz w:val="14"/>
                <w:szCs w:val="14"/>
              </w:rPr>
              <w:t>Холестерол; Холестерол – ЛПВН; Холестерол – ЛПНП; Триглицериды ( с расч коэф атерогенности); Аполипопротеин А1; Аполипопротеин В (с расчётом соотношения); Липопротеин (а);Фракция холестерина ОНП</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2 020</w:t>
            </w:r>
          </w:p>
        </w:tc>
      </w:tr>
      <w:tr>
        <w:trPr/>
        <w:tc>
          <w:tcPr>
            <w:tcW w:w="760" w:type="dxa"/>
            <w:tcBorders/>
            <w:vAlign w:val="center"/>
          </w:tcPr>
          <w:p>
            <w:pPr>
              <w:pStyle w:val="Normal"/>
              <w:jc w:val="both"/>
              <w:rPr>
                <w:sz w:val="14"/>
                <w:szCs w:val="14"/>
              </w:rPr>
            </w:pPr>
            <w:r>
              <w:rPr>
                <w:b/>
                <w:sz w:val="14"/>
                <w:szCs w:val="14"/>
              </w:rPr>
              <w:t>ОБС54</w:t>
            </w:r>
          </w:p>
        </w:tc>
        <w:tc>
          <w:tcPr>
            <w:tcW w:w="2556" w:type="dxa"/>
            <w:tcBorders/>
            <w:vAlign w:val="center"/>
          </w:tcPr>
          <w:p>
            <w:pPr>
              <w:pStyle w:val="Normal"/>
              <w:jc w:val="both"/>
              <w:rPr>
                <w:sz w:val="14"/>
                <w:szCs w:val="14"/>
              </w:rPr>
            </w:pPr>
            <w:r>
              <w:rPr>
                <w:sz w:val="14"/>
                <w:szCs w:val="14"/>
              </w:rPr>
              <w:t>ЛИПИДНЫЙ профиль: скрининг</w:t>
            </w:r>
          </w:p>
        </w:tc>
        <w:tc>
          <w:tcPr>
            <w:tcW w:w="2554" w:type="dxa"/>
            <w:tcBorders/>
            <w:vAlign w:val="center"/>
          </w:tcPr>
          <w:p>
            <w:pPr>
              <w:pStyle w:val="Normal"/>
              <w:jc w:val="both"/>
              <w:rPr>
                <w:sz w:val="14"/>
                <w:szCs w:val="14"/>
              </w:rPr>
            </w:pPr>
            <w:r>
              <w:rPr>
                <w:sz w:val="14"/>
                <w:szCs w:val="14"/>
              </w:rPr>
              <w:t>Холестерол; Холестерол – ЛПВН; Холестерол – ЛПНП; Триглицериды (с расч коэф атерогенности); Индекс атерогенности</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450</w:t>
            </w:r>
          </w:p>
        </w:tc>
      </w:tr>
      <w:tr>
        <w:trPr>
          <w:trHeight w:val="555" w:hRule="atLeast"/>
        </w:trPr>
        <w:tc>
          <w:tcPr>
            <w:tcW w:w="9780" w:type="dxa"/>
            <w:gridSpan w:val="6"/>
            <w:tcBorders/>
            <w:vAlign w:val="center"/>
          </w:tcPr>
          <w:p>
            <w:pPr>
              <w:pStyle w:val="Normal"/>
              <w:jc w:val="both"/>
              <w:rPr>
                <w:sz w:val="14"/>
                <w:szCs w:val="14"/>
              </w:rPr>
            </w:pPr>
            <w:r>
              <w:rPr>
                <w:b/>
                <w:sz w:val="14"/>
                <w:szCs w:val="14"/>
              </w:rPr>
              <w:t>Диагностика АНТИФОСФОЛИПИДНОГО СИНДРОМА (АФС)</w:t>
            </w:r>
          </w:p>
        </w:tc>
      </w:tr>
      <w:tr>
        <w:trPr/>
        <w:tc>
          <w:tcPr>
            <w:tcW w:w="760" w:type="dxa"/>
            <w:tcBorders/>
            <w:vAlign w:val="center"/>
          </w:tcPr>
          <w:p>
            <w:pPr>
              <w:pStyle w:val="Normal"/>
              <w:jc w:val="both"/>
              <w:rPr>
                <w:sz w:val="14"/>
                <w:szCs w:val="14"/>
              </w:rPr>
            </w:pPr>
            <w:r>
              <w:rPr>
                <w:b/>
                <w:sz w:val="14"/>
                <w:szCs w:val="14"/>
              </w:rPr>
              <w:t>ОБС55</w:t>
            </w:r>
          </w:p>
        </w:tc>
        <w:tc>
          <w:tcPr>
            <w:tcW w:w="2556" w:type="dxa"/>
            <w:tcBorders/>
            <w:vAlign w:val="center"/>
          </w:tcPr>
          <w:p>
            <w:pPr>
              <w:pStyle w:val="Normal"/>
              <w:jc w:val="both"/>
              <w:rPr>
                <w:sz w:val="14"/>
                <w:szCs w:val="14"/>
              </w:rPr>
            </w:pPr>
            <w:r>
              <w:rPr>
                <w:sz w:val="14"/>
                <w:szCs w:val="14"/>
              </w:rPr>
              <w:t>Диагностика антифосфолипидного синдрома (АФС)</w:t>
            </w:r>
          </w:p>
        </w:tc>
        <w:tc>
          <w:tcPr>
            <w:tcW w:w="2554" w:type="dxa"/>
            <w:tcBorders/>
            <w:vAlign w:val="center"/>
          </w:tcPr>
          <w:p>
            <w:pPr>
              <w:pStyle w:val="Normal"/>
              <w:jc w:val="both"/>
              <w:rPr>
                <w:sz w:val="14"/>
                <w:szCs w:val="14"/>
              </w:rPr>
            </w:pPr>
            <w:r>
              <w:rPr>
                <w:sz w:val="14"/>
                <w:szCs w:val="14"/>
              </w:rPr>
              <w:t>Антитела к кардиолипину IgG; Антитела к кардиолипину, IgM; Антитела к бета-2-гликопротеину 1, суммарные IgG, IgA, IgM; Волчаночный антикоагулянт</w:t>
            </w:r>
          </w:p>
        </w:tc>
        <w:tc>
          <w:tcPr>
            <w:tcW w:w="1046" w:type="dxa"/>
            <w:tcBorders/>
            <w:vAlign w:val="center"/>
          </w:tcPr>
          <w:p>
            <w:pPr>
              <w:pStyle w:val="Normal"/>
              <w:jc w:val="both"/>
              <w:rPr>
                <w:sz w:val="14"/>
                <w:szCs w:val="14"/>
              </w:rPr>
            </w:pPr>
            <w:r>
              <w:rPr>
                <w:sz w:val="14"/>
                <w:szCs w:val="14"/>
              </w:rPr>
              <w:t>Кровь (сыворотка), кровь (плазма-цитрат)</w:t>
            </w:r>
          </w:p>
        </w:tc>
        <w:tc>
          <w:tcPr>
            <w:tcW w:w="1189" w:type="dxa"/>
            <w:tcBorders/>
            <w:vAlign w:val="center"/>
          </w:tcPr>
          <w:p>
            <w:pPr>
              <w:pStyle w:val="Normal"/>
              <w:jc w:val="both"/>
              <w:rPr>
                <w:sz w:val="14"/>
                <w:szCs w:val="14"/>
              </w:rPr>
            </w:pPr>
            <w:r>
              <w:rPr>
                <w:b/>
                <w:sz w:val="14"/>
                <w:szCs w:val="14"/>
              </w:rPr>
              <w:t>кач., кол.</w:t>
            </w:r>
          </w:p>
        </w:tc>
        <w:tc>
          <w:tcPr>
            <w:tcW w:w="1675" w:type="dxa"/>
            <w:tcBorders/>
            <w:vAlign w:val="center"/>
          </w:tcPr>
          <w:p>
            <w:pPr>
              <w:pStyle w:val="Normal"/>
              <w:jc w:val="both"/>
              <w:rPr>
                <w:sz w:val="14"/>
                <w:szCs w:val="14"/>
              </w:rPr>
            </w:pPr>
            <w:r>
              <w:rPr>
                <w:b/>
                <w:sz w:val="14"/>
                <w:szCs w:val="14"/>
              </w:rPr>
              <w:t>2 040</w:t>
            </w:r>
          </w:p>
        </w:tc>
      </w:tr>
      <w:tr>
        <w:trPr>
          <w:trHeight w:val="300" w:hRule="atLeast"/>
        </w:trPr>
        <w:tc>
          <w:tcPr>
            <w:tcW w:w="9780" w:type="dxa"/>
            <w:gridSpan w:val="6"/>
            <w:tcBorders/>
            <w:vAlign w:val="center"/>
          </w:tcPr>
          <w:p>
            <w:pPr>
              <w:pStyle w:val="Normal"/>
              <w:jc w:val="both"/>
              <w:rPr>
                <w:sz w:val="14"/>
                <w:szCs w:val="14"/>
              </w:rPr>
            </w:pPr>
            <w:r>
              <w:rPr>
                <w:b/>
                <w:sz w:val="14"/>
                <w:szCs w:val="14"/>
              </w:rPr>
              <w:t>Оценка функции ПЕЧЕНИ</w:t>
            </w:r>
          </w:p>
        </w:tc>
      </w:tr>
      <w:tr>
        <w:trPr/>
        <w:tc>
          <w:tcPr>
            <w:tcW w:w="760" w:type="dxa"/>
            <w:tcBorders/>
            <w:vAlign w:val="center"/>
          </w:tcPr>
          <w:p>
            <w:pPr>
              <w:pStyle w:val="Normal"/>
              <w:jc w:val="both"/>
              <w:rPr>
                <w:sz w:val="14"/>
                <w:szCs w:val="14"/>
              </w:rPr>
            </w:pPr>
            <w:r>
              <w:rPr>
                <w:b/>
                <w:sz w:val="14"/>
                <w:szCs w:val="14"/>
              </w:rPr>
              <w:t>ОБС56</w:t>
            </w:r>
          </w:p>
        </w:tc>
        <w:tc>
          <w:tcPr>
            <w:tcW w:w="2556" w:type="dxa"/>
            <w:tcBorders/>
            <w:vAlign w:val="center"/>
          </w:tcPr>
          <w:p>
            <w:pPr>
              <w:pStyle w:val="Normal"/>
              <w:jc w:val="both"/>
              <w:rPr>
                <w:sz w:val="14"/>
                <w:szCs w:val="14"/>
              </w:rPr>
            </w:pPr>
            <w:r>
              <w:rPr>
                <w:sz w:val="14"/>
                <w:szCs w:val="14"/>
              </w:rPr>
              <w:t>Обследование печени: расширенное</w:t>
            </w:r>
          </w:p>
        </w:tc>
        <w:tc>
          <w:tcPr>
            <w:tcW w:w="2554" w:type="dxa"/>
            <w:tcBorders/>
            <w:vAlign w:val="center"/>
          </w:tcPr>
          <w:p>
            <w:pPr>
              <w:pStyle w:val="Normal"/>
              <w:jc w:val="both"/>
              <w:rPr>
                <w:sz w:val="14"/>
                <w:szCs w:val="14"/>
              </w:rPr>
            </w:pPr>
            <w:r>
              <w:rPr>
                <w:sz w:val="14"/>
                <w:szCs w:val="14"/>
              </w:rPr>
              <w:t>АлАТ; АсАТ; Гамма-ГТ; Билирубин общ; Щелочная фосфатаза; Билирубин прямой; Общий белок крови; Белковые фракции; Холинэстераза; Протромбин; Холестерол; HBsAg (геп. B); anti HCV total (геп. C); Глюкоза; Мочевина</w:t>
            </w:r>
          </w:p>
        </w:tc>
        <w:tc>
          <w:tcPr>
            <w:tcW w:w="1046" w:type="dxa"/>
            <w:tcBorders/>
            <w:vAlign w:val="center"/>
          </w:tcPr>
          <w:p>
            <w:pPr>
              <w:pStyle w:val="Normal"/>
              <w:jc w:val="both"/>
              <w:rPr>
                <w:sz w:val="14"/>
                <w:szCs w:val="14"/>
              </w:rPr>
            </w:pPr>
            <w:r>
              <w:rPr>
                <w:sz w:val="14"/>
                <w:szCs w:val="14"/>
              </w:rPr>
              <w:t>Кровь (сыворотка), кровь (плазма-цитрат)</w:t>
            </w:r>
          </w:p>
        </w:tc>
        <w:tc>
          <w:tcPr>
            <w:tcW w:w="1189" w:type="dxa"/>
            <w:tcBorders/>
            <w:vAlign w:val="center"/>
          </w:tcPr>
          <w:p>
            <w:pPr>
              <w:pStyle w:val="Normal"/>
              <w:jc w:val="both"/>
              <w:rPr>
                <w:sz w:val="14"/>
                <w:szCs w:val="14"/>
              </w:rPr>
            </w:pPr>
            <w:r>
              <w:rPr>
                <w:b/>
                <w:sz w:val="14"/>
                <w:szCs w:val="14"/>
              </w:rPr>
              <w:t>кач., кол.</w:t>
            </w:r>
          </w:p>
        </w:tc>
        <w:tc>
          <w:tcPr>
            <w:tcW w:w="1675" w:type="dxa"/>
            <w:tcBorders/>
            <w:vAlign w:val="center"/>
          </w:tcPr>
          <w:p>
            <w:pPr>
              <w:pStyle w:val="Normal"/>
              <w:jc w:val="both"/>
              <w:rPr>
                <w:sz w:val="14"/>
                <w:szCs w:val="14"/>
              </w:rPr>
            </w:pPr>
            <w:r>
              <w:rPr>
                <w:b/>
                <w:sz w:val="14"/>
                <w:szCs w:val="14"/>
              </w:rPr>
              <w:t>1 850</w:t>
            </w:r>
          </w:p>
        </w:tc>
      </w:tr>
      <w:tr>
        <w:trPr>
          <w:trHeight w:val="690" w:hRule="atLeast"/>
        </w:trPr>
        <w:tc>
          <w:tcPr>
            <w:tcW w:w="760" w:type="dxa"/>
            <w:tcBorders/>
            <w:vAlign w:val="center"/>
          </w:tcPr>
          <w:p>
            <w:pPr>
              <w:pStyle w:val="Normal"/>
              <w:jc w:val="both"/>
              <w:rPr>
                <w:sz w:val="14"/>
                <w:szCs w:val="14"/>
              </w:rPr>
            </w:pPr>
            <w:r>
              <w:rPr>
                <w:b/>
                <w:sz w:val="14"/>
                <w:szCs w:val="14"/>
              </w:rPr>
              <w:t>ОБС57</w:t>
            </w:r>
          </w:p>
        </w:tc>
        <w:tc>
          <w:tcPr>
            <w:tcW w:w="2556" w:type="dxa"/>
            <w:tcBorders/>
            <w:vAlign w:val="center"/>
          </w:tcPr>
          <w:p>
            <w:pPr>
              <w:pStyle w:val="Normal"/>
              <w:jc w:val="both"/>
              <w:rPr>
                <w:sz w:val="14"/>
                <w:szCs w:val="14"/>
              </w:rPr>
            </w:pPr>
            <w:r>
              <w:rPr>
                <w:sz w:val="14"/>
                <w:szCs w:val="14"/>
              </w:rPr>
              <w:t>Обследование ПЕЧЕНИ: скрининг</w:t>
            </w:r>
          </w:p>
        </w:tc>
        <w:tc>
          <w:tcPr>
            <w:tcW w:w="2554" w:type="dxa"/>
            <w:tcBorders/>
            <w:vAlign w:val="center"/>
          </w:tcPr>
          <w:p>
            <w:pPr>
              <w:pStyle w:val="Normal"/>
              <w:jc w:val="both"/>
              <w:rPr>
                <w:sz w:val="14"/>
                <w:szCs w:val="14"/>
              </w:rPr>
            </w:pPr>
            <w:r>
              <w:rPr>
                <w:sz w:val="14"/>
                <w:szCs w:val="14"/>
              </w:rPr>
              <w:t>АлАТ; АсАТ; Гамма-ГТ; Билирубин общ; Щелочная фосфатаза; Билирубин прямой</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570</w:t>
            </w:r>
          </w:p>
        </w:tc>
      </w:tr>
      <w:tr>
        <w:trPr/>
        <w:tc>
          <w:tcPr>
            <w:tcW w:w="760" w:type="dxa"/>
            <w:tcBorders/>
            <w:vAlign w:val="center"/>
          </w:tcPr>
          <w:p>
            <w:pPr>
              <w:pStyle w:val="Normal"/>
              <w:jc w:val="both"/>
              <w:rPr>
                <w:sz w:val="14"/>
                <w:szCs w:val="14"/>
              </w:rPr>
            </w:pPr>
            <w:r>
              <w:rPr>
                <w:b/>
                <w:sz w:val="14"/>
                <w:szCs w:val="14"/>
              </w:rPr>
              <w:t>59Д</w:t>
            </w:r>
          </w:p>
        </w:tc>
        <w:tc>
          <w:tcPr>
            <w:tcW w:w="2556" w:type="dxa"/>
            <w:tcBorders/>
            <w:vAlign w:val="center"/>
          </w:tcPr>
          <w:p>
            <w:pPr>
              <w:pStyle w:val="Normal"/>
              <w:jc w:val="both"/>
              <w:rPr>
                <w:sz w:val="14"/>
                <w:szCs w:val="14"/>
              </w:rPr>
            </w:pPr>
            <w:r>
              <w:rPr>
                <w:sz w:val="14"/>
                <w:szCs w:val="14"/>
              </w:rPr>
              <w:t>Скрининг аутоиммунного поражения печени</w:t>
            </w:r>
          </w:p>
        </w:tc>
        <w:tc>
          <w:tcPr>
            <w:tcW w:w="2554" w:type="dxa"/>
            <w:tcBorders/>
            <w:vAlign w:val="center"/>
          </w:tcPr>
          <w:p>
            <w:pPr>
              <w:pStyle w:val="Normal"/>
              <w:jc w:val="both"/>
              <w:rPr>
                <w:sz w:val="14"/>
                <w:szCs w:val="14"/>
              </w:rPr>
            </w:pPr>
            <w:r>
              <w:rPr>
                <w:sz w:val="14"/>
                <w:szCs w:val="14"/>
              </w:rPr>
              <w:t>Антитела к гладкой мускулатуре(SMA); Антитела к микросомам печени и почек; Антитела к митохондриям; Антинуклеарный фактор  (АНФ); Антитела к париетальным клеткам желудка (PCA)</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4600</w:t>
            </w:r>
          </w:p>
        </w:tc>
      </w:tr>
      <w:tr>
        <w:trPr>
          <w:trHeight w:val="555" w:hRule="atLeast"/>
        </w:trPr>
        <w:tc>
          <w:tcPr>
            <w:tcW w:w="9780" w:type="dxa"/>
            <w:gridSpan w:val="6"/>
            <w:tcBorders/>
            <w:vAlign w:val="center"/>
          </w:tcPr>
          <w:p>
            <w:pPr>
              <w:pStyle w:val="Normal"/>
              <w:jc w:val="both"/>
              <w:rPr>
                <w:sz w:val="14"/>
                <w:szCs w:val="14"/>
              </w:rPr>
            </w:pPr>
            <w:r>
              <w:rPr>
                <w:b/>
                <w:sz w:val="14"/>
                <w:szCs w:val="14"/>
              </w:rPr>
              <w:t>Диагностика состояния ПОЧЕК и МОЧЕПОЛОВОЙ СИСТЕМЫ</w:t>
            </w:r>
          </w:p>
        </w:tc>
      </w:tr>
      <w:tr>
        <w:trPr/>
        <w:tc>
          <w:tcPr>
            <w:tcW w:w="760" w:type="dxa"/>
            <w:tcBorders/>
            <w:vAlign w:val="center"/>
          </w:tcPr>
          <w:p>
            <w:pPr>
              <w:pStyle w:val="Normal"/>
              <w:jc w:val="both"/>
              <w:rPr>
                <w:sz w:val="14"/>
                <w:szCs w:val="14"/>
              </w:rPr>
            </w:pPr>
            <w:r>
              <w:rPr>
                <w:b/>
                <w:sz w:val="14"/>
                <w:szCs w:val="14"/>
              </w:rPr>
              <w:t>ОБС60</w:t>
            </w:r>
          </w:p>
        </w:tc>
        <w:tc>
          <w:tcPr>
            <w:tcW w:w="2556" w:type="dxa"/>
            <w:tcBorders/>
            <w:vAlign w:val="center"/>
          </w:tcPr>
          <w:p>
            <w:pPr>
              <w:pStyle w:val="Normal"/>
              <w:jc w:val="both"/>
              <w:rPr>
                <w:sz w:val="14"/>
                <w:szCs w:val="14"/>
              </w:rPr>
            </w:pPr>
            <w:r>
              <w:rPr>
                <w:sz w:val="14"/>
                <w:szCs w:val="14"/>
              </w:rPr>
              <w:t>Обследование почек: расширенное</w:t>
            </w:r>
          </w:p>
        </w:tc>
        <w:tc>
          <w:tcPr>
            <w:tcW w:w="2554" w:type="dxa"/>
            <w:tcBorders/>
            <w:vAlign w:val="center"/>
          </w:tcPr>
          <w:p>
            <w:pPr>
              <w:pStyle w:val="Normal"/>
              <w:jc w:val="both"/>
              <w:rPr>
                <w:sz w:val="14"/>
                <w:szCs w:val="14"/>
              </w:rPr>
            </w:pPr>
            <w:r>
              <w:rPr>
                <w:b/>
                <w:sz w:val="14"/>
                <w:szCs w:val="14"/>
              </w:rPr>
              <w:t>Моча суточная: Общий белок в моче; Альбумин; Проба Реберга; Общий анализ мочи Кровь: Креатинин; Мочевина; K/Na/Cl; Фосфор; Кальций; Общий анализ крови; Общий белок в крови</w:t>
            </w:r>
          </w:p>
        </w:tc>
        <w:tc>
          <w:tcPr>
            <w:tcW w:w="1046" w:type="dxa"/>
            <w:tcBorders/>
            <w:vAlign w:val="center"/>
          </w:tcPr>
          <w:p>
            <w:pPr>
              <w:pStyle w:val="Normal"/>
              <w:jc w:val="both"/>
              <w:rPr>
                <w:sz w:val="14"/>
                <w:szCs w:val="14"/>
              </w:rPr>
            </w:pPr>
            <w:r>
              <w:rPr>
                <w:sz w:val="14"/>
                <w:szCs w:val="14"/>
              </w:rPr>
              <w:t>Суточная моча, утренняя моча, кровь (сыворотка), цельная кровь (ЭДТА)</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1 360</w:t>
            </w:r>
          </w:p>
        </w:tc>
      </w:tr>
      <w:tr>
        <w:trPr>
          <w:trHeight w:val="1155" w:hRule="atLeast"/>
        </w:trPr>
        <w:tc>
          <w:tcPr>
            <w:tcW w:w="760" w:type="dxa"/>
            <w:tcBorders/>
            <w:vAlign w:val="center"/>
          </w:tcPr>
          <w:p>
            <w:pPr>
              <w:pStyle w:val="Normal"/>
              <w:jc w:val="both"/>
              <w:rPr>
                <w:sz w:val="14"/>
                <w:szCs w:val="14"/>
              </w:rPr>
            </w:pPr>
            <w:r>
              <w:rPr>
                <w:b/>
                <w:sz w:val="14"/>
                <w:szCs w:val="14"/>
              </w:rPr>
              <w:t>ОБС61</w:t>
            </w:r>
          </w:p>
        </w:tc>
        <w:tc>
          <w:tcPr>
            <w:tcW w:w="2556" w:type="dxa"/>
            <w:tcBorders/>
            <w:vAlign w:val="center"/>
          </w:tcPr>
          <w:p>
            <w:pPr>
              <w:pStyle w:val="Normal"/>
              <w:jc w:val="both"/>
              <w:rPr>
                <w:sz w:val="14"/>
                <w:szCs w:val="14"/>
              </w:rPr>
            </w:pPr>
            <w:r>
              <w:rPr>
                <w:sz w:val="14"/>
                <w:szCs w:val="14"/>
              </w:rPr>
              <w:t>Обследование  ПОЧЕК: скрининг</w:t>
            </w:r>
          </w:p>
        </w:tc>
        <w:tc>
          <w:tcPr>
            <w:tcW w:w="2554" w:type="dxa"/>
            <w:tcBorders/>
            <w:vAlign w:val="center"/>
          </w:tcPr>
          <w:p>
            <w:pPr>
              <w:pStyle w:val="Normal"/>
              <w:jc w:val="both"/>
              <w:rPr>
                <w:sz w:val="14"/>
                <w:szCs w:val="14"/>
              </w:rPr>
            </w:pPr>
            <w:r>
              <w:rPr>
                <w:sz w:val="14"/>
                <w:szCs w:val="14"/>
              </w:rPr>
              <w:t>Общий анализ мочи; Креатинин; Мочевина; K/Na/Cl; Общий белок в крови</w:t>
            </w:r>
          </w:p>
        </w:tc>
        <w:tc>
          <w:tcPr>
            <w:tcW w:w="1046" w:type="dxa"/>
            <w:tcBorders/>
            <w:vAlign w:val="center"/>
          </w:tcPr>
          <w:p>
            <w:pPr>
              <w:pStyle w:val="Normal"/>
              <w:jc w:val="both"/>
              <w:rPr>
                <w:sz w:val="14"/>
                <w:szCs w:val="14"/>
              </w:rPr>
            </w:pPr>
            <w:r>
              <w:rPr>
                <w:sz w:val="14"/>
                <w:szCs w:val="14"/>
              </w:rPr>
              <w:t>Утренняя моча, кровь (сыворотка)</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620</w:t>
            </w:r>
          </w:p>
        </w:tc>
      </w:tr>
      <w:tr>
        <w:trPr>
          <w:trHeight w:val="555" w:hRule="atLeast"/>
        </w:trPr>
        <w:tc>
          <w:tcPr>
            <w:tcW w:w="9780" w:type="dxa"/>
            <w:gridSpan w:val="6"/>
            <w:tcBorders/>
            <w:vAlign w:val="center"/>
          </w:tcPr>
          <w:p>
            <w:pPr>
              <w:pStyle w:val="Normal"/>
              <w:jc w:val="both"/>
              <w:rPr>
                <w:sz w:val="14"/>
                <w:szCs w:val="14"/>
              </w:rPr>
            </w:pPr>
            <w:r>
              <w:rPr>
                <w:b/>
                <w:sz w:val="14"/>
                <w:szCs w:val="14"/>
              </w:rPr>
              <w:t>Диагностика состояния ЖЕЛУДОЧНО-КИШЕЧНОГО ТРАКТА</w:t>
            </w:r>
          </w:p>
        </w:tc>
      </w:tr>
      <w:tr>
        <w:trPr/>
        <w:tc>
          <w:tcPr>
            <w:tcW w:w="760" w:type="dxa"/>
            <w:tcBorders/>
            <w:vAlign w:val="center"/>
          </w:tcPr>
          <w:p>
            <w:pPr>
              <w:pStyle w:val="Normal"/>
              <w:jc w:val="both"/>
              <w:rPr>
                <w:sz w:val="14"/>
                <w:szCs w:val="14"/>
              </w:rPr>
            </w:pPr>
            <w:r>
              <w:rPr>
                <w:b/>
                <w:sz w:val="14"/>
                <w:szCs w:val="14"/>
              </w:rPr>
              <w:t>ГАСТР</w:t>
            </w:r>
          </w:p>
        </w:tc>
        <w:tc>
          <w:tcPr>
            <w:tcW w:w="2556" w:type="dxa"/>
            <w:tcBorders/>
            <w:vAlign w:val="center"/>
          </w:tcPr>
          <w:p>
            <w:pPr>
              <w:pStyle w:val="Normal"/>
              <w:jc w:val="both"/>
              <w:rPr>
                <w:sz w:val="14"/>
                <w:szCs w:val="14"/>
              </w:rPr>
            </w:pPr>
            <w:r>
              <w:rPr>
                <w:sz w:val="14"/>
                <w:szCs w:val="14"/>
              </w:rPr>
              <w:t>Гастропанель без стимуляционной пробы</w:t>
            </w:r>
          </w:p>
        </w:tc>
        <w:tc>
          <w:tcPr>
            <w:tcW w:w="2554" w:type="dxa"/>
            <w:tcBorders/>
            <w:vAlign w:val="center"/>
          </w:tcPr>
          <w:p>
            <w:pPr>
              <w:pStyle w:val="Normal"/>
              <w:jc w:val="both"/>
              <w:rPr>
                <w:sz w:val="14"/>
                <w:szCs w:val="14"/>
              </w:rPr>
            </w:pPr>
            <w:r>
              <w:rPr>
                <w:sz w:val="14"/>
                <w:szCs w:val="14"/>
              </w:rPr>
              <w:t>антитела к Helicobacter pylori, IgG пепсиногена I; пепсиноген II; соотношение пепсиногенов  I/II; гастрин-17 базальный (натощак)</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sz w:val="14"/>
                <w:szCs w:val="14"/>
              </w:rPr>
              <w:t>кол. + заключение</w:t>
            </w:r>
          </w:p>
        </w:tc>
        <w:tc>
          <w:tcPr>
            <w:tcW w:w="1675" w:type="dxa"/>
            <w:tcBorders/>
            <w:vAlign w:val="center"/>
          </w:tcPr>
          <w:p>
            <w:pPr>
              <w:pStyle w:val="Normal"/>
              <w:jc w:val="both"/>
              <w:rPr>
                <w:sz w:val="14"/>
                <w:szCs w:val="14"/>
              </w:rPr>
            </w:pPr>
            <w:r>
              <w:rPr>
                <w:b/>
                <w:sz w:val="14"/>
                <w:szCs w:val="14"/>
              </w:rPr>
              <w:t>2 240</w:t>
            </w:r>
          </w:p>
        </w:tc>
      </w:tr>
      <w:tr>
        <w:trPr/>
        <w:tc>
          <w:tcPr>
            <w:tcW w:w="760" w:type="dxa"/>
            <w:tcBorders/>
            <w:vAlign w:val="center"/>
          </w:tcPr>
          <w:p>
            <w:pPr>
              <w:pStyle w:val="Normal"/>
              <w:jc w:val="both"/>
              <w:rPr>
                <w:sz w:val="14"/>
                <w:szCs w:val="14"/>
              </w:rPr>
            </w:pPr>
            <w:r>
              <w:rPr>
                <w:b/>
                <w:sz w:val="14"/>
                <w:szCs w:val="14"/>
              </w:rPr>
              <w:t>ГАСТР+№ 978</w:t>
            </w:r>
          </w:p>
        </w:tc>
        <w:tc>
          <w:tcPr>
            <w:tcW w:w="2556" w:type="dxa"/>
            <w:tcBorders/>
            <w:vAlign w:val="center"/>
          </w:tcPr>
          <w:p>
            <w:pPr>
              <w:pStyle w:val="Normal"/>
              <w:jc w:val="both"/>
              <w:rPr>
                <w:sz w:val="14"/>
                <w:szCs w:val="14"/>
              </w:rPr>
            </w:pPr>
            <w:r>
              <w:rPr>
                <w:sz w:val="14"/>
                <w:szCs w:val="14"/>
              </w:rPr>
              <w:t>Гастропанель со стумуляционной пробой</w:t>
            </w:r>
          </w:p>
        </w:tc>
        <w:tc>
          <w:tcPr>
            <w:tcW w:w="2554" w:type="dxa"/>
            <w:tcBorders/>
            <w:vAlign w:val="center"/>
          </w:tcPr>
          <w:p>
            <w:pPr>
              <w:pStyle w:val="Normal"/>
              <w:jc w:val="both"/>
              <w:rPr>
                <w:sz w:val="14"/>
                <w:szCs w:val="14"/>
              </w:rPr>
            </w:pPr>
            <w:r>
              <w:rPr>
                <w:sz w:val="14"/>
                <w:szCs w:val="14"/>
              </w:rPr>
              <w:t>антитела к Helicobacter pylori, IgG пепсиногена I; пепсиноген II; соотношение пепсиногенов  I/II; гастрин-17 базальный; гастрин-17 стимулированный * (после приема белкового завтрака)</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sz w:val="14"/>
                <w:szCs w:val="14"/>
              </w:rPr>
              <w:t>кол. + заключение</w:t>
            </w:r>
          </w:p>
        </w:tc>
        <w:tc>
          <w:tcPr>
            <w:tcW w:w="1675" w:type="dxa"/>
            <w:tcBorders/>
            <w:vAlign w:val="center"/>
          </w:tcPr>
          <w:p>
            <w:pPr>
              <w:pStyle w:val="Normal"/>
              <w:jc w:val="both"/>
              <w:rPr>
                <w:sz w:val="14"/>
                <w:szCs w:val="14"/>
              </w:rPr>
            </w:pPr>
            <w:r>
              <w:rPr>
                <w:b/>
                <w:sz w:val="14"/>
                <w:szCs w:val="14"/>
              </w:rPr>
              <w:t>3000</w:t>
            </w:r>
          </w:p>
        </w:tc>
      </w:tr>
      <w:tr>
        <w:trPr/>
        <w:tc>
          <w:tcPr>
            <w:tcW w:w="760" w:type="dxa"/>
            <w:tcBorders/>
            <w:vAlign w:val="center"/>
          </w:tcPr>
          <w:p>
            <w:pPr>
              <w:pStyle w:val="Normal"/>
              <w:jc w:val="both"/>
              <w:rPr>
                <w:sz w:val="14"/>
                <w:szCs w:val="14"/>
              </w:rPr>
            </w:pPr>
            <w:r>
              <w:rPr>
                <w:b/>
                <w:sz w:val="14"/>
                <w:szCs w:val="14"/>
              </w:rPr>
              <w:t>978</w:t>
            </w:r>
          </w:p>
        </w:tc>
        <w:tc>
          <w:tcPr>
            <w:tcW w:w="2556" w:type="dxa"/>
            <w:tcBorders/>
            <w:vAlign w:val="center"/>
          </w:tcPr>
          <w:p>
            <w:pPr>
              <w:pStyle w:val="Normal"/>
              <w:jc w:val="both"/>
              <w:rPr>
                <w:sz w:val="14"/>
                <w:szCs w:val="14"/>
              </w:rPr>
            </w:pPr>
            <w:r>
              <w:rPr>
                <w:sz w:val="14"/>
                <w:szCs w:val="14"/>
              </w:rPr>
              <w:t>Стимуляционная проба</w:t>
            </w:r>
          </w:p>
        </w:tc>
        <w:tc>
          <w:tcPr>
            <w:tcW w:w="2554" w:type="dxa"/>
            <w:tcBorders/>
            <w:vAlign w:val="center"/>
          </w:tcPr>
          <w:p>
            <w:pPr>
              <w:pStyle w:val="Normal"/>
              <w:jc w:val="both"/>
              <w:rPr>
                <w:sz w:val="14"/>
                <w:szCs w:val="14"/>
              </w:rPr>
            </w:pPr>
            <w:r>
              <w:rPr>
                <w:sz w:val="14"/>
                <w:szCs w:val="14"/>
              </w:rPr>
              <w:t>гастрин-17 стимулированный * (после приема белкового завтрака)</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sz w:val="14"/>
                <w:szCs w:val="14"/>
              </w:rPr>
              <w:t>Можно дополнительно провести Стимуляционную пробу в течение месяца от проведения остальных тестов,  интерпретировать вместе с остальными результатами и получить ответ в виде заключения с количественными результатами по параметрам</w:t>
            </w:r>
          </w:p>
        </w:tc>
        <w:tc>
          <w:tcPr>
            <w:tcW w:w="1675" w:type="dxa"/>
            <w:tcBorders/>
            <w:vAlign w:val="center"/>
          </w:tcPr>
          <w:p>
            <w:pPr>
              <w:pStyle w:val="Normal"/>
              <w:jc w:val="both"/>
              <w:rPr>
                <w:sz w:val="14"/>
                <w:szCs w:val="14"/>
              </w:rPr>
            </w:pPr>
            <w:r>
              <w:rPr>
                <w:b/>
                <w:sz w:val="14"/>
                <w:szCs w:val="14"/>
              </w:rPr>
              <w:t>760</w:t>
            </w:r>
          </w:p>
        </w:tc>
      </w:tr>
      <w:tr>
        <w:trPr/>
        <w:tc>
          <w:tcPr>
            <w:tcW w:w="760" w:type="dxa"/>
            <w:tcBorders/>
            <w:vAlign w:val="center"/>
          </w:tcPr>
          <w:p>
            <w:pPr>
              <w:pStyle w:val="Normal"/>
              <w:jc w:val="both"/>
              <w:rPr>
                <w:sz w:val="14"/>
                <w:szCs w:val="14"/>
              </w:rPr>
            </w:pPr>
            <w:r>
              <w:rPr>
                <w:b/>
                <w:sz w:val="14"/>
                <w:szCs w:val="14"/>
              </w:rPr>
              <w:t>ОБС62</w:t>
            </w:r>
          </w:p>
        </w:tc>
        <w:tc>
          <w:tcPr>
            <w:tcW w:w="2556" w:type="dxa"/>
            <w:tcBorders/>
            <w:vAlign w:val="center"/>
          </w:tcPr>
          <w:p>
            <w:pPr>
              <w:pStyle w:val="Normal"/>
              <w:jc w:val="both"/>
              <w:rPr>
                <w:sz w:val="14"/>
                <w:szCs w:val="14"/>
              </w:rPr>
            </w:pPr>
            <w:r>
              <w:rPr>
                <w:sz w:val="14"/>
                <w:szCs w:val="14"/>
              </w:rPr>
              <w:t>Диагностика целиакии: непереносимость белка злаковых (глютена)</w:t>
            </w:r>
          </w:p>
        </w:tc>
        <w:tc>
          <w:tcPr>
            <w:tcW w:w="2554" w:type="dxa"/>
            <w:tcBorders/>
            <w:vAlign w:val="center"/>
          </w:tcPr>
          <w:p>
            <w:pPr>
              <w:pStyle w:val="Normal"/>
              <w:jc w:val="both"/>
              <w:rPr>
                <w:sz w:val="14"/>
                <w:szCs w:val="14"/>
              </w:rPr>
            </w:pPr>
            <w:r>
              <w:rPr>
                <w:sz w:val="14"/>
                <w:szCs w:val="14"/>
              </w:rPr>
              <w:t xml:space="preserve"> </w:t>
            </w:r>
            <w:r>
              <w:rPr>
                <w:sz w:val="14"/>
                <w:szCs w:val="14"/>
              </w:rPr>
              <w:t>АТ к эндомизию, IgA; АТ к тканевой трансглутаминазе, IgG; АТ к тканевой трансглутаминазе, IgА; АТ к  деамидированным пептидам глиадина, IgG;  АТ к  деамидированным пептидам глиадина, IgА; АТ к ретикулину IgA и IgG;  Ig A общ.</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 титр</w:t>
            </w:r>
          </w:p>
        </w:tc>
        <w:tc>
          <w:tcPr>
            <w:tcW w:w="1675" w:type="dxa"/>
            <w:tcBorders/>
            <w:vAlign w:val="center"/>
          </w:tcPr>
          <w:p>
            <w:pPr>
              <w:pStyle w:val="Normal"/>
              <w:jc w:val="both"/>
              <w:rPr>
                <w:sz w:val="14"/>
                <w:szCs w:val="14"/>
              </w:rPr>
            </w:pPr>
            <w:r>
              <w:rPr>
                <w:b/>
                <w:sz w:val="14"/>
                <w:szCs w:val="14"/>
              </w:rPr>
              <w:t>4 110</w:t>
            </w:r>
          </w:p>
        </w:tc>
      </w:tr>
      <w:tr>
        <w:trPr>
          <w:trHeight w:val="555" w:hRule="atLeast"/>
        </w:trPr>
        <w:tc>
          <w:tcPr>
            <w:tcW w:w="9780" w:type="dxa"/>
            <w:gridSpan w:val="6"/>
            <w:tcBorders/>
            <w:vAlign w:val="center"/>
          </w:tcPr>
          <w:p>
            <w:pPr>
              <w:pStyle w:val="Normal"/>
              <w:jc w:val="both"/>
              <w:rPr>
                <w:sz w:val="14"/>
                <w:szCs w:val="14"/>
              </w:rPr>
            </w:pPr>
            <w:r>
              <w:rPr>
                <w:b/>
                <w:sz w:val="14"/>
                <w:szCs w:val="14"/>
              </w:rPr>
              <w:t>Диагностика заболеваний СОЕДИНИТЕЛЬНОЙ ТКАНИ</w:t>
            </w:r>
          </w:p>
        </w:tc>
      </w:tr>
      <w:tr>
        <w:trPr/>
        <w:tc>
          <w:tcPr>
            <w:tcW w:w="760" w:type="dxa"/>
            <w:tcBorders/>
            <w:vAlign w:val="center"/>
          </w:tcPr>
          <w:p>
            <w:pPr>
              <w:pStyle w:val="Normal"/>
              <w:jc w:val="both"/>
              <w:rPr>
                <w:sz w:val="14"/>
                <w:szCs w:val="14"/>
              </w:rPr>
            </w:pPr>
            <w:r>
              <w:rPr>
                <w:b/>
                <w:sz w:val="14"/>
                <w:szCs w:val="14"/>
              </w:rPr>
              <w:t>ОБС63</w:t>
            </w:r>
          </w:p>
        </w:tc>
        <w:tc>
          <w:tcPr>
            <w:tcW w:w="2556" w:type="dxa"/>
            <w:tcBorders/>
            <w:vAlign w:val="center"/>
          </w:tcPr>
          <w:p>
            <w:pPr>
              <w:pStyle w:val="Normal"/>
              <w:jc w:val="both"/>
              <w:rPr>
                <w:sz w:val="14"/>
                <w:szCs w:val="14"/>
              </w:rPr>
            </w:pPr>
            <w:r>
              <w:rPr>
                <w:sz w:val="14"/>
                <w:szCs w:val="14"/>
              </w:rPr>
              <w:t>Боли в суставах: расширенное обследование</w:t>
            </w:r>
          </w:p>
        </w:tc>
        <w:tc>
          <w:tcPr>
            <w:tcW w:w="2554" w:type="dxa"/>
            <w:tcBorders/>
            <w:vAlign w:val="center"/>
          </w:tcPr>
          <w:p>
            <w:pPr>
              <w:pStyle w:val="Normal"/>
              <w:jc w:val="both"/>
              <w:rPr>
                <w:sz w:val="14"/>
                <w:szCs w:val="14"/>
              </w:rPr>
            </w:pPr>
            <w:r>
              <w:rPr>
                <w:sz w:val="14"/>
                <w:szCs w:val="14"/>
              </w:rPr>
              <w:t>Асл-О; С-Реактивный белок; Ревматоидный фактор; Антиядерные антитела; Белковые фракции; Клинический анализ крови; СОЭ; Chlamydia IgA + Chlamydia IgG (суммарное определение антител класса IgA и IgG); Антитела класса IgA к антигенам Yersinia Enterocolitica; Антитела класса IgG к антигенам Yersinia Enterocolitica; Кальций; Фосфор; ДПИД; Остеокальцин; Паратгормон</w:t>
            </w:r>
          </w:p>
        </w:tc>
        <w:tc>
          <w:tcPr>
            <w:tcW w:w="1046" w:type="dxa"/>
            <w:tcBorders/>
            <w:vAlign w:val="center"/>
          </w:tcPr>
          <w:p>
            <w:pPr>
              <w:pStyle w:val="Normal"/>
              <w:jc w:val="both"/>
              <w:rPr>
                <w:sz w:val="14"/>
                <w:szCs w:val="14"/>
              </w:rPr>
            </w:pPr>
            <w:r>
              <w:rPr>
                <w:sz w:val="14"/>
                <w:szCs w:val="14"/>
              </w:rPr>
              <w:t>Кровь (сыворотка), цельная кровь (ЭДТА), цельная кровь (с цитратом  Na)</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4 850</w:t>
            </w:r>
          </w:p>
        </w:tc>
      </w:tr>
      <w:tr>
        <w:trPr/>
        <w:tc>
          <w:tcPr>
            <w:tcW w:w="760" w:type="dxa"/>
            <w:tcBorders/>
            <w:vAlign w:val="center"/>
          </w:tcPr>
          <w:p>
            <w:pPr>
              <w:pStyle w:val="Normal"/>
              <w:jc w:val="both"/>
              <w:rPr>
                <w:sz w:val="14"/>
                <w:szCs w:val="14"/>
              </w:rPr>
            </w:pPr>
            <w:r>
              <w:rPr>
                <w:b/>
                <w:sz w:val="14"/>
                <w:szCs w:val="14"/>
              </w:rPr>
              <w:t>ОБС64</w:t>
            </w:r>
          </w:p>
        </w:tc>
        <w:tc>
          <w:tcPr>
            <w:tcW w:w="2556" w:type="dxa"/>
            <w:tcBorders/>
            <w:vAlign w:val="center"/>
          </w:tcPr>
          <w:p>
            <w:pPr>
              <w:pStyle w:val="Normal"/>
              <w:jc w:val="both"/>
              <w:rPr>
                <w:sz w:val="14"/>
                <w:szCs w:val="14"/>
              </w:rPr>
            </w:pPr>
            <w:r>
              <w:rPr>
                <w:sz w:val="14"/>
                <w:szCs w:val="14"/>
              </w:rPr>
              <w:t>Боли в суставах: скрининг</w:t>
            </w:r>
          </w:p>
        </w:tc>
        <w:tc>
          <w:tcPr>
            <w:tcW w:w="2554" w:type="dxa"/>
            <w:tcBorders/>
            <w:vAlign w:val="center"/>
          </w:tcPr>
          <w:p>
            <w:pPr>
              <w:pStyle w:val="Normal"/>
              <w:jc w:val="both"/>
              <w:rPr>
                <w:sz w:val="14"/>
                <w:szCs w:val="14"/>
              </w:rPr>
            </w:pPr>
            <w:r>
              <w:rPr>
                <w:sz w:val="14"/>
                <w:szCs w:val="14"/>
              </w:rPr>
              <w:t>Асл-О; С-Реактивный белок; Ревматоидный фактор; Антиядерные антитела; Общий анализ крови; СОЭ</w:t>
            </w:r>
          </w:p>
        </w:tc>
        <w:tc>
          <w:tcPr>
            <w:tcW w:w="1046" w:type="dxa"/>
            <w:tcBorders/>
            <w:vAlign w:val="center"/>
          </w:tcPr>
          <w:p>
            <w:pPr>
              <w:pStyle w:val="Normal"/>
              <w:jc w:val="both"/>
              <w:rPr>
                <w:sz w:val="14"/>
                <w:szCs w:val="14"/>
              </w:rPr>
            </w:pPr>
            <w:r>
              <w:rPr>
                <w:sz w:val="14"/>
                <w:szCs w:val="14"/>
              </w:rPr>
              <w:t>Кровь (сыворотка), цельная кровь (ЭДТА), цельная кровь (с цитратом  Na)</w:t>
            </w:r>
          </w:p>
        </w:tc>
        <w:tc>
          <w:tcPr>
            <w:tcW w:w="1189" w:type="dxa"/>
            <w:tcBorders/>
            <w:vAlign w:val="center"/>
          </w:tcPr>
          <w:p>
            <w:pPr>
              <w:pStyle w:val="Normal"/>
              <w:jc w:val="both"/>
              <w:rPr>
                <w:sz w:val="14"/>
                <w:szCs w:val="14"/>
              </w:rPr>
            </w:pPr>
            <w:r>
              <w:rPr>
                <w:b/>
                <w:sz w:val="14"/>
                <w:szCs w:val="14"/>
              </w:rPr>
              <w:t>кач., кол.,</w:t>
            </w:r>
          </w:p>
        </w:tc>
        <w:tc>
          <w:tcPr>
            <w:tcW w:w="1675" w:type="dxa"/>
            <w:tcBorders/>
            <w:vAlign w:val="center"/>
          </w:tcPr>
          <w:p>
            <w:pPr>
              <w:pStyle w:val="Normal"/>
              <w:jc w:val="both"/>
              <w:rPr>
                <w:sz w:val="14"/>
                <w:szCs w:val="14"/>
              </w:rPr>
            </w:pPr>
            <w:r>
              <w:rPr>
                <w:b/>
                <w:sz w:val="14"/>
                <w:szCs w:val="14"/>
              </w:rPr>
              <w:t>1 180</w:t>
            </w:r>
          </w:p>
        </w:tc>
      </w:tr>
      <w:tr>
        <w:trPr/>
        <w:tc>
          <w:tcPr>
            <w:tcW w:w="760" w:type="dxa"/>
            <w:tcBorders/>
            <w:vAlign w:val="center"/>
          </w:tcPr>
          <w:p>
            <w:pPr>
              <w:pStyle w:val="Normal"/>
              <w:jc w:val="both"/>
              <w:rPr>
                <w:sz w:val="14"/>
                <w:szCs w:val="14"/>
              </w:rPr>
            </w:pPr>
            <w:r>
              <w:rPr>
                <w:sz w:val="14"/>
                <w:szCs w:val="14"/>
              </w:rPr>
              <w:t>ОБС64MOD</w:t>
            </w:r>
          </w:p>
        </w:tc>
        <w:tc>
          <w:tcPr>
            <w:tcW w:w="2556" w:type="dxa"/>
            <w:tcBorders/>
            <w:vAlign w:val="center"/>
          </w:tcPr>
          <w:p>
            <w:pPr>
              <w:pStyle w:val="Normal"/>
              <w:jc w:val="both"/>
              <w:rPr>
                <w:sz w:val="14"/>
                <w:szCs w:val="14"/>
                <w:lang w:val="en-US"/>
              </w:rPr>
            </w:pPr>
            <w:r>
              <w:rPr>
                <w:sz w:val="14"/>
                <w:szCs w:val="14"/>
              </w:rPr>
              <w:t>Боли</w:t>
            </w:r>
            <w:r>
              <w:rPr>
                <w:sz w:val="14"/>
                <w:szCs w:val="14"/>
                <w:lang w:val="en-US"/>
              </w:rPr>
              <w:t xml:space="preserve"> </w:t>
            </w:r>
            <w:r>
              <w:rPr>
                <w:sz w:val="14"/>
                <w:szCs w:val="14"/>
              </w:rPr>
              <w:t>в</w:t>
            </w:r>
            <w:r>
              <w:rPr>
                <w:sz w:val="14"/>
                <w:szCs w:val="14"/>
                <w:lang w:val="en-US"/>
              </w:rPr>
              <w:t xml:space="preserve"> </w:t>
            </w:r>
            <w:r>
              <w:rPr>
                <w:sz w:val="14"/>
                <w:szCs w:val="14"/>
              </w:rPr>
              <w:t>суставах</w:t>
            </w:r>
            <w:r>
              <w:rPr>
                <w:sz w:val="14"/>
                <w:szCs w:val="14"/>
                <w:lang w:val="en-US"/>
              </w:rPr>
              <w:t xml:space="preserve">: </w:t>
            </w:r>
            <w:r>
              <w:rPr>
                <w:sz w:val="14"/>
                <w:szCs w:val="14"/>
              </w:rPr>
              <w:t>скрининг</w:t>
            </w:r>
            <w:r>
              <w:rPr>
                <w:sz w:val="14"/>
                <w:szCs w:val="14"/>
                <w:lang w:val="en-US"/>
              </w:rPr>
              <w:t xml:space="preserve"> (Arthralgia: screening test).</w:t>
            </w:r>
          </w:p>
        </w:tc>
        <w:tc>
          <w:tcPr>
            <w:tcW w:w="2554" w:type="dxa"/>
            <w:tcBorders/>
            <w:vAlign w:val="center"/>
          </w:tcPr>
          <w:p>
            <w:pPr>
              <w:pStyle w:val="Normal"/>
              <w:jc w:val="both"/>
              <w:rPr>
                <w:sz w:val="14"/>
                <w:szCs w:val="14"/>
              </w:rPr>
            </w:pPr>
            <w:r>
              <w:rPr>
                <w:sz w:val="14"/>
                <w:szCs w:val="14"/>
              </w:rPr>
              <w:t>Сыворотка крови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t>до 9</w:t>
            </w:r>
          </w:p>
        </w:tc>
        <w:tc>
          <w:tcPr>
            <w:tcW w:w="1675" w:type="dxa"/>
            <w:tcBorders/>
            <w:vAlign w:val="center"/>
          </w:tcPr>
          <w:p>
            <w:pPr>
              <w:pStyle w:val="Normal"/>
              <w:jc w:val="both"/>
              <w:rPr>
                <w:sz w:val="14"/>
                <w:szCs w:val="14"/>
              </w:rPr>
            </w:pPr>
            <w:r>
              <w:rPr>
                <w:sz w:val="14"/>
                <w:szCs w:val="14"/>
              </w:rPr>
              <w:t>2945</w:t>
            </w:r>
          </w:p>
        </w:tc>
      </w:tr>
      <w:tr>
        <w:trPr/>
        <w:tc>
          <w:tcPr>
            <w:tcW w:w="9780" w:type="dxa"/>
            <w:gridSpan w:val="6"/>
            <w:tcBorders/>
            <w:vAlign w:val="center"/>
          </w:tcPr>
          <w:p>
            <w:pPr>
              <w:pStyle w:val="Normal"/>
              <w:jc w:val="both"/>
              <w:rPr>
                <w:sz w:val="14"/>
                <w:szCs w:val="14"/>
              </w:rPr>
            </w:pPr>
            <w:r>
              <w:rPr>
                <w:b/>
                <w:sz w:val="14"/>
                <w:szCs w:val="14"/>
              </w:rPr>
              <w:t>Диагностика САХАРНОГО ДИАБЕТА</w:t>
            </w:r>
          </w:p>
        </w:tc>
      </w:tr>
      <w:tr>
        <w:trPr/>
        <w:tc>
          <w:tcPr>
            <w:tcW w:w="760" w:type="dxa"/>
            <w:tcBorders/>
            <w:vAlign w:val="center"/>
          </w:tcPr>
          <w:p>
            <w:pPr>
              <w:pStyle w:val="Normal"/>
              <w:jc w:val="both"/>
              <w:rPr>
                <w:sz w:val="14"/>
                <w:szCs w:val="14"/>
              </w:rPr>
            </w:pPr>
            <w:r>
              <w:rPr>
                <w:b/>
                <w:sz w:val="14"/>
                <w:szCs w:val="14"/>
              </w:rPr>
              <w:t>ОБС65</w:t>
            </w:r>
          </w:p>
        </w:tc>
        <w:tc>
          <w:tcPr>
            <w:tcW w:w="2556" w:type="dxa"/>
            <w:tcBorders/>
            <w:vAlign w:val="center"/>
          </w:tcPr>
          <w:p>
            <w:pPr>
              <w:pStyle w:val="Normal"/>
              <w:jc w:val="both"/>
              <w:rPr>
                <w:sz w:val="14"/>
                <w:szCs w:val="14"/>
              </w:rPr>
            </w:pPr>
            <w:r>
              <w:rPr>
                <w:sz w:val="14"/>
                <w:szCs w:val="14"/>
              </w:rPr>
              <w:t>Контроль диабета: расширенный</w:t>
            </w:r>
          </w:p>
        </w:tc>
        <w:tc>
          <w:tcPr>
            <w:tcW w:w="2554" w:type="dxa"/>
            <w:tcBorders/>
            <w:vAlign w:val="center"/>
          </w:tcPr>
          <w:p>
            <w:pPr>
              <w:pStyle w:val="Normal"/>
              <w:jc w:val="both"/>
              <w:rPr>
                <w:sz w:val="14"/>
                <w:szCs w:val="14"/>
              </w:rPr>
            </w:pPr>
            <w:r>
              <w:rPr>
                <w:b/>
                <w:sz w:val="14"/>
                <w:szCs w:val="14"/>
              </w:rPr>
              <w:t>Кровь: Глюкоза; Гликированный гемоглобин (HbA1) Суточная моча: Альбумин; Проба реберга; Глюкоза в моче Кровь: Холестерол; Холестерол – ЛПВН; Холестерол – ЛПНП; Триглицериды; (с расч коэф атерогенности); Креатинин (в крови); Гомоцистеин</w:t>
            </w:r>
          </w:p>
        </w:tc>
        <w:tc>
          <w:tcPr>
            <w:tcW w:w="1046" w:type="dxa"/>
            <w:tcBorders/>
            <w:vAlign w:val="center"/>
          </w:tcPr>
          <w:p>
            <w:pPr>
              <w:pStyle w:val="Normal"/>
              <w:jc w:val="both"/>
              <w:rPr>
                <w:sz w:val="14"/>
                <w:szCs w:val="14"/>
              </w:rPr>
            </w:pPr>
            <w:r>
              <w:rPr>
                <w:sz w:val="14"/>
                <w:szCs w:val="14"/>
              </w:rPr>
              <w:t>Кровь (сыворотка), цельная кровь (ЭДТА), сутчная моча, плазма-гепарин</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2 280</w:t>
            </w:r>
          </w:p>
        </w:tc>
      </w:tr>
      <w:tr>
        <w:trPr/>
        <w:tc>
          <w:tcPr>
            <w:tcW w:w="760" w:type="dxa"/>
            <w:tcBorders/>
            <w:vAlign w:val="center"/>
          </w:tcPr>
          <w:p>
            <w:pPr>
              <w:pStyle w:val="Normal"/>
              <w:jc w:val="both"/>
              <w:rPr>
                <w:sz w:val="14"/>
                <w:szCs w:val="14"/>
              </w:rPr>
            </w:pPr>
            <w:r>
              <w:rPr>
                <w:b/>
                <w:sz w:val="14"/>
                <w:szCs w:val="14"/>
              </w:rPr>
              <w:t>ОБС66</w:t>
            </w:r>
          </w:p>
        </w:tc>
        <w:tc>
          <w:tcPr>
            <w:tcW w:w="2556" w:type="dxa"/>
            <w:tcBorders/>
            <w:vAlign w:val="center"/>
          </w:tcPr>
          <w:p>
            <w:pPr>
              <w:pStyle w:val="Normal"/>
              <w:jc w:val="both"/>
              <w:rPr>
                <w:sz w:val="14"/>
                <w:szCs w:val="14"/>
              </w:rPr>
            </w:pPr>
            <w:r>
              <w:rPr>
                <w:sz w:val="14"/>
                <w:szCs w:val="14"/>
              </w:rPr>
              <w:t>Контроль диабета: скрининг</w:t>
            </w:r>
          </w:p>
        </w:tc>
        <w:tc>
          <w:tcPr>
            <w:tcW w:w="2554" w:type="dxa"/>
            <w:tcBorders/>
            <w:vAlign w:val="center"/>
          </w:tcPr>
          <w:p>
            <w:pPr>
              <w:pStyle w:val="Normal"/>
              <w:jc w:val="both"/>
              <w:rPr>
                <w:sz w:val="14"/>
                <w:szCs w:val="14"/>
              </w:rPr>
            </w:pPr>
            <w:r>
              <w:rPr>
                <w:sz w:val="14"/>
                <w:szCs w:val="14"/>
              </w:rPr>
              <w:t>Глюкоза; Гликированный гемоглобин (HbA1)</w:t>
            </w:r>
          </w:p>
        </w:tc>
        <w:tc>
          <w:tcPr>
            <w:tcW w:w="1046" w:type="dxa"/>
            <w:tcBorders/>
            <w:vAlign w:val="center"/>
          </w:tcPr>
          <w:p>
            <w:pPr>
              <w:pStyle w:val="Normal"/>
              <w:jc w:val="both"/>
              <w:rPr>
                <w:sz w:val="14"/>
                <w:szCs w:val="14"/>
              </w:rPr>
            </w:pPr>
            <w:r>
              <w:rPr>
                <w:sz w:val="14"/>
                <w:szCs w:val="14"/>
              </w:rPr>
              <w:t>Кровь (сыворотка), цельная кровь (ЭДТА)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410</w:t>
            </w:r>
          </w:p>
        </w:tc>
      </w:tr>
      <w:tr>
        <w:trPr>
          <w:trHeight w:val="1155" w:hRule="atLeast"/>
        </w:trPr>
        <w:tc>
          <w:tcPr>
            <w:tcW w:w="760" w:type="dxa"/>
            <w:tcBorders/>
            <w:vAlign w:val="center"/>
          </w:tcPr>
          <w:p>
            <w:pPr>
              <w:pStyle w:val="Normal"/>
              <w:jc w:val="both"/>
              <w:rPr>
                <w:sz w:val="14"/>
                <w:szCs w:val="14"/>
              </w:rPr>
            </w:pPr>
            <w:r>
              <w:rPr>
                <w:b/>
                <w:sz w:val="14"/>
                <w:szCs w:val="14"/>
              </w:rPr>
              <w:t>ОБС67</w:t>
            </w:r>
          </w:p>
        </w:tc>
        <w:tc>
          <w:tcPr>
            <w:tcW w:w="2556" w:type="dxa"/>
            <w:tcBorders/>
            <w:vAlign w:val="center"/>
          </w:tcPr>
          <w:p>
            <w:pPr>
              <w:pStyle w:val="Normal"/>
              <w:jc w:val="both"/>
              <w:rPr>
                <w:sz w:val="14"/>
                <w:szCs w:val="14"/>
              </w:rPr>
            </w:pPr>
            <w:r>
              <w:rPr>
                <w:sz w:val="14"/>
                <w:szCs w:val="14"/>
              </w:rPr>
              <w:t>ДИАБЕТ: аутоиммунные маркёры</w:t>
            </w:r>
          </w:p>
        </w:tc>
        <w:tc>
          <w:tcPr>
            <w:tcW w:w="2554" w:type="dxa"/>
            <w:tcBorders/>
            <w:vAlign w:val="center"/>
          </w:tcPr>
          <w:p>
            <w:pPr>
              <w:pStyle w:val="Normal"/>
              <w:jc w:val="both"/>
              <w:rPr>
                <w:sz w:val="14"/>
                <w:szCs w:val="14"/>
              </w:rPr>
            </w:pPr>
            <w:r>
              <w:rPr>
                <w:sz w:val="14"/>
                <w:szCs w:val="14"/>
              </w:rPr>
              <w:t>АТ к инсулину (Anti-Insulin antibodies); АТ-GAD (антитела к глутаматдекарбоксилазе, GAD-autoantibodies); Антитела к тирозинфосфатазе (IA-2)</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  полукол.</w:t>
            </w:r>
          </w:p>
        </w:tc>
        <w:tc>
          <w:tcPr>
            <w:tcW w:w="1675" w:type="dxa"/>
            <w:tcBorders/>
            <w:vAlign w:val="center"/>
          </w:tcPr>
          <w:p>
            <w:pPr>
              <w:pStyle w:val="Normal"/>
              <w:jc w:val="both"/>
              <w:rPr>
                <w:sz w:val="14"/>
                <w:szCs w:val="14"/>
              </w:rPr>
            </w:pPr>
            <w:r>
              <w:rPr>
                <w:b/>
                <w:sz w:val="14"/>
                <w:szCs w:val="14"/>
              </w:rPr>
              <w:t>2490</w:t>
            </w:r>
          </w:p>
        </w:tc>
      </w:tr>
      <w:tr>
        <w:trPr/>
        <w:tc>
          <w:tcPr>
            <w:tcW w:w="760" w:type="dxa"/>
            <w:tcBorders/>
            <w:vAlign w:val="center"/>
          </w:tcPr>
          <w:p>
            <w:pPr>
              <w:pStyle w:val="Normal"/>
              <w:jc w:val="both"/>
              <w:rPr>
                <w:sz w:val="14"/>
                <w:szCs w:val="14"/>
              </w:rPr>
            </w:pPr>
            <w:r>
              <w:rPr>
                <w:b/>
                <w:sz w:val="14"/>
                <w:szCs w:val="14"/>
              </w:rPr>
              <w:t>ОБС68</w:t>
            </w:r>
          </w:p>
        </w:tc>
        <w:tc>
          <w:tcPr>
            <w:tcW w:w="2556" w:type="dxa"/>
            <w:tcBorders/>
            <w:vAlign w:val="center"/>
          </w:tcPr>
          <w:p>
            <w:pPr>
              <w:pStyle w:val="Normal"/>
              <w:jc w:val="both"/>
              <w:rPr>
                <w:sz w:val="14"/>
                <w:szCs w:val="14"/>
              </w:rPr>
            </w:pPr>
            <w:r>
              <w:rPr>
                <w:sz w:val="14"/>
                <w:szCs w:val="14"/>
              </w:rPr>
              <w:t>Диагностика АНЕМИЙ</w:t>
            </w:r>
          </w:p>
        </w:tc>
        <w:tc>
          <w:tcPr>
            <w:tcW w:w="2554" w:type="dxa"/>
            <w:tcBorders/>
            <w:vAlign w:val="center"/>
          </w:tcPr>
          <w:p>
            <w:pPr>
              <w:pStyle w:val="Normal"/>
              <w:jc w:val="both"/>
              <w:rPr>
                <w:sz w:val="14"/>
                <w:szCs w:val="14"/>
              </w:rPr>
            </w:pPr>
            <w:r>
              <w:rPr>
                <w:sz w:val="14"/>
                <w:szCs w:val="14"/>
              </w:rPr>
              <w:t>Общий анализ крови; Лейкоцитарная формула; Подсчет количества ретикулоцитов; Железо; Трансферрин; Ферритин; В12; Фолиевая кислота; Латентная (ненасыщенная) железосвязывающая способность сыворотки крови</w:t>
            </w:r>
          </w:p>
        </w:tc>
        <w:tc>
          <w:tcPr>
            <w:tcW w:w="1046" w:type="dxa"/>
            <w:tcBorders/>
            <w:vAlign w:val="center"/>
          </w:tcPr>
          <w:p>
            <w:pPr>
              <w:pStyle w:val="Normal"/>
              <w:jc w:val="both"/>
              <w:rPr>
                <w:sz w:val="14"/>
                <w:szCs w:val="14"/>
              </w:rPr>
            </w:pPr>
            <w:r>
              <w:rPr>
                <w:sz w:val="14"/>
                <w:szCs w:val="14"/>
              </w:rPr>
              <w:t>Кровь (сыворотка), цельная кровь (ЭДТА)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2 290</w:t>
            </w:r>
          </w:p>
        </w:tc>
      </w:tr>
      <w:tr>
        <w:trPr>
          <w:trHeight w:val="300" w:hRule="atLeast"/>
        </w:trPr>
        <w:tc>
          <w:tcPr>
            <w:tcW w:w="9780" w:type="dxa"/>
            <w:gridSpan w:val="6"/>
            <w:tcBorders/>
            <w:vAlign w:val="center"/>
          </w:tcPr>
          <w:p>
            <w:pPr>
              <w:pStyle w:val="Normal"/>
              <w:jc w:val="both"/>
              <w:rPr>
                <w:sz w:val="14"/>
                <w:szCs w:val="14"/>
              </w:rPr>
            </w:pPr>
            <w:r>
              <w:rPr>
                <w:b/>
                <w:sz w:val="14"/>
                <w:szCs w:val="14"/>
              </w:rPr>
              <w:t>ОНКОЛОГИЯ</w:t>
            </w:r>
          </w:p>
        </w:tc>
      </w:tr>
      <w:tr>
        <w:trPr/>
        <w:tc>
          <w:tcPr>
            <w:tcW w:w="760" w:type="dxa"/>
            <w:tcBorders/>
            <w:vAlign w:val="center"/>
          </w:tcPr>
          <w:p>
            <w:pPr>
              <w:pStyle w:val="Normal"/>
              <w:jc w:val="both"/>
              <w:rPr>
                <w:sz w:val="14"/>
                <w:szCs w:val="14"/>
              </w:rPr>
            </w:pPr>
            <w:r>
              <w:rPr>
                <w:b/>
                <w:sz w:val="14"/>
                <w:szCs w:val="14"/>
              </w:rPr>
              <w:t>ОБС69</w:t>
            </w:r>
          </w:p>
        </w:tc>
        <w:tc>
          <w:tcPr>
            <w:tcW w:w="2556" w:type="dxa"/>
            <w:tcBorders/>
            <w:vAlign w:val="center"/>
          </w:tcPr>
          <w:p>
            <w:pPr>
              <w:pStyle w:val="Normal"/>
              <w:jc w:val="both"/>
              <w:rPr>
                <w:sz w:val="14"/>
                <w:szCs w:val="14"/>
              </w:rPr>
            </w:pPr>
            <w:r>
              <w:rPr>
                <w:sz w:val="14"/>
                <w:szCs w:val="14"/>
              </w:rPr>
              <w:t>ОНКОРИСК мужской: предстательная железа</w:t>
            </w:r>
          </w:p>
        </w:tc>
        <w:tc>
          <w:tcPr>
            <w:tcW w:w="2554" w:type="dxa"/>
            <w:tcBorders/>
            <w:vAlign w:val="center"/>
          </w:tcPr>
          <w:p>
            <w:pPr>
              <w:pStyle w:val="Normal"/>
              <w:jc w:val="both"/>
              <w:rPr>
                <w:sz w:val="14"/>
                <w:szCs w:val="14"/>
              </w:rPr>
            </w:pPr>
            <w:r>
              <w:rPr>
                <w:sz w:val="14"/>
                <w:szCs w:val="14"/>
              </w:rPr>
              <w:t>ПСА общий; ПСА свободный</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620</w:t>
            </w:r>
          </w:p>
        </w:tc>
      </w:tr>
      <w:tr>
        <w:trPr/>
        <w:tc>
          <w:tcPr>
            <w:tcW w:w="760" w:type="dxa"/>
            <w:tcBorders/>
            <w:vAlign w:val="center"/>
          </w:tcPr>
          <w:p>
            <w:pPr>
              <w:pStyle w:val="Normal"/>
              <w:jc w:val="both"/>
              <w:rPr>
                <w:sz w:val="14"/>
                <w:szCs w:val="14"/>
              </w:rPr>
            </w:pPr>
            <w:r>
              <w:rPr>
                <w:b/>
                <w:sz w:val="14"/>
                <w:szCs w:val="14"/>
              </w:rPr>
              <w:t>70Д</w:t>
            </w:r>
          </w:p>
        </w:tc>
        <w:tc>
          <w:tcPr>
            <w:tcW w:w="2556" w:type="dxa"/>
            <w:tcBorders/>
            <w:vAlign w:val="center"/>
          </w:tcPr>
          <w:p>
            <w:pPr>
              <w:pStyle w:val="Normal"/>
              <w:jc w:val="both"/>
              <w:rPr>
                <w:sz w:val="14"/>
                <w:szCs w:val="14"/>
              </w:rPr>
            </w:pPr>
            <w:r>
              <w:rPr>
                <w:sz w:val="14"/>
                <w:szCs w:val="14"/>
              </w:rPr>
              <w:t>ОНКОРИСК женский: шейка матки</w:t>
            </w:r>
          </w:p>
        </w:tc>
        <w:tc>
          <w:tcPr>
            <w:tcW w:w="2554" w:type="dxa"/>
            <w:tcBorders/>
            <w:vAlign w:val="center"/>
          </w:tcPr>
          <w:p>
            <w:pPr>
              <w:pStyle w:val="Normal"/>
              <w:jc w:val="both"/>
              <w:rPr>
                <w:sz w:val="14"/>
                <w:szCs w:val="14"/>
              </w:rPr>
            </w:pPr>
            <w:r>
              <w:rPr>
                <w:sz w:val="14"/>
                <w:szCs w:val="14"/>
              </w:rPr>
              <w:t>Цитологическое исследование (окраска по Папаниколау); ВПЧ расширенный скрининг (15+КВМ*)</w:t>
            </w:r>
          </w:p>
        </w:tc>
        <w:tc>
          <w:tcPr>
            <w:tcW w:w="1046" w:type="dxa"/>
            <w:tcBorders/>
            <w:vAlign w:val="center"/>
          </w:tcPr>
          <w:p>
            <w:pPr>
              <w:pStyle w:val="Normal"/>
              <w:jc w:val="both"/>
              <w:rPr>
                <w:sz w:val="14"/>
                <w:szCs w:val="14"/>
              </w:rPr>
            </w:pPr>
            <w:r>
              <w:rPr>
                <w:sz w:val="14"/>
                <w:szCs w:val="14"/>
              </w:rPr>
              <w:t>Соскобы из эндоцервикса и экзоцервикса; соскоб</w:t>
            </w:r>
          </w:p>
        </w:tc>
        <w:tc>
          <w:tcPr>
            <w:tcW w:w="1189" w:type="dxa"/>
            <w:tcBorders/>
            <w:vAlign w:val="center"/>
          </w:tcPr>
          <w:p>
            <w:pPr>
              <w:pStyle w:val="Normal"/>
              <w:jc w:val="both"/>
              <w:rPr>
                <w:sz w:val="14"/>
                <w:szCs w:val="14"/>
              </w:rPr>
            </w:pPr>
            <w:r>
              <w:rPr>
                <w:b/>
                <w:sz w:val="14"/>
                <w:szCs w:val="14"/>
              </w:rPr>
              <w:t>кол., цитологическое заключение</w:t>
            </w:r>
          </w:p>
        </w:tc>
        <w:tc>
          <w:tcPr>
            <w:tcW w:w="1675" w:type="dxa"/>
            <w:tcBorders/>
            <w:vAlign w:val="center"/>
          </w:tcPr>
          <w:p>
            <w:pPr>
              <w:pStyle w:val="Normal"/>
              <w:jc w:val="both"/>
              <w:rPr>
                <w:sz w:val="14"/>
                <w:szCs w:val="14"/>
              </w:rPr>
            </w:pPr>
            <w:r>
              <w:rPr>
                <w:b/>
                <w:sz w:val="14"/>
                <w:szCs w:val="14"/>
              </w:rPr>
              <w:t>1 480</w:t>
            </w:r>
          </w:p>
        </w:tc>
      </w:tr>
      <w:tr>
        <w:trPr>
          <w:trHeight w:val="300" w:hRule="atLeast"/>
        </w:trPr>
        <w:tc>
          <w:tcPr>
            <w:tcW w:w="9780" w:type="dxa"/>
            <w:gridSpan w:val="6"/>
            <w:tcBorders/>
            <w:vAlign w:val="center"/>
          </w:tcPr>
          <w:p>
            <w:pPr>
              <w:pStyle w:val="Normal"/>
              <w:jc w:val="both"/>
              <w:rPr>
                <w:sz w:val="14"/>
                <w:szCs w:val="14"/>
              </w:rPr>
            </w:pPr>
            <w:r>
              <w:rPr>
                <w:b/>
                <w:sz w:val="14"/>
                <w:szCs w:val="14"/>
              </w:rPr>
              <w:t>Диагностика  и контроль терапии ОСТЕОПОРОЗА</w:t>
            </w:r>
          </w:p>
        </w:tc>
      </w:tr>
      <w:tr>
        <w:trPr/>
        <w:tc>
          <w:tcPr>
            <w:tcW w:w="760" w:type="dxa"/>
            <w:tcBorders/>
            <w:vAlign w:val="center"/>
          </w:tcPr>
          <w:p>
            <w:pPr>
              <w:pStyle w:val="Normal"/>
              <w:jc w:val="both"/>
              <w:rPr>
                <w:sz w:val="14"/>
                <w:szCs w:val="14"/>
              </w:rPr>
            </w:pPr>
            <w:r>
              <w:rPr>
                <w:b/>
                <w:sz w:val="14"/>
                <w:szCs w:val="14"/>
              </w:rPr>
              <w:t>ОБС71</w:t>
            </w:r>
          </w:p>
        </w:tc>
        <w:tc>
          <w:tcPr>
            <w:tcW w:w="2556" w:type="dxa"/>
            <w:tcBorders/>
            <w:vAlign w:val="center"/>
          </w:tcPr>
          <w:p>
            <w:pPr>
              <w:pStyle w:val="Normal"/>
              <w:jc w:val="both"/>
              <w:rPr>
                <w:sz w:val="14"/>
                <w:szCs w:val="14"/>
              </w:rPr>
            </w:pPr>
            <w:r>
              <w:rPr>
                <w:sz w:val="14"/>
                <w:szCs w:val="14"/>
              </w:rPr>
              <w:t>Диагностика ОСТЕОПОРОЗА</w:t>
            </w:r>
          </w:p>
        </w:tc>
        <w:tc>
          <w:tcPr>
            <w:tcW w:w="2554" w:type="dxa"/>
            <w:tcBorders/>
            <w:vAlign w:val="center"/>
          </w:tcPr>
          <w:p>
            <w:pPr>
              <w:pStyle w:val="Normal"/>
              <w:jc w:val="both"/>
              <w:rPr>
                <w:sz w:val="14"/>
                <w:szCs w:val="14"/>
              </w:rPr>
            </w:pPr>
            <w:r>
              <w:rPr>
                <w:sz w:val="14"/>
                <w:szCs w:val="14"/>
              </w:rPr>
              <w:t>Кальций; Фосфор; ДПИД; Остеокальцин; Паратгормон</w:t>
            </w:r>
          </w:p>
        </w:tc>
        <w:tc>
          <w:tcPr>
            <w:tcW w:w="1046" w:type="dxa"/>
            <w:tcBorders/>
            <w:vAlign w:val="center"/>
          </w:tcPr>
          <w:p>
            <w:pPr>
              <w:pStyle w:val="Normal"/>
              <w:jc w:val="both"/>
              <w:rPr>
                <w:sz w:val="14"/>
                <w:szCs w:val="14"/>
              </w:rPr>
            </w:pPr>
            <w:r>
              <w:rPr>
                <w:sz w:val="14"/>
                <w:szCs w:val="14"/>
              </w:rPr>
              <w:t>Кровь (сыворотка), утренняя порция мочи</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2010</w:t>
            </w:r>
          </w:p>
        </w:tc>
      </w:tr>
      <w:tr>
        <w:trPr>
          <w:trHeight w:val="300" w:hRule="atLeast"/>
        </w:trPr>
        <w:tc>
          <w:tcPr>
            <w:tcW w:w="9780" w:type="dxa"/>
            <w:gridSpan w:val="6"/>
            <w:tcBorders/>
            <w:vAlign w:val="center"/>
          </w:tcPr>
          <w:p>
            <w:pPr>
              <w:pStyle w:val="Normal"/>
              <w:jc w:val="both"/>
              <w:rPr>
                <w:sz w:val="14"/>
                <w:szCs w:val="14"/>
              </w:rPr>
            </w:pPr>
            <w:r>
              <w:rPr>
                <w:b/>
                <w:sz w:val="14"/>
                <w:szCs w:val="14"/>
              </w:rPr>
              <w:t>БИОХИМИЯ КРОВИ</w:t>
            </w:r>
          </w:p>
        </w:tc>
      </w:tr>
      <w:tr>
        <w:trPr/>
        <w:tc>
          <w:tcPr>
            <w:tcW w:w="760" w:type="dxa"/>
            <w:tcBorders/>
            <w:vAlign w:val="center"/>
          </w:tcPr>
          <w:p>
            <w:pPr>
              <w:pStyle w:val="Normal"/>
              <w:jc w:val="both"/>
              <w:rPr>
                <w:sz w:val="14"/>
                <w:szCs w:val="14"/>
              </w:rPr>
            </w:pPr>
            <w:r>
              <w:rPr>
                <w:b/>
                <w:sz w:val="14"/>
                <w:szCs w:val="14"/>
              </w:rPr>
              <w:t>ОБС73</w:t>
            </w:r>
          </w:p>
        </w:tc>
        <w:tc>
          <w:tcPr>
            <w:tcW w:w="2556" w:type="dxa"/>
            <w:tcBorders/>
            <w:vAlign w:val="center"/>
          </w:tcPr>
          <w:p>
            <w:pPr>
              <w:pStyle w:val="Normal"/>
              <w:jc w:val="both"/>
              <w:rPr>
                <w:sz w:val="14"/>
                <w:szCs w:val="14"/>
              </w:rPr>
            </w:pPr>
            <w:r>
              <w:rPr>
                <w:sz w:val="14"/>
                <w:szCs w:val="14"/>
              </w:rPr>
              <w:t>БИОХИМИЯ крови: расширенный профиль</w:t>
            </w:r>
          </w:p>
        </w:tc>
        <w:tc>
          <w:tcPr>
            <w:tcW w:w="2554" w:type="dxa"/>
            <w:tcBorders/>
            <w:vAlign w:val="center"/>
          </w:tcPr>
          <w:p>
            <w:pPr>
              <w:pStyle w:val="Normal"/>
              <w:jc w:val="both"/>
              <w:rPr>
                <w:sz w:val="14"/>
                <w:szCs w:val="14"/>
              </w:rPr>
            </w:pPr>
            <w:r>
              <w:rPr>
                <w:sz w:val="14"/>
                <w:szCs w:val="14"/>
              </w:rPr>
              <w:t>АлАТ; АсАТ; Билирубин общий; Билирубин прямой; Гамма-ГТ; Глюкоза; Общий белок; Креатинин; Мочевина; Фосфотаза щелочная; Холестерол; K/Na/Cl; Белковые фракции; Холестерол – ЛПВН; Холестерол – ЛПНП; Железо; Кальций; Амилаза; ЛДГ; Триглицериды</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2 270</w:t>
            </w:r>
          </w:p>
        </w:tc>
      </w:tr>
      <w:tr>
        <w:trPr/>
        <w:tc>
          <w:tcPr>
            <w:tcW w:w="760" w:type="dxa"/>
            <w:tcBorders/>
            <w:vAlign w:val="center"/>
          </w:tcPr>
          <w:p>
            <w:pPr>
              <w:pStyle w:val="Normal"/>
              <w:jc w:val="both"/>
              <w:rPr>
                <w:sz w:val="14"/>
                <w:szCs w:val="14"/>
              </w:rPr>
            </w:pPr>
            <w:r>
              <w:rPr>
                <w:b/>
                <w:sz w:val="14"/>
                <w:szCs w:val="14"/>
              </w:rPr>
              <w:t>ОБС74</w:t>
            </w:r>
          </w:p>
        </w:tc>
        <w:tc>
          <w:tcPr>
            <w:tcW w:w="2556" w:type="dxa"/>
            <w:tcBorders/>
            <w:vAlign w:val="center"/>
          </w:tcPr>
          <w:p>
            <w:pPr>
              <w:pStyle w:val="Normal"/>
              <w:jc w:val="both"/>
              <w:rPr>
                <w:sz w:val="14"/>
                <w:szCs w:val="14"/>
              </w:rPr>
            </w:pPr>
            <w:r>
              <w:rPr>
                <w:sz w:val="14"/>
                <w:szCs w:val="14"/>
              </w:rPr>
              <w:t>БИОХИМИЯ крови: минимальный профиль</w:t>
            </w:r>
          </w:p>
        </w:tc>
        <w:tc>
          <w:tcPr>
            <w:tcW w:w="2554" w:type="dxa"/>
            <w:tcBorders/>
            <w:vAlign w:val="center"/>
          </w:tcPr>
          <w:p>
            <w:pPr>
              <w:pStyle w:val="Normal"/>
              <w:jc w:val="both"/>
              <w:rPr>
                <w:sz w:val="14"/>
                <w:szCs w:val="14"/>
              </w:rPr>
            </w:pPr>
            <w:r>
              <w:rPr>
                <w:sz w:val="14"/>
                <w:szCs w:val="14"/>
              </w:rPr>
              <w:t>АлАТ; АсАТ; Билирубин общий; Билирубин прямой; Гамма-ГТ; Глюкоза; Общий белок; Белковые фракции; Креатинин; Мочевина; Фосфотаза щелочная; Холестерол; K/Na/Cl</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1 030</w:t>
            </w:r>
          </w:p>
        </w:tc>
      </w:tr>
      <w:tr>
        <w:trPr/>
        <w:tc>
          <w:tcPr>
            <w:tcW w:w="760" w:type="dxa"/>
            <w:tcBorders/>
            <w:vAlign w:val="center"/>
          </w:tcPr>
          <w:p>
            <w:pPr>
              <w:pStyle w:val="Normal"/>
              <w:jc w:val="both"/>
              <w:rPr>
                <w:sz w:val="14"/>
                <w:szCs w:val="14"/>
              </w:rPr>
            </w:pPr>
            <w:r>
              <w:rPr>
                <w:sz w:val="14"/>
                <w:szCs w:val="14"/>
              </w:rPr>
              <w:t>ОБС154</w:t>
            </w:r>
          </w:p>
        </w:tc>
        <w:tc>
          <w:tcPr>
            <w:tcW w:w="2556" w:type="dxa"/>
            <w:tcBorders/>
            <w:vAlign w:val="center"/>
          </w:tcPr>
          <w:p>
            <w:pPr>
              <w:pStyle w:val="Normal"/>
              <w:jc w:val="both"/>
              <w:rPr>
                <w:sz w:val="14"/>
                <w:szCs w:val="14"/>
              </w:rPr>
            </w:pPr>
            <w:r>
              <w:rPr>
                <w:sz w:val="14"/>
                <w:szCs w:val="14"/>
              </w:rPr>
              <w:t>Биохимия крови: базовый профиль</w:t>
            </w:r>
          </w:p>
        </w:tc>
        <w:tc>
          <w:tcPr>
            <w:tcW w:w="2554" w:type="dxa"/>
            <w:tcBorders/>
            <w:vAlign w:val="center"/>
          </w:tcPr>
          <w:p>
            <w:pPr>
              <w:pStyle w:val="Normal"/>
              <w:jc w:val="both"/>
              <w:rPr>
                <w:sz w:val="14"/>
                <w:szCs w:val="14"/>
              </w:rPr>
            </w:pPr>
            <w:r>
              <w:rPr>
                <w:sz w:val="14"/>
                <w:szCs w:val="14"/>
              </w:rPr>
              <w:t>Плазма крови; Сыворотка крови</w:t>
            </w:r>
          </w:p>
        </w:tc>
        <w:tc>
          <w:tcPr>
            <w:tcW w:w="1046" w:type="dxa"/>
            <w:tcBorders/>
            <w:vAlign w:val="center"/>
          </w:tcPr>
          <w:p>
            <w:pPr>
              <w:pStyle w:val="Normal"/>
              <w:jc w:val="both"/>
              <w:rPr>
                <w:b/>
                <w:sz w:val="14"/>
                <w:szCs w:val="14"/>
              </w:rPr>
            </w:pPr>
            <w:r>
              <w:rPr>
                <w:b/>
                <w:sz w:val="14"/>
                <w:szCs w:val="14"/>
              </w:rPr>
            </w:r>
          </w:p>
        </w:tc>
        <w:tc>
          <w:tcPr>
            <w:tcW w:w="1189" w:type="dxa"/>
            <w:tcBorders/>
            <w:vAlign w:val="center"/>
          </w:tcPr>
          <w:p>
            <w:pPr>
              <w:pStyle w:val="Normal"/>
              <w:jc w:val="both"/>
              <w:rPr>
                <w:sz w:val="14"/>
                <w:szCs w:val="14"/>
              </w:rPr>
            </w:pPr>
            <w:r>
              <w:rPr>
                <w:sz w:val="14"/>
                <w:szCs w:val="14"/>
              </w:rPr>
              <w:t>1</w:t>
            </w:r>
          </w:p>
        </w:tc>
        <w:tc>
          <w:tcPr>
            <w:tcW w:w="1675" w:type="dxa"/>
            <w:tcBorders/>
            <w:vAlign w:val="center"/>
          </w:tcPr>
          <w:p>
            <w:pPr>
              <w:pStyle w:val="Normal"/>
              <w:jc w:val="both"/>
              <w:rPr>
                <w:sz w:val="14"/>
                <w:szCs w:val="14"/>
              </w:rPr>
            </w:pPr>
            <w:r>
              <w:rPr>
                <w:sz w:val="14"/>
                <w:szCs w:val="14"/>
              </w:rPr>
              <w:t>535</w:t>
            </w:r>
          </w:p>
        </w:tc>
      </w:tr>
      <w:tr>
        <w:trPr/>
        <w:tc>
          <w:tcPr>
            <w:tcW w:w="9780" w:type="dxa"/>
            <w:gridSpan w:val="6"/>
            <w:tcBorders/>
            <w:vAlign w:val="center"/>
          </w:tcPr>
          <w:p>
            <w:pPr>
              <w:pStyle w:val="Normal"/>
              <w:jc w:val="both"/>
              <w:rPr>
                <w:sz w:val="14"/>
                <w:szCs w:val="14"/>
              </w:rPr>
            </w:pPr>
            <w:r>
              <w:rPr>
                <w:b/>
                <w:sz w:val="14"/>
                <w:szCs w:val="14"/>
              </w:rPr>
              <w:t>Диагностика состояния ЩИТОВИДНОЙ ЖЕЛЕЗЫ</w:t>
            </w:r>
          </w:p>
        </w:tc>
      </w:tr>
      <w:tr>
        <w:trPr/>
        <w:tc>
          <w:tcPr>
            <w:tcW w:w="760" w:type="dxa"/>
            <w:tcBorders/>
            <w:vAlign w:val="center"/>
          </w:tcPr>
          <w:p>
            <w:pPr>
              <w:pStyle w:val="Normal"/>
              <w:jc w:val="both"/>
              <w:rPr>
                <w:sz w:val="14"/>
                <w:szCs w:val="14"/>
              </w:rPr>
            </w:pPr>
            <w:r>
              <w:rPr>
                <w:b/>
                <w:sz w:val="14"/>
                <w:szCs w:val="14"/>
              </w:rPr>
              <w:t>ОБС75</w:t>
            </w:r>
          </w:p>
        </w:tc>
        <w:tc>
          <w:tcPr>
            <w:tcW w:w="2556" w:type="dxa"/>
            <w:tcBorders/>
            <w:vAlign w:val="center"/>
          </w:tcPr>
          <w:p>
            <w:pPr>
              <w:pStyle w:val="Normal"/>
              <w:jc w:val="both"/>
              <w:rPr>
                <w:sz w:val="14"/>
                <w:szCs w:val="14"/>
              </w:rPr>
            </w:pPr>
            <w:r>
              <w:rPr>
                <w:sz w:val="14"/>
                <w:szCs w:val="14"/>
              </w:rPr>
              <w:t>Щитовидная железа: расширенное обследование</w:t>
            </w:r>
          </w:p>
        </w:tc>
        <w:tc>
          <w:tcPr>
            <w:tcW w:w="2554" w:type="dxa"/>
            <w:tcBorders/>
            <w:vAlign w:val="center"/>
          </w:tcPr>
          <w:p>
            <w:pPr>
              <w:pStyle w:val="Normal"/>
              <w:jc w:val="both"/>
              <w:rPr>
                <w:sz w:val="14"/>
                <w:szCs w:val="14"/>
              </w:rPr>
            </w:pPr>
            <w:r>
              <w:rPr>
                <w:sz w:val="14"/>
                <w:szCs w:val="14"/>
              </w:rPr>
              <w:t>ТТГ; АТ-ТПО; Т4 своб; Т3 своб; АТ-ТГ</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1 350</w:t>
            </w:r>
          </w:p>
        </w:tc>
      </w:tr>
      <w:tr>
        <w:trPr/>
        <w:tc>
          <w:tcPr>
            <w:tcW w:w="760" w:type="dxa"/>
            <w:tcBorders/>
            <w:vAlign w:val="center"/>
          </w:tcPr>
          <w:p>
            <w:pPr>
              <w:pStyle w:val="Normal"/>
              <w:jc w:val="both"/>
              <w:rPr>
                <w:sz w:val="14"/>
                <w:szCs w:val="14"/>
              </w:rPr>
            </w:pPr>
            <w:r>
              <w:rPr>
                <w:b/>
                <w:sz w:val="14"/>
                <w:szCs w:val="14"/>
              </w:rPr>
              <w:t>ОБС76</w:t>
            </w:r>
          </w:p>
        </w:tc>
        <w:tc>
          <w:tcPr>
            <w:tcW w:w="2556" w:type="dxa"/>
            <w:tcBorders/>
            <w:vAlign w:val="center"/>
          </w:tcPr>
          <w:p>
            <w:pPr>
              <w:pStyle w:val="Normal"/>
              <w:jc w:val="both"/>
              <w:rPr>
                <w:sz w:val="14"/>
                <w:szCs w:val="14"/>
              </w:rPr>
            </w:pPr>
            <w:r>
              <w:rPr>
                <w:sz w:val="14"/>
                <w:szCs w:val="14"/>
              </w:rPr>
              <w:t>ЩИТОВИДНАЯ ЖЕЛЕЗА: скрининг</w:t>
            </w:r>
          </w:p>
        </w:tc>
        <w:tc>
          <w:tcPr>
            <w:tcW w:w="2554" w:type="dxa"/>
            <w:tcBorders/>
            <w:vAlign w:val="center"/>
          </w:tcPr>
          <w:p>
            <w:pPr>
              <w:pStyle w:val="Normal"/>
              <w:jc w:val="both"/>
              <w:rPr>
                <w:sz w:val="14"/>
                <w:szCs w:val="14"/>
              </w:rPr>
            </w:pPr>
            <w:r>
              <w:rPr>
                <w:sz w:val="14"/>
                <w:szCs w:val="14"/>
              </w:rPr>
              <w:t>ТТГ; АТ-ТПО; Т4 своб</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770</w:t>
            </w:r>
          </w:p>
        </w:tc>
      </w:tr>
      <w:tr>
        <w:trPr>
          <w:trHeight w:val="300" w:hRule="atLeast"/>
        </w:trPr>
        <w:tc>
          <w:tcPr>
            <w:tcW w:w="9780" w:type="dxa"/>
            <w:gridSpan w:val="6"/>
            <w:tcBorders/>
            <w:vAlign w:val="center"/>
          </w:tcPr>
          <w:p>
            <w:pPr>
              <w:pStyle w:val="Normal"/>
              <w:jc w:val="both"/>
              <w:rPr>
                <w:sz w:val="14"/>
                <w:szCs w:val="14"/>
              </w:rPr>
            </w:pPr>
            <w:r>
              <w:rPr>
                <w:b/>
                <w:sz w:val="14"/>
                <w:szCs w:val="14"/>
              </w:rPr>
              <w:t>ГОСПИТАЛЬНЫЕ ПРОФИЛИ</w:t>
            </w:r>
          </w:p>
        </w:tc>
      </w:tr>
      <w:tr>
        <w:trPr/>
        <w:tc>
          <w:tcPr>
            <w:tcW w:w="760" w:type="dxa"/>
            <w:tcBorders/>
            <w:vAlign w:val="center"/>
          </w:tcPr>
          <w:p>
            <w:pPr>
              <w:pStyle w:val="Normal"/>
              <w:jc w:val="both"/>
              <w:rPr>
                <w:sz w:val="14"/>
                <w:szCs w:val="14"/>
              </w:rPr>
            </w:pPr>
            <w:r>
              <w:rPr>
                <w:b/>
                <w:sz w:val="14"/>
                <w:szCs w:val="14"/>
              </w:rPr>
              <w:t>ОБС77</w:t>
            </w:r>
          </w:p>
        </w:tc>
        <w:tc>
          <w:tcPr>
            <w:tcW w:w="2556" w:type="dxa"/>
            <w:tcBorders/>
            <w:vAlign w:val="center"/>
          </w:tcPr>
          <w:p>
            <w:pPr>
              <w:pStyle w:val="Normal"/>
              <w:jc w:val="both"/>
              <w:rPr>
                <w:sz w:val="14"/>
                <w:szCs w:val="14"/>
              </w:rPr>
            </w:pPr>
            <w:r>
              <w:rPr>
                <w:sz w:val="14"/>
                <w:szCs w:val="14"/>
              </w:rPr>
              <w:t>Госпитализация в ТЕРАПЕВТИЧЕСКИЙ стационар</w:t>
            </w:r>
          </w:p>
        </w:tc>
        <w:tc>
          <w:tcPr>
            <w:tcW w:w="2554" w:type="dxa"/>
            <w:tcBorders/>
            <w:vAlign w:val="center"/>
          </w:tcPr>
          <w:p>
            <w:pPr>
              <w:pStyle w:val="Normal"/>
              <w:jc w:val="both"/>
              <w:rPr>
                <w:sz w:val="14"/>
                <w:szCs w:val="14"/>
              </w:rPr>
            </w:pPr>
            <w:r>
              <w:rPr>
                <w:sz w:val="14"/>
                <w:szCs w:val="14"/>
                <w:lang w:val="en-US"/>
              </w:rPr>
              <w:t>HIV Ag/Ab Combo; Anti-HCV-total (</w:t>
            </w:r>
            <w:r>
              <w:rPr>
                <w:sz w:val="14"/>
                <w:szCs w:val="14"/>
              </w:rPr>
              <w:t>геп</w:t>
            </w:r>
            <w:r>
              <w:rPr>
                <w:sz w:val="14"/>
                <w:szCs w:val="14"/>
                <w:lang w:val="en-US"/>
              </w:rPr>
              <w:t xml:space="preserve">. </w:t>
            </w:r>
            <w:r>
              <w:rPr>
                <w:sz w:val="14"/>
                <w:szCs w:val="14"/>
              </w:rPr>
              <w:t>C); HBsAg (геп. B); Сифилис RPR; АлАТ; АсАТ; Билирубин общий; Билирубин прямой; Гамма-глутамилтранспептидаза; Глюкоза (в крови); Калий, Натрий, Хлор; Креатинин (в крови); Мочевина (в крови); Общий анализ крови; Лейкоцитарная формула; СОЭ; Общий анализ мочи; Общий белок (в крови); Фосфатаза щелочная</w:t>
            </w:r>
          </w:p>
        </w:tc>
        <w:tc>
          <w:tcPr>
            <w:tcW w:w="1046" w:type="dxa"/>
            <w:tcBorders/>
            <w:vAlign w:val="center"/>
          </w:tcPr>
          <w:p>
            <w:pPr>
              <w:pStyle w:val="Normal"/>
              <w:jc w:val="both"/>
              <w:rPr>
                <w:sz w:val="14"/>
                <w:szCs w:val="14"/>
              </w:rPr>
            </w:pPr>
            <w:r>
              <w:rPr>
                <w:sz w:val="14"/>
                <w:szCs w:val="14"/>
              </w:rPr>
              <w:t>Кровь (сыворотка), цельная кровь (ЭДТА), цельная кровь (с цитратом Na),  утренняя моча</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2 310</w:t>
            </w:r>
          </w:p>
        </w:tc>
      </w:tr>
      <w:tr>
        <w:trPr/>
        <w:tc>
          <w:tcPr>
            <w:tcW w:w="760" w:type="dxa"/>
            <w:tcBorders/>
            <w:vAlign w:val="center"/>
          </w:tcPr>
          <w:p>
            <w:pPr>
              <w:pStyle w:val="Normal"/>
              <w:jc w:val="both"/>
              <w:rPr>
                <w:sz w:val="14"/>
                <w:szCs w:val="14"/>
              </w:rPr>
            </w:pPr>
            <w:r>
              <w:rPr>
                <w:b/>
                <w:sz w:val="14"/>
                <w:szCs w:val="14"/>
              </w:rPr>
              <w:t>ОБС78</w:t>
            </w:r>
          </w:p>
        </w:tc>
        <w:tc>
          <w:tcPr>
            <w:tcW w:w="2556" w:type="dxa"/>
            <w:tcBorders/>
            <w:vAlign w:val="center"/>
          </w:tcPr>
          <w:p>
            <w:pPr>
              <w:pStyle w:val="Normal"/>
              <w:jc w:val="both"/>
              <w:rPr>
                <w:sz w:val="14"/>
                <w:szCs w:val="14"/>
              </w:rPr>
            </w:pPr>
            <w:r>
              <w:rPr>
                <w:sz w:val="14"/>
                <w:szCs w:val="14"/>
              </w:rPr>
              <w:t>Госпитализация в ХИРУРГИЧЕСКИЙ стационар</w:t>
            </w:r>
          </w:p>
        </w:tc>
        <w:tc>
          <w:tcPr>
            <w:tcW w:w="2554" w:type="dxa"/>
            <w:tcBorders/>
            <w:vAlign w:val="center"/>
          </w:tcPr>
          <w:p>
            <w:pPr>
              <w:pStyle w:val="Normal"/>
              <w:jc w:val="both"/>
              <w:rPr>
                <w:sz w:val="14"/>
                <w:szCs w:val="14"/>
              </w:rPr>
            </w:pPr>
            <w:r>
              <w:rPr>
                <w:sz w:val="14"/>
                <w:szCs w:val="14"/>
              </w:rPr>
              <w:t>HIV Ag/Ab Combo; Сифилис RPR; Anti-HCV-total (геп. C ); HBsAg (геп. B); АлАТ; АсАТ; Билирубин общий; Билирубин прямой; Гамма-глутамилтранспептидаза; Глюкоза (в крови); Калий, Натрий, Хлор; Креатинин (в крови); Мочевина (в крови); Общий анализ крови; Лейкоцитарная формула; СОЭ; Общий анализ мочи; Общий белок (в крови); Фосфатаза щелочная; АЧТВ; Протромбин; Фибриноген; Антитромбин III; Группа крови; Резус-принадлежность</w:t>
            </w:r>
          </w:p>
        </w:tc>
        <w:tc>
          <w:tcPr>
            <w:tcW w:w="1046" w:type="dxa"/>
            <w:tcBorders/>
            <w:vAlign w:val="center"/>
          </w:tcPr>
          <w:p>
            <w:pPr>
              <w:pStyle w:val="Normal"/>
              <w:jc w:val="both"/>
              <w:rPr>
                <w:sz w:val="14"/>
                <w:szCs w:val="14"/>
              </w:rPr>
            </w:pPr>
            <w:r>
              <w:rPr>
                <w:sz w:val="14"/>
                <w:szCs w:val="14"/>
              </w:rPr>
              <w:t>Кровь (сыворотка), цельная кровь (ЭДТА), цельная кровь (с цитратом Na),  утренняя моча, кровь (плазма-цитрат); кал; отделяемое верхних дыхательных путей</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3 250</w:t>
            </w:r>
          </w:p>
        </w:tc>
      </w:tr>
      <w:tr>
        <w:trPr>
          <w:trHeight w:val="555" w:hRule="atLeast"/>
        </w:trPr>
        <w:tc>
          <w:tcPr>
            <w:tcW w:w="9780" w:type="dxa"/>
            <w:gridSpan w:val="6"/>
            <w:tcBorders/>
            <w:vAlign w:val="center"/>
          </w:tcPr>
          <w:p>
            <w:pPr>
              <w:pStyle w:val="Normal"/>
              <w:jc w:val="both"/>
              <w:rPr>
                <w:sz w:val="14"/>
                <w:szCs w:val="14"/>
              </w:rPr>
            </w:pPr>
            <w:r>
              <w:rPr>
                <w:b/>
                <w:sz w:val="14"/>
                <w:szCs w:val="14"/>
              </w:rPr>
              <w:t>Ежегодное ПРОФИЛАКТИЧЕСКОЕ лабораторное обследование</w:t>
            </w:r>
          </w:p>
        </w:tc>
      </w:tr>
      <w:tr>
        <w:trPr/>
        <w:tc>
          <w:tcPr>
            <w:tcW w:w="760" w:type="dxa"/>
            <w:tcBorders/>
            <w:vAlign w:val="center"/>
          </w:tcPr>
          <w:p>
            <w:pPr>
              <w:pStyle w:val="Normal"/>
              <w:jc w:val="both"/>
              <w:rPr>
                <w:sz w:val="14"/>
                <w:szCs w:val="14"/>
              </w:rPr>
            </w:pPr>
            <w:r>
              <w:rPr>
                <w:b/>
                <w:sz w:val="14"/>
                <w:szCs w:val="14"/>
              </w:rPr>
              <w:t>ОБС79</w:t>
            </w:r>
          </w:p>
        </w:tc>
        <w:tc>
          <w:tcPr>
            <w:tcW w:w="2556" w:type="dxa"/>
            <w:tcBorders/>
            <w:vAlign w:val="center"/>
          </w:tcPr>
          <w:p>
            <w:pPr>
              <w:pStyle w:val="Normal"/>
              <w:jc w:val="both"/>
              <w:rPr>
                <w:sz w:val="14"/>
                <w:szCs w:val="14"/>
              </w:rPr>
            </w:pPr>
            <w:r>
              <w:rPr>
                <w:sz w:val="14"/>
                <w:szCs w:val="14"/>
              </w:rPr>
              <w:t>Здоров ты – здорова страна: ежегодное профилактическое обследование (до 40 лет)</w:t>
            </w:r>
          </w:p>
        </w:tc>
        <w:tc>
          <w:tcPr>
            <w:tcW w:w="2554" w:type="dxa"/>
            <w:tcBorders/>
            <w:vAlign w:val="center"/>
          </w:tcPr>
          <w:p>
            <w:pPr>
              <w:pStyle w:val="Normal"/>
              <w:jc w:val="both"/>
              <w:rPr>
                <w:sz w:val="14"/>
                <w:szCs w:val="14"/>
              </w:rPr>
            </w:pPr>
            <w:r>
              <w:rPr>
                <w:sz w:val="14"/>
                <w:szCs w:val="14"/>
              </w:rPr>
              <w:t>Общий анализ крови; Лейкоцитарная формула; СОЭ; АлАТ; АсАТ; Гамма-глутамилтранспептидаза; Глюкоза (в крови); Креатинин (в крови); Мочевина (в крови); Билирубин общий; Билирубин прямой; Общий белок (в крови); Фосфатаза щелочная;  С-Реактивный белок; Триглицериды; Холестерол; Холестерол-ЛПВП; Холестерол-ЛПНП;Железо; Кальций; ТТГ</w:t>
            </w:r>
          </w:p>
        </w:tc>
        <w:tc>
          <w:tcPr>
            <w:tcW w:w="1046" w:type="dxa"/>
            <w:tcBorders/>
            <w:vAlign w:val="center"/>
          </w:tcPr>
          <w:p>
            <w:pPr>
              <w:pStyle w:val="Normal"/>
              <w:jc w:val="both"/>
              <w:rPr>
                <w:sz w:val="14"/>
                <w:szCs w:val="14"/>
              </w:rPr>
            </w:pPr>
            <w:r>
              <w:rPr>
                <w:sz w:val="14"/>
                <w:szCs w:val="14"/>
              </w:rPr>
              <w:t>Кровь (сыворотка), цельная кровь (ЭДТА), цельная кровь (с цитратом Na)</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2 340</w:t>
            </w:r>
          </w:p>
        </w:tc>
      </w:tr>
      <w:tr>
        <w:trPr>
          <w:trHeight w:val="300" w:hRule="atLeast"/>
        </w:trPr>
        <w:tc>
          <w:tcPr>
            <w:tcW w:w="9780" w:type="dxa"/>
            <w:gridSpan w:val="6"/>
            <w:tcBorders/>
            <w:vAlign w:val="center"/>
          </w:tcPr>
          <w:p>
            <w:pPr>
              <w:pStyle w:val="Normal"/>
              <w:jc w:val="both"/>
              <w:rPr>
                <w:sz w:val="14"/>
                <w:szCs w:val="14"/>
              </w:rPr>
            </w:pPr>
            <w:r>
              <w:rPr>
                <w:b/>
                <w:sz w:val="14"/>
                <w:szCs w:val="14"/>
              </w:rPr>
              <w:t>ГИНЕКОЛОГИЯ, РЕПРОДУКЦИЯ</w:t>
            </w:r>
          </w:p>
        </w:tc>
      </w:tr>
      <w:tr>
        <w:trPr>
          <w:trHeight w:val="930" w:hRule="atLeast"/>
        </w:trPr>
        <w:tc>
          <w:tcPr>
            <w:tcW w:w="760" w:type="dxa"/>
            <w:tcBorders/>
            <w:vAlign w:val="center"/>
          </w:tcPr>
          <w:p>
            <w:pPr>
              <w:pStyle w:val="Normal"/>
              <w:jc w:val="both"/>
              <w:rPr>
                <w:sz w:val="14"/>
                <w:szCs w:val="14"/>
              </w:rPr>
            </w:pPr>
            <w:r>
              <w:rPr>
                <w:b/>
                <w:sz w:val="14"/>
                <w:szCs w:val="14"/>
              </w:rPr>
              <w:t>ОБС80</w:t>
            </w:r>
          </w:p>
        </w:tc>
        <w:tc>
          <w:tcPr>
            <w:tcW w:w="2556" w:type="dxa"/>
            <w:tcBorders/>
            <w:vAlign w:val="center"/>
          </w:tcPr>
          <w:p>
            <w:pPr>
              <w:pStyle w:val="Normal"/>
              <w:jc w:val="both"/>
              <w:rPr>
                <w:sz w:val="14"/>
                <w:szCs w:val="14"/>
              </w:rPr>
            </w:pPr>
            <w:r>
              <w:rPr>
                <w:sz w:val="14"/>
                <w:szCs w:val="14"/>
              </w:rPr>
              <w:t>Женский гормональный профиль: дисфункция яичников, нарушения менструального цикла</w:t>
            </w:r>
          </w:p>
        </w:tc>
        <w:tc>
          <w:tcPr>
            <w:tcW w:w="2554" w:type="dxa"/>
            <w:tcBorders/>
            <w:vAlign w:val="center"/>
          </w:tcPr>
          <w:p>
            <w:pPr>
              <w:pStyle w:val="Normal"/>
              <w:jc w:val="both"/>
              <w:rPr>
                <w:sz w:val="14"/>
                <w:szCs w:val="14"/>
              </w:rPr>
            </w:pPr>
            <w:r>
              <w:rPr>
                <w:sz w:val="14"/>
                <w:szCs w:val="14"/>
              </w:rPr>
              <w:t>ФСГ; ЛГ; Пролактин; Эстрадиол; Тестостерон; ТТГ; ДЭА-SO4; Кортизол; 17-ОН-прогестерон; ГСПГ</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1 499</w:t>
            </w:r>
          </w:p>
        </w:tc>
      </w:tr>
      <w:tr>
        <w:trPr/>
        <w:tc>
          <w:tcPr>
            <w:tcW w:w="760" w:type="dxa"/>
            <w:tcBorders/>
            <w:vAlign w:val="center"/>
          </w:tcPr>
          <w:p>
            <w:pPr>
              <w:pStyle w:val="Normal"/>
              <w:jc w:val="both"/>
              <w:rPr>
                <w:sz w:val="14"/>
                <w:szCs w:val="14"/>
              </w:rPr>
            </w:pPr>
            <w:r>
              <w:rPr>
                <w:b/>
                <w:sz w:val="14"/>
                <w:szCs w:val="14"/>
              </w:rPr>
              <w:t>ОБС81</w:t>
            </w:r>
          </w:p>
        </w:tc>
        <w:tc>
          <w:tcPr>
            <w:tcW w:w="2556" w:type="dxa"/>
            <w:tcBorders/>
            <w:vAlign w:val="center"/>
          </w:tcPr>
          <w:p>
            <w:pPr>
              <w:pStyle w:val="Normal"/>
              <w:jc w:val="both"/>
              <w:rPr>
                <w:sz w:val="14"/>
                <w:szCs w:val="14"/>
              </w:rPr>
            </w:pPr>
            <w:r>
              <w:rPr>
                <w:sz w:val="14"/>
                <w:szCs w:val="14"/>
              </w:rPr>
              <w:t>Проблемы НЕВЫНАШИВАНИЯ: аутоиммунный профиль</w:t>
            </w:r>
          </w:p>
        </w:tc>
        <w:tc>
          <w:tcPr>
            <w:tcW w:w="2554" w:type="dxa"/>
            <w:tcBorders/>
            <w:vAlign w:val="center"/>
          </w:tcPr>
          <w:p>
            <w:pPr>
              <w:pStyle w:val="Normal"/>
              <w:jc w:val="both"/>
              <w:rPr>
                <w:sz w:val="14"/>
                <w:szCs w:val="14"/>
              </w:rPr>
            </w:pPr>
            <w:r>
              <w:rPr>
                <w:sz w:val="14"/>
                <w:szCs w:val="14"/>
              </w:rPr>
              <w:t>Антитела к фосфолипидам IgM/IgG (anti-Phospholipid antibodies); Антиядерные антитела (антинуклеарные антитела); Антитела к тиреоглобулину (АТ-ТГ); Антитела к тиреоидной пероксидазе (АТ-ТПО, микросомальные антитела); Волчаночный антикоагулянт; АЧТВ; Протромбин; Иммуноглобулины класса A (IgA); Иммуноглобулины класса М (IgM);Иммуноглобулины класса G (IgG)</w:t>
            </w:r>
          </w:p>
        </w:tc>
        <w:tc>
          <w:tcPr>
            <w:tcW w:w="1046" w:type="dxa"/>
            <w:tcBorders/>
            <w:vAlign w:val="center"/>
          </w:tcPr>
          <w:p>
            <w:pPr>
              <w:pStyle w:val="Normal"/>
              <w:jc w:val="both"/>
              <w:rPr>
                <w:sz w:val="14"/>
                <w:szCs w:val="14"/>
              </w:rPr>
            </w:pPr>
            <w:r>
              <w:rPr>
                <w:sz w:val="14"/>
                <w:szCs w:val="14"/>
              </w:rPr>
              <w:t>Кровь (сыворотка), кровь (плазма-цитрат)</w:t>
            </w:r>
          </w:p>
        </w:tc>
        <w:tc>
          <w:tcPr>
            <w:tcW w:w="1189" w:type="dxa"/>
            <w:tcBorders/>
            <w:vAlign w:val="center"/>
          </w:tcPr>
          <w:p>
            <w:pPr>
              <w:pStyle w:val="Normal"/>
              <w:jc w:val="both"/>
              <w:rPr>
                <w:sz w:val="14"/>
                <w:szCs w:val="14"/>
              </w:rPr>
            </w:pPr>
            <w:r>
              <w:rPr>
                <w:b/>
                <w:sz w:val="14"/>
                <w:szCs w:val="14"/>
              </w:rPr>
              <w:t>кач., кол.,</w:t>
            </w:r>
          </w:p>
        </w:tc>
        <w:tc>
          <w:tcPr>
            <w:tcW w:w="1675" w:type="dxa"/>
            <w:tcBorders/>
            <w:vAlign w:val="center"/>
          </w:tcPr>
          <w:p>
            <w:pPr>
              <w:pStyle w:val="Normal"/>
              <w:jc w:val="both"/>
              <w:rPr>
                <w:sz w:val="14"/>
                <w:szCs w:val="14"/>
              </w:rPr>
            </w:pPr>
            <w:r>
              <w:rPr>
                <w:b/>
                <w:sz w:val="14"/>
                <w:szCs w:val="14"/>
              </w:rPr>
              <w:t>2 700</w:t>
            </w:r>
          </w:p>
        </w:tc>
      </w:tr>
      <w:tr>
        <w:trPr>
          <w:trHeight w:val="690" w:hRule="atLeast"/>
        </w:trPr>
        <w:tc>
          <w:tcPr>
            <w:tcW w:w="760" w:type="dxa"/>
            <w:tcBorders/>
            <w:vAlign w:val="center"/>
          </w:tcPr>
          <w:p>
            <w:pPr>
              <w:pStyle w:val="Normal"/>
              <w:jc w:val="both"/>
              <w:rPr>
                <w:sz w:val="14"/>
                <w:szCs w:val="14"/>
              </w:rPr>
            </w:pPr>
            <w:r>
              <w:rPr>
                <w:b/>
                <w:sz w:val="14"/>
                <w:szCs w:val="14"/>
              </w:rPr>
              <w:t>ОБС82</w:t>
            </w:r>
          </w:p>
        </w:tc>
        <w:tc>
          <w:tcPr>
            <w:tcW w:w="2556" w:type="dxa"/>
            <w:tcBorders/>
            <w:vAlign w:val="center"/>
          </w:tcPr>
          <w:p>
            <w:pPr>
              <w:pStyle w:val="Normal"/>
              <w:jc w:val="both"/>
              <w:rPr>
                <w:sz w:val="14"/>
                <w:szCs w:val="14"/>
              </w:rPr>
            </w:pPr>
            <w:r>
              <w:rPr>
                <w:sz w:val="14"/>
                <w:szCs w:val="14"/>
              </w:rPr>
              <w:t>Оценка андрогенного статуса</w:t>
            </w:r>
          </w:p>
        </w:tc>
        <w:tc>
          <w:tcPr>
            <w:tcW w:w="2554" w:type="dxa"/>
            <w:tcBorders/>
            <w:vAlign w:val="center"/>
          </w:tcPr>
          <w:p>
            <w:pPr>
              <w:pStyle w:val="Normal"/>
              <w:jc w:val="both"/>
              <w:rPr>
                <w:sz w:val="14"/>
                <w:szCs w:val="14"/>
              </w:rPr>
            </w:pPr>
            <w:r>
              <w:rPr>
                <w:sz w:val="14"/>
                <w:szCs w:val="14"/>
              </w:rPr>
              <w:t>Тестостерон; ГСПГ; 17-ОН-прогестерон; ДЭА-S04</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1020</w:t>
            </w:r>
          </w:p>
        </w:tc>
      </w:tr>
      <w:tr>
        <w:trPr/>
        <w:tc>
          <w:tcPr>
            <w:tcW w:w="760" w:type="dxa"/>
            <w:tcBorders/>
            <w:vAlign w:val="center"/>
          </w:tcPr>
          <w:p>
            <w:pPr>
              <w:pStyle w:val="Normal"/>
              <w:jc w:val="both"/>
              <w:rPr>
                <w:sz w:val="14"/>
                <w:szCs w:val="14"/>
              </w:rPr>
            </w:pPr>
            <w:r>
              <w:rPr>
                <w:b/>
                <w:sz w:val="14"/>
                <w:szCs w:val="14"/>
              </w:rPr>
              <w:t>ОБС83</w:t>
            </w:r>
          </w:p>
        </w:tc>
        <w:tc>
          <w:tcPr>
            <w:tcW w:w="2556" w:type="dxa"/>
            <w:tcBorders/>
            <w:vAlign w:val="center"/>
          </w:tcPr>
          <w:p>
            <w:pPr>
              <w:pStyle w:val="Normal"/>
              <w:jc w:val="both"/>
              <w:rPr>
                <w:sz w:val="14"/>
                <w:szCs w:val="14"/>
              </w:rPr>
            </w:pPr>
            <w:r>
              <w:rPr>
                <w:sz w:val="14"/>
                <w:szCs w:val="14"/>
              </w:rPr>
              <w:t>ХОЧУ СТАТЬ МАМОЙ: комплексное обследование при планировании беременности</w:t>
            </w:r>
          </w:p>
        </w:tc>
        <w:tc>
          <w:tcPr>
            <w:tcW w:w="2554" w:type="dxa"/>
            <w:tcBorders/>
            <w:vAlign w:val="center"/>
          </w:tcPr>
          <w:p>
            <w:pPr>
              <w:pStyle w:val="Normal"/>
              <w:jc w:val="both"/>
              <w:rPr>
                <w:sz w:val="14"/>
                <w:szCs w:val="14"/>
              </w:rPr>
            </w:pPr>
            <w:r>
              <w:rPr>
                <w:sz w:val="14"/>
                <w:szCs w:val="14"/>
              </w:rPr>
              <w:t>ВИЧ; Syphilis EIA (IgM+IgG); HBsAg; anti HCV total; Токсоплазма IgG; Краснуха IgG; ЦМВ IgG; Герпес IgG; Хламидии Ig A+G;Общий анализ крови; Группа крови; Резус-принадлежность; АлАТ; АсАТ; Билирубин общий; Глюкоза; Креатинин; Общий белок; ФСГ; ЛГ; Пролактин; Эстрадиол; ТТГ; Тестостерон; ДЭА-SO4</w:t>
            </w:r>
          </w:p>
        </w:tc>
        <w:tc>
          <w:tcPr>
            <w:tcW w:w="1046" w:type="dxa"/>
            <w:tcBorders/>
            <w:vAlign w:val="center"/>
          </w:tcPr>
          <w:p>
            <w:pPr>
              <w:pStyle w:val="Normal"/>
              <w:jc w:val="both"/>
              <w:rPr>
                <w:sz w:val="14"/>
                <w:szCs w:val="14"/>
              </w:rPr>
            </w:pPr>
            <w:r>
              <w:rPr>
                <w:sz w:val="14"/>
                <w:szCs w:val="14"/>
              </w:rPr>
              <w:t>Кровь (сыворотка), цельная кровь (ЭДТА)</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5 380</w:t>
            </w:r>
          </w:p>
        </w:tc>
      </w:tr>
      <w:tr>
        <w:trPr/>
        <w:tc>
          <w:tcPr>
            <w:tcW w:w="760" w:type="dxa"/>
            <w:tcBorders/>
            <w:vAlign w:val="center"/>
          </w:tcPr>
          <w:p>
            <w:pPr>
              <w:pStyle w:val="Normal"/>
              <w:jc w:val="both"/>
              <w:rPr>
                <w:sz w:val="14"/>
                <w:szCs w:val="14"/>
              </w:rPr>
            </w:pPr>
            <w:r>
              <w:rPr>
                <w:b/>
                <w:sz w:val="14"/>
                <w:szCs w:val="14"/>
              </w:rPr>
              <w:t>ОБС84</w:t>
            </w:r>
          </w:p>
        </w:tc>
        <w:tc>
          <w:tcPr>
            <w:tcW w:w="2556" w:type="dxa"/>
            <w:tcBorders/>
            <w:vAlign w:val="center"/>
          </w:tcPr>
          <w:p>
            <w:pPr>
              <w:pStyle w:val="Normal"/>
              <w:jc w:val="both"/>
              <w:rPr>
                <w:sz w:val="14"/>
                <w:szCs w:val="14"/>
              </w:rPr>
            </w:pPr>
            <w:r>
              <w:rPr>
                <w:sz w:val="14"/>
                <w:szCs w:val="14"/>
              </w:rPr>
              <w:t>TORCH-инфекции</w:t>
            </w:r>
          </w:p>
        </w:tc>
        <w:tc>
          <w:tcPr>
            <w:tcW w:w="2554" w:type="dxa"/>
            <w:tcBorders/>
            <w:vAlign w:val="center"/>
          </w:tcPr>
          <w:p>
            <w:pPr>
              <w:pStyle w:val="Normal"/>
              <w:jc w:val="both"/>
              <w:rPr>
                <w:sz w:val="14"/>
                <w:szCs w:val="14"/>
              </w:rPr>
            </w:pPr>
            <w:r>
              <w:rPr>
                <w:sz w:val="14"/>
                <w:szCs w:val="14"/>
              </w:rPr>
              <w:t>Anti-CMV-IgG ; Anti-CMV-IgM ; Anti-HSV-IgG (к вирусу простого герпеса I и II типов); Anti-HSV-IgМ ; Anti-Rubella-IgG (к вирусу краснухи); Anti-Rubella-IgM ; Anti-Toxo-IgG (к Тoxoplasma gondii); Anti-Toxo-IgM</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2 410</w:t>
            </w:r>
          </w:p>
        </w:tc>
      </w:tr>
      <w:tr>
        <w:trPr/>
        <w:tc>
          <w:tcPr>
            <w:tcW w:w="760" w:type="dxa"/>
            <w:tcBorders/>
            <w:vAlign w:val="center"/>
          </w:tcPr>
          <w:p>
            <w:pPr>
              <w:pStyle w:val="Normal"/>
              <w:jc w:val="both"/>
              <w:rPr>
                <w:sz w:val="14"/>
                <w:szCs w:val="14"/>
              </w:rPr>
            </w:pPr>
            <w:r>
              <w:rPr>
                <w:b/>
                <w:sz w:val="14"/>
                <w:szCs w:val="14"/>
              </w:rPr>
              <w:t>ОБС85</w:t>
            </w:r>
          </w:p>
        </w:tc>
        <w:tc>
          <w:tcPr>
            <w:tcW w:w="2556" w:type="dxa"/>
            <w:tcBorders/>
            <w:vAlign w:val="center"/>
          </w:tcPr>
          <w:p>
            <w:pPr>
              <w:pStyle w:val="Normal"/>
              <w:jc w:val="both"/>
              <w:rPr>
                <w:sz w:val="14"/>
                <w:szCs w:val="14"/>
              </w:rPr>
            </w:pPr>
            <w:r>
              <w:rPr>
                <w:sz w:val="14"/>
                <w:szCs w:val="14"/>
              </w:rPr>
              <w:t>Беременность: 1-й триместр (1-13 недели)</w:t>
            </w:r>
          </w:p>
        </w:tc>
        <w:tc>
          <w:tcPr>
            <w:tcW w:w="2554" w:type="dxa"/>
            <w:tcBorders/>
            <w:vAlign w:val="center"/>
          </w:tcPr>
          <w:p>
            <w:pPr>
              <w:pStyle w:val="Normal"/>
              <w:jc w:val="both"/>
              <w:rPr>
                <w:sz w:val="14"/>
                <w:szCs w:val="14"/>
                <w:lang w:val="en-US"/>
              </w:rPr>
            </w:pPr>
            <w:r>
              <w:rPr>
                <w:sz w:val="14"/>
                <w:szCs w:val="14"/>
              </w:rPr>
              <w:t>ВИЧ</w:t>
            </w:r>
            <w:r>
              <w:rPr>
                <w:sz w:val="14"/>
                <w:szCs w:val="14"/>
                <w:lang w:val="en-US"/>
              </w:rPr>
              <w:t>; Syphilis EIA (IgM+IgG); HBsAg (</w:t>
            </w:r>
            <w:r>
              <w:rPr>
                <w:sz w:val="14"/>
                <w:szCs w:val="14"/>
              </w:rPr>
              <w:t>геп</w:t>
            </w:r>
            <w:r>
              <w:rPr>
                <w:sz w:val="14"/>
                <w:szCs w:val="14"/>
                <w:lang w:val="en-US"/>
              </w:rPr>
              <w:t>. B); anti HCV total (</w:t>
            </w:r>
            <w:r>
              <w:rPr>
                <w:sz w:val="14"/>
                <w:szCs w:val="14"/>
              </w:rPr>
              <w:t>геп</w:t>
            </w:r>
            <w:r>
              <w:rPr>
                <w:sz w:val="14"/>
                <w:szCs w:val="14"/>
                <w:lang w:val="en-US"/>
              </w:rPr>
              <w:t xml:space="preserve">. C ); </w:t>
            </w:r>
            <w:r>
              <w:rPr>
                <w:sz w:val="14"/>
                <w:szCs w:val="14"/>
              </w:rPr>
              <w:t>Токсоплазма</w:t>
            </w:r>
            <w:r>
              <w:rPr>
                <w:sz w:val="14"/>
                <w:szCs w:val="14"/>
                <w:lang w:val="en-US"/>
              </w:rPr>
              <w:t xml:space="preserve"> IgG; </w:t>
            </w:r>
            <w:r>
              <w:rPr>
                <w:sz w:val="14"/>
                <w:szCs w:val="14"/>
              </w:rPr>
              <w:t>Токсоплазма</w:t>
            </w:r>
            <w:r>
              <w:rPr>
                <w:sz w:val="14"/>
                <w:szCs w:val="14"/>
                <w:lang w:val="en-US"/>
              </w:rPr>
              <w:t xml:space="preserve"> IgM; </w:t>
            </w:r>
            <w:r>
              <w:rPr>
                <w:sz w:val="14"/>
                <w:szCs w:val="14"/>
              </w:rPr>
              <w:t>Краснуха</w:t>
            </w:r>
            <w:r>
              <w:rPr>
                <w:sz w:val="14"/>
                <w:szCs w:val="14"/>
                <w:lang w:val="en-US"/>
              </w:rPr>
              <w:t xml:space="preserve"> IgG; </w:t>
            </w:r>
            <w:r>
              <w:rPr>
                <w:sz w:val="14"/>
                <w:szCs w:val="14"/>
              </w:rPr>
              <w:t>Краснуха</w:t>
            </w:r>
            <w:r>
              <w:rPr>
                <w:sz w:val="14"/>
                <w:szCs w:val="14"/>
                <w:lang w:val="en-US"/>
              </w:rPr>
              <w:t xml:space="preserve"> IgM; </w:t>
            </w:r>
            <w:r>
              <w:rPr>
                <w:sz w:val="14"/>
                <w:szCs w:val="14"/>
              </w:rPr>
              <w:t>ЦМВ</w:t>
            </w:r>
            <w:r>
              <w:rPr>
                <w:sz w:val="14"/>
                <w:szCs w:val="14"/>
                <w:lang w:val="en-US"/>
              </w:rPr>
              <w:t xml:space="preserve"> IgG; </w:t>
            </w:r>
            <w:r>
              <w:rPr>
                <w:sz w:val="14"/>
                <w:szCs w:val="14"/>
              </w:rPr>
              <w:t>ЦМВ</w:t>
            </w:r>
            <w:r>
              <w:rPr>
                <w:sz w:val="14"/>
                <w:szCs w:val="14"/>
                <w:lang w:val="en-US"/>
              </w:rPr>
              <w:t xml:space="preserve"> IgM; </w:t>
            </w:r>
            <w:r>
              <w:rPr>
                <w:sz w:val="14"/>
                <w:szCs w:val="14"/>
              </w:rPr>
              <w:t>Герпес</w:t>
            </w:r>
            <w:r>
              <w:rPr>
                <w:sz w:val="14"/>
                <w:szCs w:val="14"/>
                <w:lang w:val="en-US"/>
              </w:rPr>
              <w:t xml:space="preserve"> IgG; </w:t>
            </w:r>
            <w:r>
              <w:rPr>
                <w:sz w:val="14"/>
                <w:szCs w:val="14"/>
              </w:rPr>
              <w:t>Герпес</w:t>
            </w:r>
            <w:r>
              <w:rPr>
                <w:sz w:val="14"/>
                <w:szCs w:val="14"/>
                <w:lang w:val="en-US"/>
              </w:rPr>
              <w:t xml:space="preserve"> Ig</w:t>
            </w:r>
            <w:r>
              <w:rPr>
                <w:sz w:val="14"/>
                <w:szCs w:val="14"/>
              </w:rPr>
              <w:t>М</w:t>
            </w:r>
            <w:r>
              <w:rPr>
                <w:sz w:val="14"/>
                <w:szCs w:val="14"/>
                <w:lang w:val="en-US"/>
              </w:rPr>
              <w:t xml:space="preserve">; </w:t>
            </w:r>
            <w:r>
              <w:rPr>
                <w:sz w:val="14"/>
                <w:szCs w:val="14"/>
              </w:rPr>
              <w:t>Глюкоза</w:t>
            </w:r>
            <w:r>
              <w:rPr>
                <w:sz w:val="14"/>
                <w:szCs w:val="14"/>
                <w:lang w:val="en-US"/>
              </w:rPr>
              <w:t xml:space="preserve">; </w:t>
            </w:r>
            <w:r>
              <w:rPr>
                <w:sz w:val="14"/>
                <w:szCs w:val="14"/>
              </w:rPr>
              <w:t>Общий</w:t>
            </w:r>
            <w:r>
              <w:rPr>
                <w:sz w:val="14"/>
                <w:szCs w:val="14"/>
                <w:lang w:val="en-US"/>
              </w:rPr>
              <w:t xml:space="preserve"> </w:t>
            </w:r>
            <w:r>
              <w:rPr>
                <w:sz w:val="14"/>
                <w:szCs w:val="14"/>
              </w:rPr>
              <w:t>анализ</w:t>
            </w:r>
            <w:r>
              <w:rPr>
                <w:sz w:val="14"/>
                <w:szCs w:val="14"/>
                <w:lang w:val="en-US"/>
              </w:rPr>
              <w:t xml:space="preserve"> </w:t>
            </w:r>
            <w:r>
              <w:rPr>
                <w:sz w:val="14"/>
                <w:szCs w:val="14"/>
              </w:rPr>
              <w:t>крови</w:t>
            </w:r>
            <w:r>
              <w:rPr>
                <w:sz w:val="14"/>
                <w:szCs w:val="14"/>
                <w:lang w:val="en-US"/>
              </w:rPr>
              <w:t xml:space="preserve">; </w:t>
            </w:r>
            <w:r>
              <w:rPr>
                <w:sz w:val="14"/>
                <w:szCs w:val="14"/>
              </w:rPr>
              <w:t>Лейкоцитарная</w:t>
            </w:r>
            <w:r>
              <w:rPr>
                <w:sz w:val="14"/>
                <w:szCs w:val="14"/>
                <w:lang w:val="en-US"/>
              </w:rPr>
              <w:t xml:space="preserve"> </w:t>
            </w:r>
            <w:r>
              <w:rPr>
                <w:sz w:val="14"/>
                <w:szCs w:val="14"/>
              </w:rPr>
              <w:t>формула</w:t>
            </w:r>
            <w:r>
              <w:rPr>
                <w:sz w:val="14"/>
                <w:szCs w:val="14"/>
                <w:lang w:val="en-US"/>
              </w:rPr>
              <w:t xml:space="preserve">; </w:t>
            </w:r>
            <w:r>
              <w:rPr>
                <w:sz w:val="14"/>
                <w:szCs w:val="14"/>
              </w:rPr>
              <w:t>СОЭ</w:t>
            </w:r>
            <w:r>
              <w:rPr>
                <w:sz w:val="14"/>
                <w:szCs w:val="14"/>
                <w:lang w:val="en-US"/>
              </w:rPr>
              <w:t xml:space="preserve">; </w:t>
            </w:r>
            <w:r>
              <w:rPr>
                <w:sz w:val="14"/>
                <w:szCs w:val="14"/>
              </w:rPr>
              <w:t>Группа</w:t>
            </w:r>
            <w:r>
              <w:rPr>
                <w:sz w:val="14"/>
                <w:szCs w:val="14"/>
                <w:lang w:val="en-US"/>
              </w:rPr>
              <w:t xml:space="preserve"> </w:t>
            </w:r>
            <w:r>
              <w:rPr>
                <w:sz w:val="14"/>
                <w:szCs w:val="14"/>
              </w:rPr>
              <w:t>крови</w:t>
            </w:r>
            <w:r>
              <w:rPr>
                <w:sz w:val="14"/>
                <w:szCs w:val="14"/>
                <w:lang w:val="en-US"/>
              </w:rPr>
              <w:t xml:space="preserve">; </w:t>
            </w:r>
            <w:r>
              <w:rPr>
                <w:sz w:val="14"/>
                <w:szCs w:val="14"/>
              </w:rPr>
              <w:t>Резус</w:t>
            </w:r>
            <w:r>
              <w:rPr>
                <w:sz w:val="14"/>
                <w:szCs w:val="14"/>
                <w:lang w:val="en-US"/>
              </w:rPr>
              <w:t>-</w:t>
            </w:r>
            <w:r>
              <w:rPr>
                <w:sz w:val="14"/>
                <w:szCs w:val="14"/>
              </w:rPr>
              <w:t>принадлежность</w:t>
            </w:r>
            <w:r>
              <w:rPr>
                <w:sz w:val="14"/>
                <w:szCs w:val="14"/>
                <w:lang w:val="en-US"/>
              </w:rPr>
              <w:t xml:space="preserve">; </w:t>
            </w:r>
            <w:r>
              <w:rPr>
                <w:sz w:val="14"/>
                <w:szCs w:val="14"/>
              </w:rPr>
              <w:t>ТТГ</w:t>
            </w:r>
            <w:r>
              <w:rPr>
                <w:sz w:val="14"/>
                <w:szCs w:val="14"/>
                <w:lang w:val="en-US"/>
              </w:rPr>
              <w:t xml:space="preserve">; </w:t>
            </w:r>
            <w:r>
              <w:rPr>
                <w:sz w:val="14"/>
                <w:szCs w:val="14"/>
              </w:rPr>
              <w:t>Сифилис</w:t>
            </w:r>
            <w:r>
              <w:rPr>
                <w:sz w:val="14"/>
                <w:szCs w:val="14"/>
                <w:lang w:val="en-US"/>
              </w:rPr>
              <w:t xml:space="preserve"> RPR (Rapid Plasma Reagin – </w:t>
            </w:r>
            <w:r>
              <w:rPr>
                <w:sz w:val="14"/>
                <w:szCs w:val="14"/>
              </w:rPr>
              <w:t>антикардиолипиновый</w:t>
            </w:r>
            <w:r>
              <w:rPr>
                <w:sz w:val="14"/>
                <w:szCs w:val="14"/>
                <w:lang w:val="en-US"/>
              </w:rPr>
              <w:t xml:space="preserve"> </w:t>
            </w:r>
            <w:r>
              <w:rPr>
                <w:sz w:val="14"/>
                <w:szCs w:val="14"/>
              </w:rPr>
              <w:t>тест</w:t>
            </w:r>
            <w:r>
              <w:rPr>
                <w:sz w:val="14"/>
                <w:szCs w:val="14"/>
                <w:lang w:val="en-US"/>
              </w:rPr>
              <w:t xml:space="preserve">); </w:t>
            </w:r>
            <w:r>
              <w:rPr>
                <w:sz w:val="14"/>
                <w:szCs w:val="14"/>
              </w:rPr>
              <w:t>Общий</w:t>
            </w:r>
            <w:r>
              <w:rPr>
                <w:sz w:val="14"/>
                <w:szCs w:val="14"/>
                <w:lang w:val="en-US"/>
              </w:rPr>
              <w:t xml:space="preserve"> </w:t>
            </w:r>
            <w:r>
              <w:rPr>
                <w:sz w:val="14"/>
                <w:szCs w:val="14"/>
              </w:rPr>
              <w:t>белок</w:t>
            </w:r>
            <w:r>
              <w:rPr>
                <w:sz w:val="14"/>
                <w:szCs w:val="14"/>
                <w:lang w:val="en-US"/>
              </w:rPr>
              <w:t xml:space="preserve">; </w:t>
            </w:r>
            <w:r>
              <w:rPr>
                <w:sz w:val="14"/>
                <w:szCs w:val="14"/>
              </w:rPr>
              <w:t>Мочевина</w:t>
            </w:r>
            <w:r>
              <w:rPr>
                <w:sz w:val="14"/>
                <w:szCs w:val="14"/>
                <w:lang w:val="en-US"/>
              </w:rPr>
              <w:t xml:space="preserve">; </w:t>
            </w:r>
            <w:r>
              <w:rPr>
                <w:sz w:val="14"/>
                <w:szCs w:val="14"/>
              </w:rPr>
              <w:t>Креатинин</w:t>
            </w:r>
            <w:r>
              <w:rPr>
                <w:sz w:val="14"/>
                <w:szCs w:val="14"/>
                <w:lang w:val="en-US"/>
              </w:rPr>
              <w:t xml:space="preserve">; </w:t>
            </w:r>
            <w:r>
              <w:rPr>
                <w:sz w:val="14"/>
                <w:szCs w:val="14"/>
              </w:rPr>
              <w:t>Билирубин</w:t>
            </w:r>
            <w:r>
              <w:rPr>
                <w:sz w:val="14"/>
                <w:szCs w:val="14"/>
                <w:lang w:val="en-US"/>
              </w:rPr>
              <w:t xml:space="preserve"> </w:t>
            </w:r>
            <w:r>
              <w:rPr>
                <w:sz w:val="14"/>
                <w:szCs w:val="14"/>
              </w:rPr>
              <w:t>общий</w:t>
            </w:r>
            <w:r>
              <w:rPr>
                <w:sz w:val="14"/>
                <w:szCs w:val="14"/>
                <w:lang w:val="en-US"/>
              </w:rPr>
              <w:t xml:space="preserve">; </w:t>
            </w:r>
            <w:r>
              <w:rPr>
                <w:sz w:val="14"/>
                <w:szCs w:val="14"/>
              </w:rPr>
              <w:t>Билирубин</w:t>
            </w:r>
            <w:r>
              <w:rPr>
                <w:sz w:val="14"/>
                <w:szCs w:val="14"/>
                <w:lang w:val="en-US"/>
              </w:rPr>
              <w:t xml:space="preserve"> </w:t>
            </w:r>
            <w:r>
              <w:rPr>
                <w:sz w:val="14"/>
                <w:szCs w:val="14"/>
              </w:rPr>
              <w:t>прямой</w:t>
            </w:r>
            <w:r>
              <w:rPr>
                <w:sz w:val="14"/>
                <w:szCs w:val="14"/>
                <w:lang w:val="en-US"/>
              </w:rPr>
              <w:t xml:space="preserve">; </w:t>
            </w:r>
            <w:r>
              <w:rPr>
                <w:sz w:val="14"/>
                <w:szCs w:val="14"/>
              </w:rPr>
              <w:t>АлАТ</w:t>
            </w:r>
            <w:r>
              <w:rPr>
                <w:sz w:val="14"/>
                <w:szCs w:val="14"/>
                <w:lang w:val="en-US"/>
              </w:rPr>
              <w:t xml:space="preserve">; </w:t>
            </w:r>
            <w:r>
              <w:rPr>
                <w:sz w:val="14"/>
                <w:szCs w:val="14"/>
              </w:rPr>
              <w:t>АсАТ</w:t>
            </w:r>
            <w:r>
              <w:rPr>
                <w:sz w:val="14"/>
                <w:szCs w:val="14"/>
                <w:lang w:val="en-US"/>
              </w:rPr>
              <w:t xml:space="preserve">; </w:t>
            </w:r>
            <w:r>
              <w:rPr>
                <w:sz w:val="14"/>
                <w:szCs w:val="14"/>
              </w:rPr>
              <w:t>АЧТВ</w:t>
            </w:r>
            <w:r>
              <w:rPr>
                <w:sz w:val="14"/>
                <w:szCs w:val="14"/>
                <w:lang w:val="en-US"/>
              </w:rPr>
              <w:t xml:space="preserve">; </w:t>
            </w:r>
            <w:r>
              <w:rPr>
                <w:sz w:val="14"/>
                <w:szCs w:val="14"/>
              </w:rPr>
              <w:t>Протромбин</w:t>
            </w:r>
            <w:r>
              <w:rPr>
                <w:sz w:val="14"/>
                <w:szCs w:val="14"/>
                <w:lang w:val="en-US"/>
              </w:rPr>
              <w:t xml:space="preserve">, </w:t>
            </w:r>
            <w:r>
              <w:rPr>
                <w:sz w:val="14"/>
                <w:szCs w:val="14"/>
              </w:rPr>
              <w:t>МНО</w:t>
            </w:r>
            <w:r>
              <w:rPr>
                <w:sz w:val="14"/>
                <w:szCs w:val="14"/>
                <w:lang w:val="en-US"/>
              </w:rPr>
              <w:t xml:space="preserve">; </w:t>
            </w:r>
            <w:r>
              <w:rPr>
                <w:sz w:val="14"/>
                <w:szCs w:val="14"/>
              </w:rPr>
              <w:t>Фибриноген</w:t>
            </w:r>
          </w:p>
        </w:tc>
        <w:tc>
          <w:tcPr>
            <w:tcW w:w="1046" w:type="dxa"/>
            <w:tcBorders/>
            <w:vAlign w:val="center"/>
          </w:tcPr>
          <w:p>
            <w:pPr>
              <w:pStyle w:val="Normal"/>
              <w:jc w:val="both"/>
              <w:rPr>
                <w:sz w:val="14"/>
                <w:szCs w:val="14"/>
              </w:rPr>
            </w:pPr>
            <w:r>
              <w:rPr>
                <w:sz w:val="14"/>
                <w:szCs w:val="14"/>
              </w:rPr>
              <w:t>Кровь (сыворотка), цельная кровь (ЭДТА), цельная кровь (с цитратом Na); кровь (плазма-цитрат)</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5 350</w:t>
            </w:r>
          </w:p>
        </w:tc>
      </w:tr>
      <w:tr>
        <w:trPr/>
        <w:tc>
          <w:tcPr>
            <w:tcW w:w="760" w:type="dxa"/>
            <w:tcBorders/>
            <w:vAlign w:val="center"/>
          </w:tcPr>
          <w:p>
            <w:pPr>
              <w:pStyle w:val="Normal"/>
              <w:jc w:val="both"/>
              <w:rPr>
                <w:sz w:val="14"/>
                <w:szCs w:val="14"/>
              </w:rPr>
            </w:pPr>
            <w:r>
              <w:rPr>
                <w:b/>
                <w:sz w:val="14"/>
                <w:szCs w:val="14"/>
              </w:rPr>
              <w:t>ОБС86</w:t>
            </w:r>
          </w:p>
        </w:tc>
        <w:tc>
          <w:tcPr>
            <w:tcW w:w="2556" w:type="dxa"/>
            <w:tcBorders/>
            <w:vAlign w:val="center"/>
          </w:tcPr>
          <w:p>
            <w:pPr>
              <w:pStyle w:val="Normal"/>
              <w:jc w:val="both"/>
              <w:rPr>
                <w:sz w:val="14"/>
                <w:szCs w:val="14"/>
              </w:rPr>
            </w:pPr>
            <w:r>
              <w:rPr>
                <w:sz w:val="14"/>
                <w:szCs w:val="14"/>
              </w:rPr>
              <w:t>Беременность: 2-й триместр (14-28 недели)</w:t>
            </w:r>
          </w:p>
        </w:tc>
        <w:tc>
          <w:tcPr>
            <w:tcW w:w="2554" w:type="dxa"/>
            <w:tcBorders/>
            <w:vAlign w:val="center"/>
          </w:tcPr>
          <w:p>
            <w:pPr>
              <w:pStyle w:val="Normal"/>
              <w:jc w:val="both"/>
              <w:rPr>
                <w:sz w:val="14"/>
                <w:szCs w:val="14"/>
              </w:rPr>
            </w:pPr>
            <w:r>
              <w:rPr>
                <w:sz w:val="14"/>
                <w:szCs w:val="14"/>
              </w:rPr>
              <w:t>Общий анализ крови; Лейкоцитарная формула; СОЭ; ТТГ</w:t>
            </w:r>
          </w:p>
        </w:tc>
        <w:tc>
          <w:tcPr>
            <w:tcW w:w="1046" w:type="dxa"/>
            <w:tcBorders/>
            <w:vAlign w:val="center"/>
          </w:tcPr>
          <w:p>
            <w:pPr>
              <w:pStyle w:val="Normal"/>
              <w:jc w:val="both"/>
              <w:rPr>
                <w:sz w:val="14"/>
                <w:szCs w:val="14"/>
              </w:rPr>
            </w:pPr>
            <w:r>
              <w:rPr>
                <w:sz w:val="14"/>
                <w:szCs w:val="14"/>
              </w:rPr>
              <w:t>Кровь (сыворотка), цельная кровь (ЭДТА), цельная кровь (с цитратом Na)</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510</w:t>
            </w:r>
          </w:p>
        </w:tc>
      </w:tr>
      <w:tr>
        <w:trPr/>
        <w:tc>
          <w:tcPr>
            <w:tcW w:w="760" w:type="dxa"/>
            <w:tcBorders/>
            <w:vAlign w:val="center"/>
          </w:tcPr>
          <w:p>
            <w:pPr>
              <w:pStyle w:val="Normal"/>
              <w:jc w:val="both"/>
              <w:rPr>
                <w:sz w:val="14"/>
                <w:szCs w:val="14"/>
              </w:rPr>
            </w:pPr>
            <w:r>
              <w:rPr>
                <w:b/>
                <w:sz w:val="14"/>
                <w:szCs w:val="14"/>
              </w:rPr>
              <w:t>ОБС87</w:t>
            </w:r>
          </w:p>
        </w:tc>
        <w:tc>
          <w:tcPr>
            <w:tcW w:w="2556" w:type="dxa"/>
            <w:tcBorders/>
            <w:vAlign w:val="center"/>
          </w:tcPr>
          <w:p>
            <w:pPr>
              <w:pStyle w:val="Normal"/>
              <w:jc w:val="both"/>
              <w:rPr>
                <w:sz w:val="14"/>
                <w:szCs w:val="14"/>
              </w:rPr>
            </w:pPr>
            <w:r>
              <w:rPr>
                <w:sz w:val="14"/>
                <w:szCs w:val="14"/>
              </w:rPr>
              <w:t>Беременность: 3-й триместр (от 29-30 недель)</w:t>
            </w:r>
          </w:p>
        </w:tc>
        <w:tc>
          <w:tcPr>
            <w:tcW w:w="2554" w:type="dxa"/>
            <w:tcBorders/>
            <w:vAlign w:val="center"/>
          </w:tcPr>
          <w:p>
            <w:pPr>
              <w:pStyle w:val="Normal"/>
              <w:jc w:val="both"/>
              <w:rPr>
                <w:sz w:val="14"/>
                <w:szCs w:val="14"/>
              </w:rPr>
            </w:pPr>
            <w:r>
              <w:rPr>
                <w:sz w:val="14"/>
                <w:szCs w:val="14"/>
              </w:rPr>
              <w:t>ВИЧ; Syphilis EIA (IgM+IgG); HBsAg; anti HCV total; АЧТВ; Протромбин; Фибриноген; Общий анализ крови; Лейкоцитарная формула; СОЭ; Глюкоза; ТТГ; Общий белок; Мочевина; Креатинин; Билирубин общий; Билирубин прямой; АлАТ; АсАТ</w:t>
            </w:r>
          </w:p>
        </w:tc>
        <w:tc>
          <w:tcPr>
            <w:tcW w:w="1046" w:type="dxa"/>
            <w:tcBorders/>
            <w:vAlign w:val="center"/>
          </w:tcPr>
          <w:p>
            <w:pPr>
              <w:pStyle w:val="Normal"/>
              <w:jc w:val="both"/>
              <w:rPr>
                <w:sz w:val="14"/>
                <w:szCs w:val="14"/>
              </w:rPr>
            </w:pPr>
            <w:r>
              <w:rPr>
                <w:sz w:val="14"/>
                <w:szCs w:val="14"/>
              </w:rPr>
              <w:t>Кровь (сыворотка), цельная кровь (ЭДТА), цельная кровь (с цитратом Na), кровь (плазма-цитрат)</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2 540</w:t>
            </w:r>
          </w:p>
        </w:tc>
      </w:tr>
      <w:tr>
        <w:trPr/>
        <w:tc>
          <w:tcPr>
            <w:tcW w:w="760" w:type="dxa"/>
            <w:tcBorders/>
            <w:vAlign w:val="center"/>
          </w:tcPr>
          <w:p>
            <w:pPr>
              <w:pStyle w:val="Normal"/>
              <w:jc w:val="both"/>
              <w:rPr>
                <w:sz w:val="14"/>
                <w:szCs w:val="14"/>
              </w:rPr>
            </w:pPr>
            <w:r>
              <w:rPr>
                <w:b/>
                <w:sz w:val="14"/>
                <w:szCs w:val="14"/>
              </w:rPr>
              <w:t>88Д</w:t>
            </w:r>
          </w:p>
        </w:tc>
        <w:tc>
          <w:tcPr>
            <w:tcW w:w="2556" w:type="dxa"/>
            <w:tcBorders/>
            <w:vAlign w:val="center"/>
          </w:tcPr>
          <w:p>
            <w:pPr>
              <w:pStyle w:val="Normal"/>
              <w:jc w:val="both"/>
              <w:rPr>
                <w:sz w:val="14"/>
                <w:szCs w:val="14"/>
              </w:rPr>
            </w:pPr>
            <w:r>
              <w:rPr>
                <w:sz w:val="14"/>
                <w:szCs w:val="14"/>
              </w:rPr>
              <w:t>Планирование беременности: диагностика урогенитальных инфекций</w:t>
            </w:r>
          </w:p>
        </w:tc>
        <w:tc>
          <w:tcPr>
            <w:tcW w:w="2554" w:type="dxa"/>
            <w:tcBorders/>
            <w:vAlign w:val="center"/>
          </w:tcPr>
          <w:p>
            <w:pPr>
              <w:pStyle w:val="Normal"/>
              <w:jc w:val="both"/>
              <w:rPr>
                <w:sz w:val="14"/>
                <w:szCs w:val="14"/>
              </w:rPr>
            </w:pPr>
            <w:r>
              <w:rPr>
                <w:sz w:val="14"/>
                <w:szCs w:val="14"/>
              </w:rPr>
              <w:t>Хламидии (Chlamydia trachomatis); Герпес I,II типа; Mycoplasma hominis;Ureaplasma urealiticum+parvum; Урогенитальный мазок; Гонококк (Neisseria gonorrhoeae); Трихомонада (Trichomonas vaginalis); Mycoplasma genitalium</w:t>
            </w:r>
          </w:p>
        </w:tc>
        <w:tc>
          <w:tcPr>
            <w:tcW w:w="1046" w:type="dxa"/>
            <w:tcBorders/>
            <w:vAlign w:val="center"/>
          </w:tcPr>
          <w:p>
            <w:pPr>
              <w:pStyle w:val="Normal"/>
              <w:jc w:val="both"/>
              <w:rPr>
                <w:sz w:val="14"/>
                <w:szCs w:val="14"/>
              </w:rPr>
            </w:pPr>
            <w:r>
              <w:rPr>
                <w:sz w:val="14"/>
                <w:szCs w:val="14"/>
              </w:rPr>
              <w:t>Урогенитальный мазок</w:t>
            </w:r>
          </w:p>
        </w:tc>
        <w:tc>
          <w:tcPr>
            <w:tcW w:w="1189" w:type="dxa"/>
            <w:tcBorders/>
            <w:vAlign w:val="center"/>
          </w:tcPr>
          <w:p>
            <w:pPr>
              <w:pStyle w:val="Normal"/>
              <w:jc w:val="both"/>
              <w:rPr>
                <w:sz w:val="14"/>
                <w:szCs w:val="14"/>
              </w:rPr>
            </w:pPr>
            <w:r>
              <w:rPr>
                <w:b/>
                <w:sz w:val="14"/>
                <w:szCs w:val="14"/>
              </w:rPr>
              <w:t>кач.</w:t>
            </w:r>
          </w:p>
        </w:tc>
        <w:tc>
          <w:tcPr>
            <w:tcW w:w="1675" w:type="dxa"/>
            <w:tcBorders/>
            <w:vAlign w:val="center"/>
          </w:tcPr>
          <w:p>
            <w:pPr>
              <w:pStyle w:val="Normal"/>
              <w:jc w:val="both"/>
              <w:rPr>
                <w:sz w:val="14"/>
                <w:szCs w:val="14"/>
              </w:rPr>
            </w:pPr>
            <w:r>
              <w:rPr>
                <w:b/>
                <w:sz w:val="14"/>
                <w:szCs w:val="14"/>
              </w:rPr>
              <w:t>1 520</w:t>
            </w:r>
          </w:p>
        </w:tc>
      </w:tr>
      <w:tr>
        <w:trPr>
          <w:trHeight w:val="300" w:hRule="atLeast"/>
        </w:trPr>
        <w:tc>
          <w:tcPr>
            <w:tcW w:w="9780" w:type="dxa"/>
            <w:gridSpan w:val="6"/>
            <w:tcBorders/>
            <w:vAlign w:val="center"/>
          </w:tcPr>
          <w:p>
            <w:pPr>
              <w:pStyle w:val="Normal"/>
              <w:jc w:val="both"/>
              <w:rPr>
                <w:sz w:val="14"/>
                <w:szCs w:val="14"/>
              </w:rPr>
            </w:pPr>
            <w:r>
              <w:rPr>
                <w:b/>
                <w:sz w:val="14"/>
                <w:szCs w:val="14"/>
              </w:rPr>
              <w:t>ЗДОРОВЫЙ РЕБЕНОК: ДЛЯ ДЕТЕЙ ОТ 0 ДО 14 ЛЕТ</w:t>
            </w:r>
          </w:p>
        </w:tc>
      </w:tr>
      <w:tr>
        <w:trPr/>
        <w:tc>
          <w:tcPr>
            <w:tcW w:w="760" w:type="dxa"/>
            <w:tcBorders/>
            <w:vAlign w:val="center"/>
          </w:tcPr>
          <w:p>
            <w:pPr>
              <w:pStyle w:val="Normal"/>
              <w:jc w:val="both"/>
              <w:rPr>
                <w:sz w:val="14"/>
                <w:szCs w:val="14"/>
              </w:rPr>
            </w:pPr>
            <w:r>
              <w:rPr>
                <w:b/>
                <w:sz w:val="14"/>
                <w:szCs w:val="14"/>
              </w:rPr>
              <w:t>ОБС89</w:t>
            </w:r>
          </w:p>
        </w:tc>
        <w:tc>
          <w:tcPr>
            <w:tcW w:w="2556" w:type="dxa"/>
            <w:tcBorders/>
            <w:vAlign w:val="center"/>
          </w:tcPr>
          <w:p>
            <w:pPr>
              <w:pStyle w:val="Normal"/>
              <w:jc w:val="both"/>
              <w:rPr>
                <w:sz w:val="14"/>
                <w:szCs w:val="14"/>
              </w:rPr>
            </w:pPr>
            <w:r>
              <w:rPr>
                <w:sz w:val="14"/>
                <w:szCs w:val="14"/>
              </w:rPr>
              <w:t>ЗДОРОВЫЙ РЕБЕНОК: для детей от 0 до 14 лет</w:t>
            </w:r>
          </w:p>
        </w:tc>
        <w:tc>
          <w:tcPr>
            <w:tcW w:w="2554" w:type="dxa"/>
            <w:tcBorders/>
            <w:vAlign w:val="center"/>
          </w:tcPr>
          <w:p>
            <w:pPr>
              <w:pStyle w:val="Normal"/>
              <w:jc w:val="both"/>
              <w:rPr>
                <w:sz w:val="14"/>
                <w:szCs w:val="14"/>
              </w:rPr>
            </w:pPr>
            <w:r>
              <w:rPr>
                <w:sz w:val="14"/>
                <w:szCs w:val="14"/>
              </w:rPr>
              <w:t>Общий анализ крови; Лейкоцитарная формула; СОЭ; Общий анализ мочи</w:t>
            </w:r>
          </w:p>
        </w:tc>
        <w:tc>
          <w:tcPr>
            <w:tcW w:w="1046" w:type="dxa"/>
            <w:tcBorders/>
            <w:vAlign w:val="center"/>
          </w:tcPr>
          <w:p>
            <w:pPr>
              <w:pStyle w:val="Normal"/>
              <w:jc w:val="both"/>
              <w:rPr>
                <w:sz w:val="14"/>
                <w:szCs w:val="14"/>
              </w:rPr>
            </w:pPr>
            <w:r>
              <w:rPr>
                <w:sz w:val="14"/>
                <w:szCs w:val="14"/>
              </w:rPr>
              <w:t>цельная кровь (ЭДТА), цельная кровь (с цитратом Na), утренняя моча</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370</w:t>
            </w:r>
          </w:p>
        </w:tc>
      </w:tr>
      <w:tr>
        <w:trPr>
          <w:trHeight w:val="555" w:hRule="atLeast"/>
        </w:trPr>
        <w:tc>
          <w:tcPr>
            <w:tcW w:w="9780" w:type="dxa"/>
            <w:gridSpan w:val="6"/>
            <w:tcBorders/>
            <w:vAlign w:val="center"/>
          </w:tcPr>
          <w:p>
            <w:pPr>
              <w:pStyle w:val="Normal"/>
              <w:jc w:val="both"/>
              <w:rPr>
                <w:sz w:val="14"/>
                <w:szCs w:val="14"/>
              </w:rPr>
            </w:pPr>
            <w:r>
              <w:rPr>
                <w:b/>
                <w:sz w:val="14"/>
                <w:szCs w:val="14"/>
              </w:rPr>
              <w:t>ЗАБОЛЕВАНИЯ, ПЕРЕДАЮЩИЕСЯ ПОЛОВЫМ ПУТЕМ (ЗППП)</w:t>
            </w:r>
          </w:p>
        </w:tc>
      </w:tr>
      <w:tr>
        <w:trPr>
          <w:trHeight w:val="690" w:hRule="atLeast"/>
        </w:trPr>
        <w:tc>
          <w:tcPr>
            <w:tcW w:w="760" w:type="dxa"/>
            <w:tcBorders/>
            <w:vAlign w:val="center"/>
          </w:tcPr>
          <w:p>
            <w:pPr>
              <w:pStyle w:val="Normal"/>
              <w:jc w:val="both"/>
              <w:rPr>
                <w:sz w:val="14"/>
                <w:szCs w:val="14"/>
              </w:rPr>
            </w:pPr>
            <w:r>
              <w:rPr>
                <w:b/>
                <w:sz w:val="14"/>
                <w:szCs w:val="14"/>
              </w:rPr>
              <w:t>ОБС90</w:t>
            </w:r>
          </w:p>
        </w:tc>
        <w:tc>
          <w:tcPr>
            <w:tcW w:w="2556" w:type="dxa"/>
            <w:tcBorders/>
            <w:vAlign w:val="center"/>
          </w:tcPr>
          <w:p>
            <w:pPr>
              <w:pStyle w:val="Normal"/>
              <w:jc w:val="both"/>
              <w:rPr>
                <w:sz w:val="14"/>
                <w:szCs w:val="14"/>
              </w:rPr>
            </w:pPr>
            <w:r>
              <w:rPr>
                <w:sz w:val="14"/>
                <w:szCs w:val="14"/>
              </w:rPr>
              <w:t>ВИЧ, сифилис, гепатит, В, С</w:t>
            </w:r>
          </w:p>
        </w:tc>
        <w:tc>
          <w:tcPr>
            <w:tcW w:w="2554" w:type="dxa"/>
            <w:tcBorders/>
            <w:vAlign w:val="center"/>
          </w:tcPr>
          <w:p>
            <w:pPr>
              <w:pStyle w:val="Normal"/>
              <w:jc w:val="both"/>
              <w:rPr>
                <w:sz w:val="14"/>
                <w:szCs w:val="14"/>
              </w:rPr>
            </w:pPr>
            <w:r>
              <w:rPr>
                <w:sz w:val="14"/>
                <w:szCs w:val="14"/>
              </w:rPr>
              <w:t>ВИЧ; Сифилис RPR; HBsAg; anti HCV total;Syphilis EIA (IgM+IgG)</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кач.,  полукол.</w:t>
            </w:r>
          </w:p>
        </w:tc>
        <w:tc>
          <w:tcPr>
            <w:tcW w:w="1675" w:type="dxa"/>
            <w:tcBorders/>
            <w:vAlign w:val="center"/>
          </w:tcPr>
          <w:p>
            <w:pPr>
              <w:pStyle w:val="Normal"/>
              <w:jc w:val="both"/>
              <w:rPr>
                <w:sz w:val="14"/>
                <w:szCs w:val="14"/>
              </w:rPr>
            </w:pPr>
            <w:r>
              <w:rPr>
                <w:b/>
                <w:sz w:val="14"/>
                <w:szCs w:val="14"/>
              </w:rPr>
              <w:t>747</w:t>
            </w:r>
          </w:p>
        </w:tc>
      </w:tr>
      <w:tr>
        <w:trPr/>
        <w:tc>
          <w:tcPr>
            <w:tcW w:w="760" w:type="dxa"/>
            <w:tcBorders/>
            <w:vAlign w:val="center"/>
          </w:tcPr>
          <w:p>
            <w:pPr>
              <w:pStyle w:val="Normal"/>
              <w:jc w:val="both"/>
              <w:rPr>
                <w:sz w:val="14"/>
                <w:szCs w:val="14"/>
              </w:rPr>
            </w:pPr>
            <w:r>
              <w:rPr>
                <w:b/>
                <w:sz w:val="14"/>
                <w:szCs w:val="14"/>
              </w:rPr>
              <w:t>ОБС91</w:t>
            </w:r>
          </w:p>
        </w:tc>
        <w:tc>
          <w:tcPr>
            <w:tcW w:w="2556" w:type="dxa"/>
            <w:tcBorders/>
            <w:vAlign w:val="center"/>
          </w:tcPr>
          <w:p>
            <w:pPr>
              <w:pStyle w:val="Normal"/>
              <w:jc w:val="both"/>
              <w:rPr>
                <w:sz w:val="14"/>
                <w:szCs w:val="14"/>
              </w:rPr>
            </w:pPr>
            <w:r>
              <w:rPr>
                <w:sz w:val="14"/>
                <w:szCs w:val="14"/>
              </w:rPr>
              <w:t>Секс в большом городе: 6 инфекций (анализ крови)</w:t>
            </w:r>
          </w:p>
        </w:tc>
        <w:tc>
          <w:tcPr>
            <w:tcW w:w="2554" w:type="dxa"/>
            <w:tcBorders/>
            <w:vAlign w:val="center"/>
          </w:tcPr>
          <w:p>
            <w:pPr>
              <w:pStyle w:val="Normal"/>
              <w:jc w:val="both"/>
              <w:rPr>
                <w:sz w:val="14"/>
                <w:szCs w:val="14"/>
              </w:rPr>
            </w:pPr>
            <w:r>
              <w:rPr>
                <w:sz w:val="14"/>
                <w:szCs w:val="14"/>
              </w:rPr>
              <w:t>ВИЧ; Сифилис RPR; HBsAg; HBc total (геп.В, АТ IgM и IgG); anti HCV total; Антитела к хламидиям; Антитела класса IgG к вирусу простого герпеса 2-го типа; Syphilis EIA (IgM+IgG)</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кач.,  полукол.</w:t>
            </w:r>
          </w:p>
        </w:tc>
        <w:tc>
          <w:tcPr>
            <w:tcW w:w="1675" w:type="dxa"/>
            <w:tcBorders/>
            <w:vAlign w:val="center"/>
          </w:tcPr>
          <w:p>
            <w:pPr>
              <w:pStyle w:val="Normal"/>
              <w:jc w:val="both"/>
              <w:rPr>
                <w:sz w:val="14"/>
                <w:szCs w:val="14"/>
              </w:rPr>
            </w:pPr>
            <w:r>
              <w:rPr>
                <w:b/>
                <w:sz w:val="14"/>
                <w:szCs w:val="14"/>
              </w:rPr>
              <w:t>2 390</w:t>
            </w:r>
          </w:p>
        </w:tc>
      </w:tr>
      <w:tr>
        <w:trPr/>
        <w:tc>
          <w:tcPr>
            <w:tcW w:w="760" w:type="dxa"/>
            <w:tcBorders/>
            <w:vAlign w:val="center"/>
          </w:tcPr>
          <w:p>
            <w:pPr>
              <w:pStyle w:val="Normal"/>
              <w:jc w:val="both"/>
              <w:rPr>
                <w:sz w:val="14"/>
                <w:szCs w:val="14"/>
              </w:rPr>
            </w:pPr>
            <w:r>
              <w:rPr>
                <w:b/>
                <w:sz w:val="14"/>
                <w:szCs w:val="14"/>
              </w:rPr>
              <w:t>92Д</w:t>
            </w:r>
          </w:p>
        </w:tc>
        <w:tc>
          <w:tcPr>
            <w:tcW w:w="2556" w:type="dxa"/>
            <w:tcBorders/>
            <w:vAlign w:val="center"/>
          </w:tcPr>
          <w:p>
            <w:pPr>
              <w:pStyle w:val="Normal"/>
              <w:jc w:val="both"/>
              <w:rPr>
                <w:sz w:val="14"/>
                <w:szCs w:val="14"/>
              </w:rPr>
            </w:pPr>
            <w:r>
              <w:rPr>
                <w:sz w:val="14"/>
                <w:szCs w:val="14"/>
              </w:rPr>
              <w:t>Секс в большом городе: 14 инфекций + мазок на микрофлору</w:t>
            </w:r>
          </w:p>
        </w:tc>
        <w:tc>
          <w:tcPr>
            <w:tcW w:w="2554" w:type="dxa"/>
            <w:tcBorders/>
            <w:vAlign w:val="center"/>
          </w:tcPr>
          <w:p>
            <w:pPr>
              <w:pStyle w:val="Normal"/>
              <w:jc w:val="both"/>
              <w:rPr>
                <w:sz w:val="14"/>
                <w:szCs w:val="14"/>
              </w:rPr>
            </w:pPr>
            <w:r>
              <w:rPr>
                <w:sz w:val="14"/>
                <w:szCs w:val="14"/>
              </w:rPr>
              <w:t>Хламидии (Chlamydia trachomatis); Mycoplasma hominis; Ureaplasma urealiticum+parvum; Gargnerella vaginalis; Гонококк (Neisseria gonorrhoeae); Трихомонада (Trichomonas vaginalis); Mycoplasma genitalium; Урогенитальный мазок; Герпес I,II типа; Вирусы папилломы человека 16, 18 определение ДНК (соскоб); ВИЧ; Anti-Treponema pallidum IgM+IgG (антитела классов IgM, IgG к антигенам бледной трепонемы (возбудитель сифилиса), суммарно); HBsAg (австралийский антиген, кач.); Anti-HCV total (антитела к антигенам вируса гепатита С, суммарно)</w:t>
            </w:r>
          </w:p>
        </w:tc>
        <w:tc>
          <w:tcPr>
            <w:tcW w:w="1046" w:type="dxa"/>
            <w:tcBorders/>
            <w:vAlign w:val="center"/>
          </w:tcPr>
          <w:p>
            <w:pPr>
              <w:pStyle w:val="Normal"/>
              <w:jc w:val="both"/>
              <w:rPr>
                <w:sz w:val="14"/>
                <w:szCs w:val="14"/>
              </w:rPr>
            </w:pPr>
            <w:r>
              <w:rPr>
                <w:sz w:val="14"/>
                <w:szCs w:val="14"/>
              </w:rPr>
              <w:t>Урогенитальный мазок; Кровь (сыворотка)</w:t>
            </w:r>
          </w:p>
        </w:tc>
        <w:tc>
          <w:tcPr>
            <w:tcW w:w="1189" w:type="dxa"/>
            <w:tcBorders/>
            <w:vAlign w:val="center"/>
          </w:tcPr>
          <w:p>
            <w:pPr>
              <w:pStyle w:val="Normal"/>
              <w:jc w:val="both"/>
              <w:rPr>
                <w:sz w:val="14"/>
                <w:szCs w:val="14"/>
              </w:rPr>
            </w:pPr>
            <w:r>
              <w:rPr>
                <w:b/>
                <w:sz w:val="14"/>
                <w:szCs w:val="14"/>
              </w:rPr>
              <w:t>кач.</w:t>
            </w:r>
          </w:p>
        </w:tc>
        <w:tc>
          <w:tcPr>
            <w:tcW w:w="1675" w:type="dxa"/>
            <w:tcBorders/>
            <w:vAlign w:val="center"/>
          </w:tcPr>
          <w:p>
            <w:pPr>
              <w:pStyle w:val="Normal"/>
              <w:jc w:val="both"/>
              <w:rPr>
                <w:sz w:val="14"/>
                <w:szCs w:val="14"/>
              </w:rPr>
            </w:pPr>
            <w:r>
              <w:rPr>
                <w:b/>
                <w:sz w:val="14"/>
                <w:szCs w:val="14"/>
              </w:rPr>
              <w:t>3 220</w:t>
            </w:r>
          </w:p>
        </w:tc>
      </w:tr>
      <w:tr>
        <w:trPr/>
        <w:tc>
          <w:tcPr>
            <w:tcW w:w="760" w:type="dxa"/>
            <w:tcBorders/>
            <w:vAlign w:val="center"/>
          </w:tcPr>
          <w:p>
            <w:pPr>
              <w:pStyle w:val="Normal"/>
              <w:jc w:val="both"/>
              <w:rPr>
                <w:sz w:val="14"/>
                <w:szCs w:val="14"/>
              </w:rPr>
            </w:pPr>
            <w:r>
              <w:rPr>
                <w:b/>
                <w:sz w:val="14"/>
                <w:szCs w:val="14"/>
              </w:rPr>
              <w:t>93Д</w:t>
            </w:r>
          </w:p>
        </w:tc>
        <w:tc>
          <w:tcPr>
            <w:tcW w:w="2556" w:type="dxa"/>
            <w:tcBorders/>
            <w:vAlign w:val="center"/>
          </w:tcPr>
          <w:p>
            <w:pPr>
              <w:pStyle w:val="Normal"/>
              <w:jc w:val="both"/>
              <w:rPr>
                <w:sz w:val="14"/>
                <w:szCs w:val="14"/>
              </w:rPr>
            </w:pPr>
            <w:r>
              <w:rPr>
                <w:sz w:val="14"/>
                <w:szCs w:val="14"/>
              </w:rPr>
              <w:t>СЕКС В БОЛЬШОМ ГОРОДЕ: 7 инфекций+мазок на флору</w:t>
            </w:r>
          </w:p>
        </w:tc>
        <w:tc>
          <w:tcPr>
            <w:tcW w:w="2554" w:type="dxa"/>
            <w:tcBorders/>
            <w:vAlign w:val="center"/>
          </w:tcPr>
          <w:p>
            <w:pPr>
              <w:pStyle w:val="Normal"/>
              <w:jc w:val="both"/>
              <w:rPr>
                <w:sz w:val="14"/>
                <w:szCs w:val="14"/>
              </w:rPr>
            </w:pPr>
            <w:r>
              <w:rPr>
                <w:sz w:val="14"/>
                <w:szCs w:val="14"/>
              </w:rPr>
              <w:t>Хламидии (Chlamydia trachomatis); Гонококк (Neisseria gonorrhoeae); Трихомонада (Trichomonas vaginalis); Mycoplasma genitalium; Урогенитальный мазок; ВИЧ; HBsAg (австралийский антиген, кач.); Anti-HCV total (антитела к антигенам вируса гепатита С, суммарно); Anti-Treponema pallidum IgM+IgG (антитела классов IgM, IgG к антигенам бледной трепонемы (возбудитель сифилиса), суммарно)</w:t>
            </w:r>
          </w:p>
        </w:tc>
        <w:tc>
          <w:tcPr>
            <w:tcW w:w="1046" w:type="dxa"/>
            <w:tcBorders/>
            <w:vAlign w:val="center"/>
          </w:tcPr>
          <w:p>
            <w:pPr>
              <w:pStyle w:val="Normal"/>
              <w:jc w:val="both"/>
              <w:rPr>
                <w:sz w:val="14"/>
                <w:szCs w:val="14"/>
              </w:rPr>
            </w:pPr>
            <w:r>
              <w:rPr>
                <w:sz w:val="14"/>
                <w:szCs w:val="14"/>
              </w:rPr>
              <w:t>Урогенитальный мазок; Кровь (сыворотка)</w:t>
            </w:r>
          </w:p>
        </w:tc>
        <w:tc>
          <w:tcPr>
            <w:tcW w:w="1189" w:type="dxa"/>
            <w:tcBorders/>
            <w:vAlign w:val="center"/>
          </w:tcPr>
          <w:p>
            <w:pPr>
              <w:pStyle w:val="Normal"/>
              <w:jc w:val="both"/>
              <w:rPr>
                <w:sz w:val="14"/>
                <w:szCs w:val="14"/>
              </w:rPr>
            </w:pPr>
            <w:r>
              <w:rPr>
                <w:b/>
                <w:sz w:val="14"/>
                <w:szCs w:val="14"/>
              </w:rPr>
              <w:t>кач.</w:t>
            </w:r>
          </w:p>
        </w:tc>
        <w:tc>
          <w:tcPr>
            <w:tcW w:w="1675" w:type="dxa"/>
            <w:tcBorders/>
            <w:vAlign w:val="center"/>
          </w:tcPr>
          <w:p>
            <w:pPr>
              <w:pStyle w:val="Normal"/>
              <w:jc w:val="both"/>
              <w:rPr>
                <w:sz w:val="14"/>
                <w:szCs w:val="14"/>
              </w:rPr>
            </w:pPr>
            <w:r>
              <w:rPr>
                <w:b/>
                <w:sz w:val="14"/>
                <w:szCs w:val="14"/>
              </w:rPr>
              <w:t>1 820</w:t>
            </w:r>
          </w:p>
        </w:tc>
      </w:tr>
      <w:tr>
        <w:trPr>
          <w:trHeight w:val="300" w:hRule="atLeast"/>
        </w:trPr>
        <w:tc>
          <w:tcPr>
            <w:tcW w:w="9780" w:type="dxa"/>
            <w:gridSpan w:val="6"/>
            <w:tcBorders/>
            <w:vAlign w:val="center"/>
          </w:tcPr>
          <w:p>
            <w:pPr>
              <w:pStyle w:val="Normal"/>
              <w:jc w:val="both"/>
              <w:rPr>
                <w:sz w:val="14"/>
                <w:szCs w:val="14"/>
              </w:rPr>
            </w:pPr>
            <w:r>
              <w:rPr>
                <w:b/>
                <w:sz w:val="14"/>
                <w:szCs w:val="14"/>
              </w:rPr>
              <w:t>ПРОБЛЕМЫ ВЕСА</w:t>
            </w:r>
          </w:p>
        </w:tc>
      </w:tr>
      <w:tr>
        <w:trPr/>
        <w:tc>
          <w:tcPr>
            <w:tcW w:w="760" w:type="dxa"/>
            <w:tcBorders/>
            <w:vAlign w:val="center"/>
          </w:tcPr>
          <w:p>
            <w:pPr>
              <w:pStyle w:val="Normal"/>
              <w:jc w:val="both"/>
              <w:rPr>
                <w:sz w:val="14"/>
                <w:szCs w:val="14"/>
              </w:rPr>
            </w:pPr>
            <w:r>
              <w:rPr>
                <w:b/>
                <w:sz w:val="14"/>
                <w:szCs w:val="14"/>
              </w:rPr>
              <w:t>МС</w:t>
            </w:r>
          </w:p>
        </w:tc>
        <w:tc>
          <w:tcPr>
            <w:tcW w:w="2556" w:type="dxa"/>
            <w:tcBorders/>
            <w:vAlign w:val="center"/>
          </w:tcPr>
          <w:p>
            <w:pPr>
              <w:pStyle w:val="Normal"/>
              <w:jc w:val="both"/>
              <w:rPr>
                <w:sz w:val="14"/>
                <w:szCs w:val="14"/>
              </w:rPr>
            </w:pPr>
            <w:r>
              <w:rPr>
                <w:sz w:val="14"/>
                <w:szCs w:val="14"/>
              </w:rPr>
              <w:t>Проблемы веса: метаболический синдром (скрининговое первичное выявление)</w:t>
            </w:r>
          </w:p>
        </w:tc>
        <w:tc>
          <w:tcPr>
            <w:tcW w:w="2554" w:type="dxa"/>
            <w:tcBorders/>
            <w:vAlign w:val="center"/>
          </w:tcPr>
          <w:p>
            <w:pPr>
              <w:pStyle w:val="Normal"/>
              <w:jc w:val="both"/>
              <w:rPr>
                <w:sz w:val="14"/>
                <w:szCs w:val="14"/>
              </w:rPr>
            </w:pPr>
            <w:r>
              <w:rPr>
                <w:sz w:val="14"/>
                <w:szCs w:val="14"/>
              </w:rPr>
              <w:t>Глюкоза; Холестерол; Холестерол-ЛПВП; Холестерол-ЛПНП; Триглицериды;  коэффициент атерогенности</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715</w:t>
            </w:r>
          </w:p>
        </w:tc>
      </w:tr>
      <w:tr>
        <w:trPr/>
        <w:tc>
          <w:tcPr>
            <w:tcW w:w="760" w:type="dxa"/>
            <w:tcBorders/>
            <w:vAlign w:val="center"/>
          </w:tcPr>
          <w:p>
            <w:pPr>
              <w:pStyle w:val="Normal"/>
              <w:jc w:val="both"/>
              <w:rPr>
                <w:sz w:val="14"/>
                <w:szCs w:val="14"/>
              </w:rPr>
            </w:pPr>
            <w:r>
              <w:rPr>
                <w:b/>
                <w:sz w:val="14"/>
                <w:szCs w:val="14"/>
              </w:rPr>
              <w:t>ОБС94</w:t>
            </w:r>
          </w:p>
        </w:tc>
        <w:tc>
          <w:tcPr>
            <w:tcW w:w="2556" w:type="dxa"/>
            <w:tcBorders/>
            <w:vAlign w:val="center"/>
          </w:tcPr>
          <w:p>
            <w:pPr>
              <w:pStyle w:val="Normal"/>
              <w:jc w:val="both"/>
              <w:rPr>
                <w:sz w:val="14"/>
                <w:szCs w:val="14"/>
              </w:rPr>
            </w:pPr>
            <w:r>
              <w:rPr>
                <w:sz w:val="14"/>
                <w:szCs w:val="14"/>
              </w:rPr>
              <w:t>ПРОБЛЕМЫ ВЕСА (первичное обследование здоровья пациентов с нарушениями веса)</w:t>
            </w:r>
          </w:p>
        </w:tc>
        <w:tc>
          <w:tcPr>
            <w:tcW w:w="2554" w:type="dxa"/>
            <w:tcBorders/>
            <w:vAlign w:val="center"/>
          </w:tcPr>
          <w:p>
            <w:pPr>
              <w:pStyle w:val="Normal"/>
              <w:jc w:val="both"/>
              <w:rPr>
                <w:sz w:val="14"/>
                <w:szCs w:val="14"/>
              </w:rPr>
            </w:pPr>
            <w:r>
              <w:rPr>
                <w:sz w:val="14"/>
                <w:szCs w:val="14"/>
              </w:rPr>
              <w:t>Глюкоза; HbA1c; Холестерол; Холестерол-ЛПВП; Холестерол-ЛПНП; Триглицериды; ТТГ; Пролактин; Кортизол (Гидрокортизон); Лептин (Leptin)</w:t>
            </w:r>
          </w:p>
        </w:tc>
        <w:tc>
          <w:tcPr>
            <w:tcW w:w="1046" w:type="dxa"/>
            <w:tcBorders/>
            <w:vAlign w:val="center"/>
          </w:tcPr>
          <w:p>
            <w:pPr>
              <w:pStyle w:val="Normal"/>
              <w:jc w:val="both"/>
              <w:rPr>
                <w:sz w:val="14"/>
                <w:szCs w:val="14"/>
              </w:rPr>
            </w:pPr>
            <w:r>
              <w:rPr>
                <w:sz w:val="14"/>
                <w:szCs w:val="14"/>
              </w:rPr>
              <w:t>Кровь (сыворотка), цельная кровь (ЭДТА)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2 360</w:t>
            </w:r>
          </w:p>
        </w:tc>
      </w:tr>
      <w:tr>
        <w:trPr>
          <w:trHeight w:val="300" w:hRule="atLeast"/>
        </w:trPr>
        <w:tc>
          <w:tcPr>
            <w:tcW w:w="9780" w:type="dxa"/>
            <w:gridSpan w:val="6"/>
            <w:tcBorders/>
            <w:vAlign w:val="center"/>
          </w:tcPr>
          <w:p>
            <w:pPr>
              <w:pStyle w:val="Normal"/>
              <w:jc w:val="both"/>
              <w:rPr>
                <w:sz w:val="14"/>
                <w:szCs w:val="14"/>
              </w:rPr>
            </w:pPr>
            <w:r>
              <w:rPr>
                <w:b/>
                <w:sz w:val="14"/>
                <w:szCs w:val="14"/>
              </w:rPr>
              <w:t>VIP-обследования</w:t>
            </w:r>
          </w:p>
        </w:tc>
      </w:tr>
      <w:tr>
        <w:trPr/>
        <w:tc>
          <w:tcPr>
            <w:tcW w:w="760" w:type="dxa"/>
            <w:tcBorders/>
            <w:vAlign w:val="center"/>
          </w:tcPr>
          <w:p>
            <w:pPr>
              <w:pStyle w:val="Normal"/>
              <w:jc w:val="both"/>
              <w:rPr>
                <w:sz w:val="14"/>
                <w:szCs w:val="14"/>
              </w:rPr>
            </w:pPr>
            <w:r>
              <w:rPr>
                <w:b/>
                <w:sz w:val="14"/>
                <w:szCs w:val="14"/>
              </w:rPr>
              <w:t>ОБС95</w:t>
            </w:r>
          </w:p>
        </w:tc>
        <w:tc>
          <w:tcPr>
            <w:tcW w:w="2556" w:type="dxa"/>
            <w:tcBorders/>
            <w:vAlign w:val="center"/>
          </w:tcPr>
          <w:p>
            <w:pPr>
              <w:pStyle w:val="Normal"/>
              <w:jc w:val="both"/>
              <w:rPr>
                <w:sz w:val="14"/>
                <w:szCs w:val="14"/>
              </w:rPr>
            </w:pPr>
            <w:r>
              <w:rPr>
                <w:sz w:val="14"/>
                <w:szCs w:val="14"/>
              </w:rPr>
              <w:t>VIP-обследование для женщин</w:t>
            </w:r>
          </w:p>
        </w:tc>
        <w:tc>
          <w:tcPr>
            <w:tcW w:w="2554" w:type="dxa"/>
            <w:tcBorders/>
            <w:vAlign w:val="center"/>
          </w:tcPr>
          <w:p>
            <w:pPr>
              <w:pStyle w:val="Normal"/>
              <w:jc w:val="both"/>
              <w:rPr>
                <w:sz w:val="14"/>
                <w:szCs w:val="14"/>
              </w:rPr>
            </w:pPr>
            <w:r>
              <w:rPr>
                <w:sz w:val="14"/>
                <w:szCs w:val="14"/>
              </w:rPr>
              <w:t>Протромбин; Общий анализ крови; Лейкоцитарная формула; СОЭ; АлАТ; АсАТ; Билирубин общий; Билирубин прямой; Гамма-ГТ; Глюкоза; Креатинин; ЛДГ; Мочевина; Мочевая кислота; Общий белок; Белковые фракции; Холестерол; Холестерол-ЛПВП; Холестерол-ЛПНП; Триглицериды; Фосфотаза щелочная; Кальций; K/Na/Cl; Магний; Фосфор; С-Реактивный белок; Ревматоидный фактор; Железо; Трансферрин; Ферритин; ТТГ; АТ-ТГ; АТ-ТПО; Пролактин; Антиядерные антитела; Антитела к двухспиральной ДНК; Антитела к фосфолипидам IgG и IgM; ВИЧ; Сифилис RPR; Syphilis EIA (IgM+IgG); HBsAg; anti-HBc total; anti-HBs; anti-HCV total; Антитела к хламидиям; anti-Toxo IgG; anti-CMV IgG; anti-HSV IgG; anti-H. pylori IgG;  Общий анализ мочи; Аполипопротеин А1; Аполипопротеин В (с расчётом соотношения); Липопротеин (а);Т4 своб</w:t>
            </w:r>
          </w:p>
        </w:tc>
        <w:tc>
          <w:tcPr>
            <w:tcW w:w="1046" w:type="dxa"/>
            <w:tcBorders/>
            <w:vAlign w:val="center"/>
          </w:tcPr>
          <w:p>
            <w:pPr>
              <w:pStyle w:val="Normal"/>
              <w:jc w:val="both"/>
              <w:rPr>
                <w:sz w:val="14"/>
                <w:szCs w:val="14"/>
              </w:rPr>
            </w:pPr>
            <w:r>
              <w:rPr>
                <w:sz w:val="14"/>
                <w:szCs w:val="14"/>
              </w:rPr>
              <w:t>Кровь (сыворотка), цельная кровь (ЭДТА), цельная кровь (с цитратом Na), кровь (плазма-цитрат),  утренняя моча</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11 340</w:t>
            </w:r>
          </w:p>
        </w:tc>
      </w:tr>
      <w:tr>
        <w:trPr/>
        <w:tc>
          <w:tcPr>
            <w:tcW w:w="760" w:type="dxa"/>
            <w:tcBorders/>
            <w:vAlign w:val="center"/>
          </w:tcPr>
          <w:p>
            <w:pPr>
              <w:pStyle w:val="Normal"/>
              <w:jc w:val="both"/>
              <w:rPr>
                <w:sz w:val="14"/>
                <w:szCs w:val="14"/>
              </w:rPr>
            </w:pPr>
            <w:r>
              <w:rPr>
                <w:b/>
                <w:sz w:val="14"/>
                <w:szCs w:val="14"/>
              </w:rPr>
              <w:t>ОБС96</w:t>
            </w:r>
          </w:p>
        </w:tc>
        <w:tc>
          <w:tcPr>
            <w:tcW w:w="2556" w:type="dxa"/>
            <w:tcBorders/>
            <w:vAlign w:val="center"/>
          </w:tcPr>
          <w:p>
            <w:pPr>
              <w:pStyle w:val="Normal"/>
              <w:jc w:val="both"/>
              <w:rPr>
                <w:sz w:val="14"/>
                <w:szCs w:val="14"/>
              </w:rPr>
            </w:pPr>
            <w:r>
              <w:rPr>
                <w:sz w:val="14"/>
                <w:szCs w:val="14"/>
              </w:rPr>
              <w:t>VIP-обследование для мужчин</w:t>
            </w:r>
          </w:p>
        </w:tc>
        <w:tc>
          <w:tcPr>
            <w:tcW w:w="2554" w:type="dxa"/>
            <w:tcBorders/>
            <w:vAlign w:val="center"/>
          </w:tcPr>
          <w:p>
            <w:pPr>
              <w:pStyle w:val="Normal"/>
              <w:jc w:val="both"/>
              <w:rPr>
                <w:sz w:val="14"/>
                <w:szCs w:val="14"/>
              </w:rPr>
            </w:pPr>
            <w:r>
              <w:rPr>
                <w:sz w:val="14"/>
                <w:szCs w:val="14"/>
              </w:rPr>
              <w:t>Протромбин; Общий анализ крови; Лейкоцитарная формула; СОЭ; АлАТ; АсАТ; Билирубин общий; Билирубин прямой; Гамма-ГТ; Глюкоза; Креатинин;  ЛДГ; Мочевина; Мочевая кислота; Общий белок; Белковые фракции; Холестерол; Холестерол-ЛПВП; Холестерол-ЛПНП; Триглицериды; Фосфотаза щелочная; Кальций; K/Na/Cl; Магний; Фосфор; С-Реактивный белок; Ревматоидный фактор; Железо; Трансферрин; Ферритин; ТТГ; АТ-ТГ; АТ-ТПО; Тестостерон; ГСПГ; Антитела к фосфолипидам IgG и IgM; ПСА общий; ПСА свободный; ВИЧ; Сифилис RPR;  Syphilis EIA (IgM+IgG); HBsAg; anti-HBc total; anti-HBs; anti-HCV total; Антитела к хламидиям;  anti-Helicobacter pylori IgG; Общий анализ мочи; Аполипопротеин А1; Аполипопротеин В (с расчётом соотношения); Липопротеин (а); Т4 своб</w:t>
            </w:r>
          </w:p>
        </w:tc>
        <w:tc>
          <w:tcPr>
            <w:tcW w:w="1046" w:type="dxa"/>
            <w:tcBorders/>
            <w:vAlign w:val="center"/>
          </w:tcPr>
          <w:p>
            <w:pPr>
              <w:pStyle w:val="Normal"/>
              <w:jc w:val="both"/>
              <w:rPr>
                <w:sz w:val="14"/>
                <w:szCs w:val="14"/>
              </w:rPr>
            </w:pPr>
            <w:r>
              <w:rPr>
                <w:sz w:val="14"/>
                <w:szCs w:val="14"/>
              </w:rPr>
              <w:t>Кровь (сыворотка), цельная кровь (ЭДТА), цельная кровь (с цитратом Na), кровь (плазма-цитрат),  утренняя моча</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10 750</w:t>
            </w:r>
          </w:p>
        </w:tc>
      </w:tr>
      <w:tr>
        <w:trPr>
          <w:trHeight w:val="300" w:hRule="atLeast"/>
        </w:trPr>
        <w:tc>
          <w:tcPr>
            <w:tcW w:w="9780" w:type="dxa"/>
            <w:gridSpan w:val="6"/>
            <w:tcBorders/>
            <w:vAlign w:val="center"/>
          </w:tcPr>
          <w:p>
            <w:pPr>
              <w:pStyle w:val="Normal"/>
              <w:jc w:val="both"/>
              <w:rPr>
                <w:sz w:val="14"/>
                <w:szCs w:val="14"/>
              </w:rPr>
            </w:pPr>
            <w:r>
              <w:rPr>
                <w:b/>
                <w:sz w:val="14"/>
                <w:szCs w:val="14"/>
              </w:rPr>
              <w:t>ЗАБОЛЕВАНИЯ ВЕРХНИХ ДЫХАТЕЛЬНЫХ ПУТЕЙ</w:t>
            </w:r>
          </w:p>
        </w:tc>
      </w:tr>
      <w:tr>
        <w:trPr/>
        <w:tc>
          <w:tcPr>
            <w:tcW w:w="760" w:type="dxa"/>
            <w:tcBorders/>
            <w:vAlign w:val="center"/>
          </w:tcPr>
          <w:p>
            <w:pPr>
              <w:pStyle w:val="Normal"/>
              <w:jc w:val="both"/>
              <w:rPr>
                <w:sz w:val="14"/>
                <w:szCs w:val="14"/>
              </w:rPr>
            </w:pPr>
            <w:r>
              <w:rPr>
                <w:b/>
                <w:sz w:val="14"/>
                <w:szCs w:val="14"/>
              </w:rPr>
              <w:t>ОБС97</w:t>
            </w:r>
          </w:p>
        </w:tc>
        <w:tc>
          <w:tcPr>
            <w:tcW w:w="2556" w:type="dxa"/>
            <w:tcBorders/>
            <w:vAlign w:val="center"/>
          </w:tcPr>
          <w:p>
            <w:pPr>
              <w:pStyle w:val="Normal"/>
              <w:jc w:val="both"/>
              <w:rPr>
                <w:sz w:val="14"/>
                <w:szCs w:val="14"/>
              </w:rPr>
            </w:pPr>
            <w:r>
              <w:rPr>
                <w:sz w:val="14"/>
                <w:szCs w:val="14"/>
              </w:rPr>
              <w:t>ОРЗ, ОРВИ (насморк, кашель, боль в горле)</w:t>
            </w:r>
          </w:p>
        </w:tc>
        <w:tc>
          <w:tcPr>
            <w:tcW w:w="2554" w:type="dxa"/>
            <w:tcBorders/>
            <w:vAlign w:val="center"/>
          </w:tcPr>
          <w:p>
            <w:pPr>
              <w:pStyle w:val="Normal"/>
              <w:jc w:val="both"/>
              <w:rPr>
                <w:sz w:val="14"/>
                <w:szCs w:val="14"/>
              </w:rPr>
            </w:pPr>
            <w:r>
              <w:rPr>
                <w:sz w:val="14"/>
                <w:szCs w:val="14"/>
              </w:rPr>
              <w:t>Anti-Mycoplasma pneumonia-IgM/G (антитела класса IgM и класса IgG); Anti-Сhlamydia pneum.-IgM (антитела класса IgM к Chlamydia pneumonia); Anti-Сhlamydia pneum.-IgG (антитела класса IgG к Chlamydia pneumonia); Антитела класса IgM к Bortedella pertusis; Антитела класса IgA к Bortedella pertusis; Антитела класса IgG к Respiratory syncyt. vir.; Антитела класса IgM к Respiratory syncyt. vir.; Посев на флору и чувствительность к антибиотикам (зев, нос, пазухи); Общий анализ крови; Лейкоцитарная формула; СОЭ; Цитологическое исследование соскобов (мазков) со слизистой оболочки полости носа</w:t>
            </w:r>
          </w:p>
        </w:tc>
        <w:tc>
          <w:tcPr>
            <w:tcW w:w="1046" w:type="dxa"/>
            <w:tcBorders/>
            <w:vAlign w:val="center"/>
          </w:tcPr>
          <w:p>
            <w:pPr>
              <w:pStyle w:val="Normal"/>
              <w:jc w:val="both"/>
              <w:rPr>
                <w:sz w:val="14"/>
                <w:szCs w:val="14"/>
              </w:rPr>
            </w:pPr>
            <w:r>
              <w:rPr>
                <w:sz w:val="14"/>
                <w:szCs w:val="14"/>
              </w:rPr>
              <w:t>Кровь (сыворотка), цельная кровь (ЭДТА), цельная кровь (с цитратом Na), отделяемое верхних дыхательных путей</w:t>
            </w:r>
          </w:p>
        </w:tc>
        <w:tc>
          <w:tcPr>
            <w:tcW w:w="1189" w:type="dxa"/>
            <w:tcBorders/>
            <w:vAlign w:val="center"/>
          </w:tcPr>
          <w:p>
            <w:pPr>
              <w:pStyle w:val="Normal"/>
              <w:jc w:val="both"/>
              <w:rPr>
                <w:sz w:val="14"/>
                <w:szCs w:val="14"/>
              </w:rPr>
            </w:pPr>
            <w:r>
              <w:rPr>
                <w:b/>
                <w:sz w:val="14"/>
                <w:szCs w:val="14"/>
              </w:rPr>
              <w:t>кач., кол.,  полукол.</w:t>
            </w:r>
          </w:p>
        </w:tc>
        <w:tc>
          <w:tcPr>
            <w:tcW w:w="1675" w:type="dxa"/>
            <w:tcBorders/>
            <w:vAlign w:val="center"/>
          </w:tcPr>
          <w:p>
            <w:pPr>
              <w:pStyle w:val="Normal"/>
              <w:jc w:val="both"/>
              <w:rPr>
                <w:sz w:val="14"/>
                <w:szCs w:val="14"/>
              </w:rPr>
            </w:pPr>
            <w:r>
              <w:rPr>
                <w:b/>
                <w:sz w:val="14"/>
                <w:szCs w:val="14"/>
              </w:rPr>
              <w:t>5 360</w:t>
            </w:r>
          </w:p>
        </w:tc>
      </w:tr>
      <w:tr>
        <w:trPr>
          <w:trHeight w:val="300" w:hRule="atLeast"/>
        </w:trPr>
        <w:tc>
          <w:tcPr>
            <w:tcW w:w="9780" w:type="dxa"/>
            <w:gridSpan w:val="6"/>
            <w:tcBorders/>
            <w:vAlign w:val="center"/>
          </w:tcPr>
          <w:p>
            <w:pPr>
              <w:pStyle w:val="Normal"/>
              <w:jc w:val="both"/>
              <w:rPr>
                <w:sz w:val="14"/>
                <w:szCs w:val="14"/>
              </w:rPr>
            </w:pPr>
            <w:r>
              <w:rPr>
                <w:b/>
                <w:sz w:val="14"/>
                <w:szCs w:val="14"/>
              </w:rPr>
              <w:t>АЛЛЕРГИЯ</w:t>
            </w:r>
          </w:p>
        </w:tc>
      </w:tr>
      <w:tr>
        <w:trPr/>
        <w:tc>
          <w:tcPr>
            <w:tcW w:w="760" w:type="dxa"/>
            <w:tcBorders/>
            <w:vAlign w:val="center"/>
          </w:tcPr>
          <w:p>
            <w:pPr>
              <w:pStyle w:val="Normal"/>
              <w:jc w:val="both"/>
              <w:rPr>
                <w:sz w:val="14"/>
                <w:szCs w:val="14"/>
              </w:rPr>
            </w:pPr>
            <w:r>
              <w:rPr>
                <w:b/>
                <w:sz w:val="14"/>
                <w:szCs w:val="14"/>
              </w:rPr>
              <w:t>ОБС98</w:t>
            </w:r>
          </w:p>
        </w:tc>
        <w:tc>
          <w:tcPr>
            <w:tcW w:w="2556" w:type="dxa"/>
            <w:tcBorders/>
            <w:vAlign w:val="center"/>
          </w:tcPr>
          <w:p>
            <w:pPr>
              <w:pStyle w:val="Normal"/>
              <w:jc w:val="both"/>
              <w:rPr>
                <w:sz w:val="14"/>
                <w:szCs w:val="14"/>
              </w:rPr>
            </w:pPr>
            <w:r>
              <w:rPr>
                <w:sz w:val="14"/>
                <w:szCs w:val="14"/>
              </w:rPr>
              <w:t>Аллергия на животных, пыль, плесень</w:t>
            </w:r>
          </w:p>
        </w:tc>
        <w:tc>
          <w:tcPr>
            <w:tcW w:w="2554" w:type="dxa"/>
            <w:tcBorders/>
            <w:vAlign w:val="center"/>
          </w:tcPr>
          <w:p>
            <w:pPr>
              <w:pStyle w:val="Normal"/>
              <w:jc w:val="both"/>
              <w:rPr>
                <w:sz w:val="14"/>
                <w:szCs w:val="14"/>
              </w:rPr>
            </w:pPr>
            <w:r>
              <w:rPr>
                <w:sz w:val="14"/>
                <w:szCs w:val="14"/>
              </w:rPr>
              <w:t>IgE; Кошка (эпителий);  Собака (эпителий); Таракан (Blatella germanica); Dermatophagoides pteronyssinus; Dermatophagoides farina; Penicillum notatum; Cladosporium herbarum; Aspergillus fumigates; Candida albicans; Alternaria tenuis; Домашняя пыль; Панель Домашние грызуны</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  полукол.</w:t>
            </w:r>
          </w:p>
        </w:tc>
        <w:tc>
          <w:tcPr>
            <w:tcW w:w="1675" w:type="dxa"/>
            <w:tcBorders/>
            <w:vAlign w:val="center"/>
          </w:tcPr>
          <w:p>
            <w:pPr>
              <w:pStyle w:val="Normal"/>
              <w:jc w:val="both"/>
              <w:rPr>
                <w:sz w:val="14"/>
                <w:szCs w:val="14"/>
              </w:rPr>
            </w:pPr>
            <w:r>
              <w:rPr>
                <w:b/>
                <w:sz w:val="14"/>
                <w:szCs w:val="14"/>
              </w:rPr>
              <w:t>4 270</w:t>
            </w:r>
          </w:p>
        </w:tc>
      </w:tr>
      <w:tr>
        <w:trPr/>
        <w:tc>
          <w:tcPr>
            <w:tcW w:w="760" w:type="dxa"/>
            <w:tcBorders/>
            <w:vAlign w:val="center"/>
          </w:tcPr>
          <w:p>
            <w:pPr>
              <w:pStyle w:val="Normal"/>
              <w:jc w:val="both"/>
              <w:rPr>
                <w:sz w:val="14"/>
                <w:szCs w:val="14"/>
              </w:rPr>
            </w:pPr>
            <w:r>
              <w:rPr>
                <w:b/>
                <w:sz w:val="14"/>
                <w:szCs w:val="14"/>
              </w:rPr>
              <w:t>ОБС99</w:t>
            </w:r>
          </w:p>
        </w:tc>
        <w:tc>
          <w:tcPr>
            <w:tcW w:w="2556" w:type="dxa"/>
            <w:tcBorders/>
            <w:vAlign w:val="center"/>
          </w:tcPr>
          <w:p>
            <w:pPr>
              <w:pStyle w:val="Normal"/>
              <w:jc w:val="both"/>
              <w:rPr>
                <w:sz w:val="14"/>
                <w:szCs w:val="14"/>
              </w:rPr>
            </w:pPr>
            <w:r>
              <w:rPr>
                <w:sz w:val="14"/>
                <w:szCs w:val="14"/>
              </w:rPr>
              <w:t>Аллергия на пищевые продукты</w:t>
            </w:r>
          </w:p>
        </w:tc>
        <w:tc>
          <w:tcPr>
            <w:tcW w:w="2554" w:type="dxa"/>
            <w:tcBorders/>
            <w:vAlign w:val="center"/>
          </w:tcPr>
          <w:p>
            <w:pPr>
              <w:pStyle w:val="Normal"/>
              <w:jc w:val="both"/>
              <w:rPr>
                <w:sz w:val="14"/>
                <w:szCs w:val="14"/>
              </w:rPr>
            </w:pPr>
            <w:r>
              <w:rPr>
                <w:sz w:val="14"/>
                <w:szCs w:val="14"/>
              </w:rPr>
              <w:t>IgE; Яичный белок; Коровье молоко; Треска; Пшеничная мука; Арахис; Соевые бобы; Фундук; Крабы; Креветки; Томаты; Морковь; Яичный желток; Сельдерей; Апельсин; Грейпфрут; Лимон; Клубника; Шоколад; Дрожжи пекарские</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  полукол.</w:t>
            </w:r>
          </w:p>
        </w:tc>
        <w:tc>
          <w:tcPr>
            <w:tcW w:w="1675" w:type="dxa"/>
            <w:tcBorders/>
            <w:vAlign w:val="center"/>
          </w:tcPr>
          <w:p>
            <w:pPr>
              <w:pStyle w:val="Normal"/>
              <w:jc w:val="both"/>
              <w:rPr>
                <w:sz w:val="14"/>
                <w:szCs w:val="14"/>
              </w:rPr>
            </w:pPr>
            <w:r>
              <w:rPr>
                <w:b/>
                <w:sz w:val="14"/>
                <w:szCs w:val="14"/>
              </w:rPr>
              <w:t>5 920</w:t>
            </w:r>
          </w:p>
        </w:tc>
      </w:tr>
      <w:tr>
        <w:trPr/>
        <w:tc>
          <w:tcPr>
            <w:tcW w:w="760" w:type="dxa"/>
            <w:tcBorders/>
            <w:vAlign w:val="center"/>
          </w:tcPr>
          <w:p>
            <w:pPr>
              <w:pStyle w:val="Normal"/>
              <w:jc w:val="both"/>
              <w:rPr>
                <w:sz w:val="14"/>
                <w:szCs w:val="14"/>
              </w:rPr>
            </w:pPr>
            <w:r>
              <w:rPr>
                <w:b/>
                <w:sz w:val="14"/>
                <w:szCs w:val="14"/>
              </w:rPr>
              <w:t>ОБС100</w:t>
            </w:r>
          </w:p>
        </w:tc>
        <w:tc>
          <w:tcPr>
            <w:tcW w:w="2556" w:type="dxa"/>
            <w:tcBorders/>
            <w:vAlign w:val="center"/>
          </w:tcPr>
          <w:p>
            <w:pPr>
              <w:pStyle w:val="Normal"/>
              <w:jc w:val="both"/>
              <w:rPr>
                <w:sz w:val="14"/>
                <w:szCs w:val="14"/>
              </w:rPr>
            </w:pPr>
            <w:r>
              <w:rPr>
                <w:sz w:val="14"/>
                <w:szCs w:val="14"/>
              </w:rPr>
              <w:t>Аллергия на животных, пыль, плесень</w:t>
            </w:r>
          </w:p>
        </w:tc>
        <w:tc>
          <w:tcPr>
            <w:tcW w:w="2554" w:type="dxa"/>
            <w:tcBorders/>
            <w:vAlign w:val="center"/>
          </w:tcPr>
          <w:p>
            <w:pPr>
              <w:pStyle w:val="Normal"/>
              <w:jc w:val="both"/>
              <w:rPr>
                <w:sz w:val="14"/>
                <w:szCs w:val="14"/>
                <w:lang w:val="en-US"/>
              </w:rPr>
            </w:pPr>
            <w:r>
              <w:rPr>
                <w:sz w:val="14"/>
                <w:szCs w:val="14"/>
                <w:lang w:val="en-US"/>
              </w:rPr>
              <w:t>IgE; Penicillum notatum; Cladosporium herbarum; Aspergillus fumigates; Candida albicans; Alternaria tenuis</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  полукол.</w:t>
            </w:r>
          </w:p>
        </w:tc>
        <w:tc>
          <w:tcPr>
            <w:tcW w:w="1675" w:type="dxa"/>
            <w:tcBorders/>
            <w:vAlign w:val="center"/>
          </w:tcPr>
          <w:p>
            <w:pPr>
              <w:pStyle w:val="Normal"/>
              <w:jc w:val="both"/>
              <w:rPr>
                <w:sz w:val="14"/>
                <w:szCs w:val="14"/>
              </w:rPr>
            </w:pPr>
            <w:r>
              <w:rPr>
                <w:b/>
                <w:sz w:val="14"/>
                <w:szCs w:val="14"/>
              </w:rPr>
              <w:t>1 470</w:t>
            </w:r>
          </w:p>
        </w:tc>
      </w:tr>
      <w:tr>
        <w:trPr/>
        <w:tc>
          <w:tcPr>
            <w:tcW w:w="760" w:type="dxa"/>
            <w:tcBorders/>
            <w:vAlign w:val="center"/>
          </w:tcPr>
          <w:p>
            <w:pPr>
              <w:pStyle w:val="Normal"/>
              <w:jc w:val="both"/>
              <w:rPr>
                <w:sz w:val="14"/>
                <w:szCs w:val="14"/>
              </w:rPr>
            </w:pPr>
            <w:r>
              <w:rPr>
                <w:b/>
                <w:sz w:val="14"/>
                <w:szCs w:val="14"/>
              </w:rPr>
              <w:t>ОБС101</w:t>
            </w:r>
          </w:p>
        </w:tc>
        <w:tc>
          <w:tcPr>
            <w:tcW w:w="2556" w:type="dxa"/>
            <w:tcBorders/>
            <w:vAlign w:val="center"/>
          </w:tcPr>
          <w:p>
            <w:pPr>
              <w:pStyle w:val="Normal"/>
              <w:jc w:val="both"/>
              <w:rPr>
                <w:sz w:val="14"/>
                <w:szCs w:val="14"/>
              </w:rPr>
            </w:pPr>
            <w:r>
              <w:rPr>
                <w:sz w:val="14"/>
                <w:szCs w:val="14"/>
              </w:rPr>
              <w:t>Аллергия на растения</w:t>
            </w:r>
          </w:p>
        </w:tc>
        <w:tc>
          <w:tcPr>
            <w:tcW w:w="2554" w:type="dxa"/>
            <w:tcBorders/>
            <w:vAlign w:val="center"/>
          </w:tcPr>
          <w:p>
            <w:pPr>
              <w:pStyle w:val="Normal"/>
              <w:jc w:val="both"/>
              <w:rPr>
                <w:sz w:val="14"/>
                <w:szCs w:val="14"/>
              </w:rPr>
            </w:pPr>
            <w:r>
              <w:rPr>
                <w:sz w:val="14"/>
                <w:szCs w:val="14"/>
              </w:rPr>
              <w:t>IgE; Панель аллергенов травы: ежа сборная; Панель аллергенов травы: колосок душистый; Панель аллергенов деревьев; Панель аллергенов сорной травы; Тополь</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  полукол.</w:t>
            </w:r>
          </w:p>
        </w:tc>
        <w:tc>
          <w:tcPr>
            <w:tcW w:w="1675" w:type="dxa"/>
            <w:tcBorders/>
            <w:vAlign w:val="center"/>
          </w:tcPr>
          <w:p>
            <w:pPr>
              <w:pStyle w:val="Normal"/>
              <w:jc w:val="both"/>
              <w:rPr>
                <w:sz w:val="14"/>
                <w:szCs w:val="14"/>
              </w:rPr>
            </w:pPr>
            <w:r>
              <w:rPr>
                <w:b/>
                <w:sz w:val="14"/>
                <w:szCs w:val="14"/>
              </w:rPr>
              <w:t>3 240</w:t>
            </w:r>
          </w:p>
        </w:tc>
      </w:tr>
      <w:tr>
        <w:trPr/>
        <w:tc>
          <w:tcPr>
            <w:tcW w:w="760" w:type="dxa"/>
            <w:tcBorders/>
            <w:vAlign w:val="center"/>
          </w:tcPr>
          <w:p>
            <w:pPr>
              <w:pStyle w:val="Normal"/>
              <w:jc w:val="both"/>
              <w:rPr>
                <w:sz w:val="14"/>
                <w:szCs w:val="14"/>
              </w:rPr>
            </w:pPr>
            <w:r>
              <w:rPr>
                <w:b/>
                <w:sz w:val="14"/>
                <w:szCs w:val="14"/>
              </w:rPr>
              <w:t>ОБС105</w:t>
            </w:r>
          </w:p>
        </w:tc>
        <w:tc>
          <w:tcPr>
            <w:tcW w:w="2556" w:type="dxa"/>
            <w:tcBorders/>
            <w:vAlign w:val="center"/>
          </w:tcPr>
          <w:p>
            <w:pPr>
              <w:pStyle w:val="Normal"/>
              <w:jc w:val="both"/>
              <w:rPr>
                <w:sz w:val="14"/>
                <w:szCs w:val="14"/>
              </w:rPr>
            </w:pPr>
            <w:r>
              <w:rPr>
                <w:sz w:val="14"/>
                <w:szCs w:val="14"/>
              </w:rPr>
              <w:t>Секс в большом городе: 12 инфекций + КВМ (урогенитальный соскоб)</w:t>
            </w:r>
          </w:p>
        </w:tc>
        <w:tc>
          <w:tcPr>
            <w:tcW w:w="2554" w:type="dxa"/>
            <w:tcBorders/>
            <w:vAlign w:val="center"/>
          </w:tcPr>
          <w:p>
            <w:pPr>
              <w:pStyle w:val="Normal"/>
              <w:jc w:val="both"/>
              <w:rPr>
                <w:sz w:val="14"/>
                <w:szCs w:val="14"/>
              </w:rPr>
            </w:pPr>
            <w:r>
              <w:rPr>
                <w:sz w:val="14"/>
                <w:szCs w:val="14"/>
              </w:rPr>
              <w:t>Хламидии (Chlamydia trachomatis); Mycoplasma hominis; Ureaplasma spp.; Gargnerella vaginalis; Гонококк (Neisseria gonorrhoeae); Трихомонада (Trichomonas vaginalis); Mycoplasma genitalium; Герпес I,II типа; Цитомегаловирус, определение ДНК, Cytomegalovirus, DNA*; Дифференцированное определение ДНК ВПЧ (Вирус папилломы человека, Human papillomavirus, HPV) высокого онкогенного риска 2-х типов (16 , 18) + КВМ; Кандида (Candida albicans), определение ДНК *</w:t>
            </w:r>
          </w:p>
        </w:tc>
        <w:tc>
          <w:tcPr>
            <w:tcW w:w="1046" w:type="dxa"/>
            <w:tcBorders/>
            <w:vAlign w:val="center"/>
          </w:tcPr>
          <w:p>
            <w:pPr>
              <w:pStyle w:val="Normal"/>
              <w:jc w:val="both"/>
              <w:rPr>
                <w:sz w:val="14"/>
                <w:szCs w:val="14"/>
              </w:rPr>
            </w:pPr>
            <w:r>
              <w:rPr>
                <w:sz w:val="14"/>
                <w:szCs w:val="14"/>
              </w:rPr>
              <w:t>урогенитальный соскоб</w:t>
            </w:r>
          </w:p>
        </w:tc>
        <w:tc>
          <w:tcPr>
            <w:tcW w:w="1189" w:type="dxa"/>
            <w:tcBorders/>
            <w:vAlign w:val="center"/>
          </w:tcPr>
          <w:p>
            <w:pPr>
              <w:pStyle w:val="Normal"/>
              <w:jc w:val="both"/>
              <w:rPr>
                <w:sz w:val="14"/>
                <w:szCs w:val="14"/>
              </w:rPr>
            </w:pPr>
            <w:r>
              <w:rPr>
                <w:sz w:val="14"/>
                <w:szCs w:val="14"/>
              </w:rPr>
              <w:t>кач.</w:t>
            </w:r>
          </w:p>
        </w:tc>
        <w:tc>
          <w:tcPr>
            <w:tcW w:w="1675" w:type="dxa"/>
            <w:tcBorders/>
            <w:vAlign w:val="center"/>
          </w:tcPr>
          <w:p>
            <w:pPr>
              <w:pStyle w:val="Normal"/>
              <w:jc w:val="both"/>
              <w:rPr>
                <w:sz w:val="14"/>
                <w:szCs w:val="14"/>
              </w:rPr>
            </w:pPr>
            <w:r>
              <w:rPr>
                <w:b/>
                <w:sz w:val="14"/>
                <w:szCs w:val="14"/>
              </w:rPr>
              <w:t>1 499</w:t>
            </w:r>
          </w:p>
        </w:tc>
      </w:tr>
      <w:tr>
        <w:trPr/>
        <w:tc>
          <w:tcPr>
            <w:tcW w:w="760" w:type="dxa"/>
            <w:tcBorders/>
            <w:vAlign w:val="center"/>
          </w:tcPr>
          <w:p>
            <w:pPr>
              <w:pStyle w:val="Normal"/>
              <w:jc w:val="both"/>
              <w:rPr>
                <w:sz w:val="14"/>
                <w:szCs w:val="14"/>
              </w:rPr>
            </w:pPr>
            <w:r>
              <w:rPr>
                <w:b/>
                <w:sz w:val="14"/>
                <w:szCs w:val="14"/>
              </w:rPr>
              <w:t>ОБС107</w:t>
            </w:r>
          </w:p>
        </w:tc>
        <w:tc>
          <w:tcPr>
            <w:tcW w:w="2556" w:type="dxa"/>
            <w:tcBorders/>
            <w:vAlign w:val="center"/>
          </w:tcPr>
          <w:p>
            <w:pPr>
              <w:pStyle w:val="Normal"/>
              <w:jc w:val="both"/>
              <w:rPr>
                <w:sz w:val="14"/>
                <w:szCs w:val="14"/>
              </w:rPr>
            </w:pPr>
            <w:r>
              <w:rPr>
                <w:b/>
                <w:sz w:val="14"/>
                <w:szCs w:val="14"/>
              </w:rPr>
              <w:t>Перед диетой: минимальное обследование</w:t>
            </w:r>
          </w:p>
        </w:tc>
        <w:tc>
          <w:tcPr>
            <w:tcW w:w="2554" w:type="dxa"/>
            <w:tcBorders/>
            <w:vAlign w:val="center"/>
          </w:tcPr>
          <w:p>
            <w:pPr>
              <w:pStyle w:val="Normal"/>
              <w:jc w:val="both"/>
              <w:rPr>
                <w:sz w:val="14"/>
                <w:szCs w:val="14"/>
              </w:rPr>
            </w:pPr>
            <w:r>
              <w:rPr>
                <w:sz w:val="14"/>
                <w:szCs w:val="14"/>
              </w:rPr>
              <w:t>глюкоза; Гликированный гемоглобин; Триглицериды; Холестерол общий; Холестерол-ЛПВП; Холестерол-ЛПНП; ТТГ</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b/>
                <w:sz w:val="14"/>
                <w:szCs w:val="14"/>
              </w:rPr>
              <w:t>кол.</w:t>
            </w:r>
          </w:p>
        </w:tc>
        <w:tc>
          <w:tcPr>
            <w:tcW w:w="1675" w:type="dxa"/>
            <w:tcBorders/>
            <w:vAlign w:val="center"/>
          </w:tcPr>
          <w:p>
            <w:pPr>
              <w:pStyle w:val="Normal"/>
              <w:jc w:val="both"/>
              <w:rPr>
                <w:sz w:val="14"/>
                <w:szCs w:val="14"/>
              </w:rPr>
            </w:pPr>
            <w:r>
              <w:rPr>
                <w:b/>
                <w:sz w:val="14"/>
                <w:szCs w:val="14"/>
              </w:rPr>
              <w:t>950</w:t>
            </w:r>
          </w:p>
        </w:tc>
      </w:tr>
      <w:tr>
        <w:trPr/>
        <w:tc>
          <w:tcPr>
            <w:tcW w:w="760" w:type="dxa"/>
            <w:tcBorders/>
            <w:vAlign w:val="center"/>
          </w:tcPr>
          <w:p>
            <w:pPr>
              <w:pStyle w:val="Normal"/>
              <w:jc w:val="both"/>
              <w:rPr>
                <w:sz w:val="14"/>
                <w:szCs w:val="14"/>
              </w:rPr>
            </w:pPr>
            <w:r>
              <w:rPr>
                <w:b/>
                <w:sz w:val="14"/>
                <w:szCs w:val="14"/>
              </w:rPr>
              <w:t>ОБС108</w:t>
            </w:r>
          </w:p>
        </w:tc>
        <w:tc>
          <w:tcPr>
            <w:tcW w:w="2556" w:type="dxa"/>
            <w:tcBorders/>
            <w:vAlign w:val="center"/>
          </w:tcPr>
          <w:p>
            <w:pPr>
              <w:pStyle w:val="Normal"/>
              <w:jc w:val="both"/>
              <w:rPr>
                <w:sz w:val="14"/>
                <w:szCs w:val="14"/>
              </w:rPr>
            </w:pPr>
            <w:r>
              <w:rPr>
                <w:b/>
                <w:sz w:val="14"/>
                <w:szCs w:val="14"/>
              </w:rPr>
              <w:t>Перед диетой: дополнительное обследование</w:t>
            </w:r>
          </w:p>
        </w:tc>
        <w:tc>
          <w:tcPr>
            <w:tcW w:w="2554" w:type="dxa"/>
            <w:tcBorders/>
            <w:vAlign w:val="center"/>
          </w:tcPr>
          <w:p>
            <w:pPr>
              <w:pStyle w:val="Normal"/>
              <w:jc w:val="both"/>
              <w:rPr>
                <w:sz w:val="14"/>
                <w:szCs w:val="14"/>
              </w:rPr>
            </w:pPr>
            <w:r>
              <w:rPr>
                <w:sz w:val="14"/>
                <w:szCs w:val="14"/>
              </w:rPr>
              <w:t>Креатинин (в крови)</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sz w:val="14"/>
                <w:szCs w:val="14"/>
              </w:rPr>
              <w:t>кол.</w:t>
            </w:r>
          </w:p>
        </w:tc>
        <w:tc>
          <w:tcPr>
            <w:tcW w:w="1675" w:type="dxa"/>
            <w:tcBorders/>
            <w:vAlign w:val="center"/>
          </w:tcPr>
          <w:p>
            <w:pPr>
              <w:pStyle w:val="Normal"/>
              <w:jc w:val="both"/>
              <w:rPr>
                <w:sz w:val="14"/>
                <w:szCs w:val="14"/>
              </w:rPr>
            </w:pPr>
            <w:r>
              <w:rPr>
                <w:b/>
                <w:sz w:val="14"/>
                <w:szCs w:val="14"/>
              </w:rPr>
              <w:t>3500</w:t>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Мочевая кислота (в крови)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Билирубин общий</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АлАТ (Аланинаминотрансфераза)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АсАТ (Аспартатаминотрансфераза)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Альфа-Амилаза (Диастаза)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Гамма-глутамилтранспептидаза (ГГТ)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Кортизол (Гидрокортизон)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Тироксин свободный (Т4 свободный)</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Фолликулостимулирующий гормон (ФСГ)</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Лютеинизирующий гормон (ЛГ)</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Пролактин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Тестостерон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Глобулин, связывающий половые гормоны (ГСПГ)</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С-Пептид</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b/>
                <w:sz w:val="14"/>
                <w:szCs w:val="14"/>
              </w:rPr>
            </w:pPr>
            <w:r>
              <w:rPr>
                <w:b/>
                <w:sz w:val="14"/>
                <w:szCs w:val="14"/>
              </w:rPr>
            </w:r>
          </w:p>
        </w:tc>
        <w:tc>
          <w:tcPr>
            <w:tcW w:w="2554" w:type="dxa"/>
            <w:tcBorders/>
            <w:vAlign w:val="center"/>
          </w:tcPr>
          <w:p>
            <w:pPr>
              <w:pStyle w:val="Normal"/>
              <w:jc w:val="both"/>
              <w:rPr>
                <w:sz w:val="14"/>
                <w:szCs w:val="14"/>
              </w:rPr>
            </w:pPr>
            <w:r>
              <w:rPr>
                <w:sz w:val="14"/>
                <w:szCs w:val="14"/>
              </w:rPr>
              <w:t>Фибриноген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sz w:val="14"/>
                <w:szCs w:val="14"/>
              </w:rPr>
            </w:pPr>
            <w:r>
              <w:rPr>
                <w:sz w:val="14"/>
                <w:szCs w:val="14"/>
              </w:rPr>
              <w:t>СПОРТ1</w:t>
            </w:r>
          </w:p>
        </w:tc>
        <w:tc>
          <w:tcPr>
            <w:tcW w:w="2556" w:type="dxa"/>
            <w:tcBorders/>
            <w:vAlign w:val="center"/>
          </w:tcPr>
          <w:p>
            <w:pPr>
              <w:pStyle w:val="Normal"/>
              <w:jc w:val="both"/>
              <w:rPr>
                <w:sz w:val="14"/>
                <w:szCs w:val="14"/>
              </w:rPr>
            </w:pPr>
            <w:r>
              <w:rPr>
                <w:sz w:val="14"/>
                <w:szCs w:val="14"/>
              </w:rPr>
              <w:t>Supersport  Базовый</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sz w:val="14"/>
                <w:szCs w:val="14"/>
              </w:rPr>
            </w:pPr>
            <w:r>
              <w:rPr>
                <w:sz w:val="14"/>
                <w:szCs w:val="14"/>
              </w:rPr>
              <w:t>Капиллярная кровь; Моча; Плазма крови; Сыворотка крови; Цельная кровь</w:t>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sz w:val="14"/>
                <w:szCs w:val="14"/>
              </w:rPr>
            </w:pPr>
            <w:r>
              <w:rPr>
                <w:sz w:val="14"/>
                <w:szCs w:val="14"/>
              </w:rPr>
              <w:t>1199</w:t>
            </w:r>
          </w:p>
        </w:tc>
      </w:tr>
      <w:tr>
        <w:trPr/>
        <w:tc>
          <w:tcPr>
            <w:tcW w:w="760" w:type="dxa"/>
            <w:tcBorders/>
            <w:vAlign w:val="center"/>
          </w:tcPr>
          <w:p>
            <w:pPr>
              <w:pStyle w:val="Normal"/>
              <w:jc w:val="both"/>
              <w:rPr>
                <w:sz w:val="14"/>
                <w:szCs w:val="14"/>
              </w:rPr>
            </w:pPr>
            <w:r>
              <w:rPr>
                <w:sz w:val="14"/>
                <w:szCs w:val="14"/>
              </w:rPr>
              <w:t>СПОРТ2</w:t>
            </w:r>
          </w:p>
        </w:tc>
        <w:tc>
          <w:tcPr>
            <w:tcW w:w="2556" w:type="dxa"/>
            <w:tcBorders/>
            <w:vAlign w:val="center"/>
          </w:tcPr>
          <w:p>
            <w:pPr>
              <w:pStyle w:val="Normal"/>
              <w:jc w:val="both"/>
              <w:rPr>
                <w:sz w:val="14"/>
                <w:szCs w:val="14"/>
              </w:rPr>
            </w:pPr>
            <w:r>
              <w:rPr>
                <w:sz w:val="14"/>
                <w:szCs w:val="14"/>
              </w:rPr>
              <w:t>Supersport  Оптимальный</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sz w:val="14"/>
                <w:szCs w:val="14"/>
              </w:rPr>
            </w:pPr>
            <w:r>
              <w:rPr>
                <w:sz w:val="14"/>
                <w:szCs w:val="14"/>
              </w:rPr>
              <w:t>Капиллярная кровь; Моча; Плазма крови; Сыворотка крови; Цельная кровь</w:t>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sz w:val="14"/>
                <w:szCs w:val="14"/>
              </w:rPr>
            </w:pPr>
            <w:r>
              <w:rPr>
                <w:sz w:val="14"/>
                <w:szCs w:val="14"/>
              </w:rPr>
              <w:t>2799</w:t>
            </w:r>
          </w:p>
        </w:tc>
      </w:tr>
      <w:tr>
        <w:trPr/>
        <w:tc>
          <w:tcPr>
            <w:tcW w:w="760" w:type="dxa"/>
            <w:tcBorders/>
            <w:vAlign w:val="center"/>
          </w:tcPr>
          <w:p>
            <w:pPr>
              <w:pStyle w:val="Normal"/>
              <w:jc w:val="both"/>
              <w:rPr>
                <w:sz w:val="14"/>
                <w:szCs w:val="14"/>
              </w:rPr>
            </w:pPr>
            <w:r>
              <w:rPr>
                <w:sz w:val="14"/>
                <w:szCs w:val="14"/>
              </w:rPr>
              <w:t>СПОРТ3</w:t>
            </w:r>
          </w:p>
        </w:tc>
        <w:tc>
          <w:tcPr>
            <w:tcW w:w="2556" w:type="dxa"/>
            <w:tcBorders/>
            <w:vAlign w:val="center"/>
          </w:tcPr>
          <w:p>
            <w:pPr>
              <w:pStyle w:val="Normal"/>
              <w:jc w:val="both"/>
              <w:rPr>
                <w:sz w:val="14"/>
                <w:szCs w:val="14"/>
              </w:rPr>
            </w:pPr>
            <w:r>
              <w:rPr>
                <w:sz w:val="14"/>
                <w:szCs w:val="14"/>
              </w:rPr>
              <w:t>Supersport  Продвинутый</w:t>
            </w:r>
          </w:p>
        </w:tc>
        <w:tc>
          <w:tcPr>
            <w:tcW w:w="2554" w:type="dxa"/>
            <w:tcBorders/>
            <w:vAlign w:val="center"/>
          </w:tcPr>
          <w:p>
            <w:pPr>
              <w:pStyle w:val="Normal"/>
              <w:jc w:val="both"/>
              <w:rPr>
                <w:sz w:val="14"/>
                <w:szCs w:val="14"/>
              </w:rPr>
            </w:pPr>
            <w:r>
              <w:rPr>
                <w:sz w:val="14"/>
                <w:szCs w:val="14"/>
              </w:rPr>
            </w:r>
          </w:p>
        </w:tc>
        <w:tc>
          <w:tcPr>
            <w:tcW w:w="1046" w:type="dxa"/>
            <w:tcBorders/>
            <w:vAlign w:val="center"/>
          </w:tcPr>
          <w:p>
            <w:pPr>
              <w:pStyle w:val="Normal"/>
              <w:jc w:val="both"/>
              <w:rPr>
                <w:sz w:val="14"/>
                <w:szCs w:val="14"/>
              </w:rPr>
            </w:pPr>
            <w:r>
              <w:rPr>
                <w:sz w:val="14"/>
                <w:szCs w:val="14"/>
              </w:rPr>
              <w:t>Капиллярная кровь; Моча; Плазма крови; Сыворотка крови; Цельная кровь</w:t>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sz w:val="14"/>
                <w:szCs w:val="14"/>
              </w:rPr>
            </w:pPr>
            <w:r>
              <w:rPr>
                <w:sz w:val="14"/>
                <w:szCs w:val="14"/>
              </w:rPr>
              <w:t>4550</w:t>
            </w:r>
          </w:p>
        </w:tc>
      </w:tr>
      <w:tr>
        <w:trPr>
          <w:trHeight w:val="285" w:hRule="atLeast"/>
        </w:trPr>
        <w:tc>
          <w:tcPr>
            <w:tcW w:w="9780" w:type="dxa"/>
            <w:gridSpan w:val="6"/>
            <w:tcBorders/>
            <w:vAlign w:val="center"/>
          </w:tcPr>
          <w:p>
            <w:pPr>
              <w:pStyle w:val="Normal"/>
              <w:jc w:val="both"/>
              <w:rPr>
                <w:sz w:val="14"/>
                <w:szCs w:val="14"/>
              </w:rPr>
            </w:pPr>
            <w:r>
              <w:rPr>
                <w:b/>
                <w:sz w:val="14"/>
                <w:szCs w:val="14"/>
              </w:rPr>
              <w:t>Диеты (Diets)</w:t>
            </w:r>
          </w:p>
        </w:tc>
      </w:tr>
      <w:tr>
        <w:trPr>
          <w:trHeight w:val="300" w:hRule="atLeast"/>
        </w:trPr>
        <w:tc>
          <w:tcPr>
            <w:tcW w:w="760" w:type="dxa"/>
            <w:tcBorders/>
            <w:vAlign w:val="center"/>
          </w:tcPr>
          <w:p>
            <w:pPr>
              <w:pStyle w:val="Normal"/>
              <w:jc w:val="both"/>
              <w:rPr>
                <w:sz w:val="14"/>
                <w:szCs w:val="14"/>
              </w:rPr>
            </w:pPr>
            <w:r>
              <w:rPr>
                <w:sz w:val="14"/>
                <w:szCs w:val="14"/>
              </w:rPr>
              <w:t>ОБС112</w:t>
            </w:r>
          </w:p>
        </w:tc>
        <w:tc>
          <w:tcPr>
            <w:tcW w:w="2556" w:type="dxa"/>
            <w:tcBorders/>
            <w:vAlign w:val="center"/>
          </w:tcPr>
          <w:p>
            <w:pPr>
              <w:pStyle w:val="Normal"/>
              <w:jc w:val="both"/>
              <w:rPr>
                <w:sz w:val="14"/>
                <w:szCs w:val="14"/>
              </w:rPr>
            </w:pPr>
            <w:r>
              <w:rPr>
                <w:sz w:val="14"/>
                <w:szCs w:val="14"/>
              </w:rPr>
              <w:t>Вегетарианцы</w:t>
            </w:r>
          </w:p>
        </w:tc>
        <w:tc>
          <w:tcPr>
            <w:tcW w:w="3600" w:type="dxa"/>
            <w:gridSpan w:val="2"/>
            <w:tcBorders/>
            <w:vAlign w:val="center"/>
          </w:tcPr>
          <w:p>
            <w:pPr>
              <w:pStyle w:val="Normal"/>
              <w:jc w:val="both"/>
              <w:rPr>
                <w:sz w:val="14"/>
                <w:szCs w:val="14"/>
              </w:rPr>
            </w:pPr>
            <w:r>
              <w:rPr>
                <w:sz w:val="14"/>
                <w:szCs w:val="14"/>
              </w:rPr>
              <w:t>Сыворотка крови</w:t>
            </w:r>
          </w:p>
        </w:tc>
        <w:tc>
          <w:tcPr>
            <w:tcW w:w="1189" w:type="dxa"/>
            <w:tcBorders/>
            <w:vAlign w:val="center"/>
          </w:tcPr>
          <w:p>
            <w:pPr>
              <w:pStyle w:val="Normal"/>
              <w:jc w:val="both"/>
              <w:rPr>
                <w:sz w:val="14"/>
                <w:szCs w:val="14"/>
              </w:rPr>
            </w:pPr>
            <w:r>
              <w:rPr>
                <w:sz w:val="14"/>
                <w:szCs w:val="14"/>
              </w:rPr>
              <w:t>1</w:t>
            </w:r>
          </w:p>
        </w:tc>
        <w:tc>
          <w:tcPr>
            <w:tcW w:w="1675" w:type="dxa"/>
            <w:tcBorders/>
            <w:vAlign w:val="center"/>
          </w:tcPr>
          <w:p>
            <w:pPr>
              <w:pStyle w:val="Normal"/>
              <w:jc w:val="both"/>
              <w:rPr>
                <w:sz w:val="14"/>
                <w:szCs w:val="14"/>
              </w:rPr>
            </w:pPr>
            <w:r>
              <w:rPr>
                <w:sz w:val="14"/>
                <w:szCs w:val="14"/>
              </w:rPr>
              <w:t>2345</w:t>
            </w:r>
          </w:p>
        </w:tc>
      </w:tr>
      <w:tr>
        <w:trPr>
          <w:trHeight w:val="300" w:hRule="atLeast"/>
        </w:trPr>
        <w:tc>
          <w:tcPr>
            <w:tcW w:w="760" w:type="dxa"/>
            <w:tcBorders/>
            <w:vAlign w:val="center"/>
          </w:tcPr>
          <w:p>
            <w:pPr>
              <w:pStyle w:val="Normal"/>
              <w:jc w:val="both"/>
              <w:rPr>
                <w:sz w:val="14"/>
                <w:szCs w:val="14"/>
              </w:rPr>
            </w:pPr>
            <w:r>
              <w:rPr>
                <w:sz w:val="14"/>
                <w:szCs w:val="14"/>
              </w:rPr>
              <w:t>ОБС113</w:t>
            </w:r>
          </w:p>
        </w:tc>
        <w:tc>
          <w:tcPr>
            <w:tcW w:w="2556" w:type="dxa"/>
            <w:tcBorders/>
            <w:vAlign w:val="center"/>
          </w:tcPr>
          <w:p>
            <w:pPr>
              <w:pStyle w:val="Normal"/>
              <w:jc w:val="both"/>
              <w:rPr>
                <w:sz w:val="14"/>
                <w:szCs w:val="14"/>
              </w:rPr>
            </w:pPr>
            <w:r>
              <w:rPr>
                <w:sz w:val="14"/>
                <w:szCs w:val="14"/>
              </w:rPr>
              <w:t>Питание, исключающее красное мясо</w:t>
            </w:r>
          </w:p>
        </w:tc>
        <w:tc>
          <w:tcPr>
            <w:tcW w:w="3600" w:type="dxa"/>
            <w:gridSpan w:val="2"/>
            <w:tcBorders/>
            <w:vAlign w:val="center"/>
          </w:tcPr>
          <w:p>
            <w:pPr>
              <w:pStyle w:val="Normal"/>
              <w:jc w:val="both"/>
              <w:rPr>
                <w:sz w:val="14"/>
                <w:szCs w:val="14"/>
              </w:rPr>
            </w:pPr>
            <w:r>
              <w:rPr>
                <w:sz w:val="14"/>
                <w:szCs w:val="14"/>
              </w:rPr>
              <w:t>Капиллярная кровь; Сыворотка крови; Цельная кровь</w:t>
            </w:r>
          </w:p>
        </w:tc>
        <w:tc>
          <w:tcPr>
            <w:tcW w:w="1189" w:type="dxa"/>
            <w:tcBorders/>
            <w:vAlign w:val="center"/>
          </w:tcPr>
          <w:p>
            <w:pPr>
              <w:pStyle w:val="Normal"/>
              <w:jc w:val="both"/>
              <w:rPr>
                <w:sz w:val="14"/>
                <w:szCs w:val="14"/>
              </w:rPr>
            </w:pPr>
            <w:r>
              <w:rPr>
                <w:sz w:val="14"/>
                <w:szCs w:val="14"/>
              </w:rPr>
              <w:t>1</w:t>
            </w:r>
          </w:p>
        </w:tc>
        <w:tc>
          <w:tcPr>
            <w:tcW w:w="1675" w:type="dxa"/>
            <w:tcBorders/>
            <w:vAlign w:val="center"/>
          </w:tcPr>
          <w:p>
            <w:pPr>
              <w:pStyle w:val="Normal"/>
              <w:jc w:val="both"/>
              <w:rPr>
                <w:sz w:val="14"/>
                <w:szCs w:val="14"/>
              </w:rPr>
            </w:pPr>
            <w:r>
              <w:rPr>
                <w:sz w:val="14"/>
                <w:szCs w:val="14"/>
              </w:rPr>
              <w:t>475</w:t>
            </w:r>
          </w:p>
        </w:tc>
      </w:tr>
      <w:tr>
        <w:trPr>
          <w:trHeight w:val="300" w:hRule="atLeast"/>
        </w:trPr>
        <w:tc>
          <w:tcPr>
            <w:tcW w:w="760" w:type="dxa"/>
            <w:tcBorders/>
            <w:vAlign w:val="center"/>
          </w:tcPr>
          <w:p>
            <w:pPr>
              <w:pStyle w:val="Normal"/>
              <w:jc w:val="both"/>
              <w:rPr>
                <w:sz w:val="14"/>
                <w:szCs w:val="14"/>
              </w:rPr>
            </w:pPr>
            <w:r>
              <w:rPr>
                <w:sz w:val="14"/>
                <w:szCs w:val="14"/>
              </w:rPr>
              <w:t>ОБС114</w:t>
            </w:r>
          </w:p>
        </w:tc>
        <w:tc>
          <w:tcPr>
            <w:tcW w:w="2556" w:type="dxa"/>
            <w:tcBorders/>
            <w:vAlign w:val="center"/>
          </w:tcPr>
          <w:p>
            <w:pPr>
              <w:pStyle w:val="Normal"/>
              <w:jc w:val="both"/>
              <w:rPr>
                <w:sz w:val="14"/>
                <w:szCs w:val="14"/>
              </w:rPr>
            </w:pPr>
            <w:r>
              <w:rPr>
                <w:sz w:val="14"/>
                <w:szCs w:val="14"/>
              </w:rPr>
              <w:t>Белковая диета</w:t>
            </w:r>
          </w:p>
        </w:tc>
        <w:tc>
          <w:tcPr>
            <w:tcW w:w="3600" w:type="dxa"/>
            <w:gridSpan w:val="2"/>
            <w:tcBorders/>
            <w:vAlign w:val="center"/>
          </w:tcPr>
          <w:p>
            <w:pPr>
              <w:pStyle w:val="Normal"/>
              <w:jc w:val="both"/>
              <w:rPr>
                <w:sz w:val="14"/>
                <w:szCs w:val="14"/>
              </w:rPr>
            </w:pPr>
            <w:r>
              <w:rPr>
                <w:sz w:val="14"/>
                <w:szCs w:val="14"/>
              </w:rPr>
              <w:t>Моча; Сыворотка крови</w:t>
            </w:r>
          </w:p>
        </w:tc>
        <w:tc>
          <w:tcPr>
            <w:tcW w:w="1189" w:type="dxa"/>
            <w:tcBorders/>
            <w:vAlign w:val="center"/>
          </w:tcPr>
          <w:p>
            <w:pPr>
              <w:pStyle w:val="Normal"/>
              <w:jc w:val="both"/>
              <w:rPr>
                <w:sz w:val="14"/>
                <w:szCs w:val="14"/>
              </w:rPr>
            </w:pPr>
            <w:r>
              <w:rPr>
                <w:sz w:val="14"/>
                <w:szCs w:val="14"/>
              </w:rPr>
              <w:t>1</w:t>
            </w:r>
          </w:p>
        </w:tc>
        <w:tc>
          <w:tcPr>
            <w:tcW w:w="1675" w:type="dxa"/>
            <w:tcBorders/>
            <w:vAlign w:val="center"/>
          </w:tcPr>
          <w:p>
            <w:pPr>
              <w:pStyle w:val="Normal"/>
              <w:jc w:val="both"/>
              <w:rPr>
                <w:sz w:val="14"/>
                <w:szCs w:val="14"/>
              </w:rPr>
            </w:pPr>
            <w:r>
              <w:rPr>
                <w:sz w:val="14"/>
                <w:szCs w:val="14"/>
              </w:rPr>
              <w:t>2255</w:t>
            </w:r>
          </w:p>
        </w:tc>
      </w:tr>
      <w:tr>
        <w:trPr>
          <w:trHeight w:val="300" w:hRule="atLeast"/>
        </w:trPr>
        <w:tc>
          <w:tcPr>
            <w:tcW w:w="760" w:type="dxa"/>
            <w:tcBorders/>
            <w:vAlign w:val="center"/>
          </w:tcPr>
          <w:p>
            <w:pPr>
              <w:pStyle w:val="Normal"/>
              <w:jc w:val="both"/>
              <w:rPr>
                <w:sz w:val="14"/>
                <w:szCs w:val="14"/>
              </w:rPr>
            </w:pPr>
            <w:r>
              <w:rPr>
                <w:sz w:val="14"/>
                <w:szCs w:val="14"/>
              </w:rPr>
              <w:t>ОБС129</w:t>
            </w:r>
          </w:p>
        </w:tc>
        <w:tc>
          <w:tcPr>
            <w:tcW w:w="2556" w:type="dxa"/>
            <w:tcBorders/>
            <w:vAlign w:val="center"/>
          </w:tcPr>
          <w:p>
            <w:pPr>
              <w:pStyle w:val="Normal"/>
              <w:jc w:val="both"/>
              <w:rPr>
                <w:sz w:val="14"/>
                <w:szCs w:val="14"/>
              </w:rPr>
            </w:pPr>
            <w:r>
              <w:rPr>
                <w:sz w:val="14"/>
                <w:szCs w:val="14"/>
              </w:rPr>
              <w:t>Профиль веганы «Минимальный»</w:t>
            </w:r>
          </w:p>
        </w:tc>
        <w:tc>
          <w:tcPr>
            <w:tcW w:w="3600" w:type="dxa"/>
            <w:gridSpan w:val="2"/>
            <w:tcBorders/>
            <w:vAlign w:val="center"/>
          </w:tcPr>
          <w:p>
            <w:pPr>
              <w:pStyle w:val="Normal"/>
              <w:jc w:val="both"/>
              <w:rPr>
                <w:sz w:val="14"/>
                <w:szCs w:val="14"/>
              </w:rPr>
            </w:pPr>
            <w:r>
              <w:rPr>
                <w:sz w:val="14"/>
                <w:szCs w:val="14"/>
              </w:rPr>
              <w:t>Капиллярная кровь; Кровь; Плазма крови; Сыворотка крови</w:t>
            </w:r>
          </w:p>
        </w:tc>
        <w:tc>
          <w:tcPr>
            <w:tcW w:w="1189" w:type="dxa"/>
            <w:tcBorders/>
            <w:vAlign w:val="center"/>
          </w:tcPr>
          <w:p>
            <w:pPr>
              <w:pStyle w:val="Normal"/>
              <w:jc w:val="both"/>
              <w:rPr>
                <w:sz w:val="14"/>
                <w:szCs w:val="14"/>
              </w:rPr>
            </w:pPr>
            <w:r>
              <w:rPr>
                <w:sz w:val="14"/>
                <w:szCs w:val="14"/>
              </w:rPr>
              <w:t>до 7</w:t>
            </w:r>
          </w:p>
        </w:tc>
        <w:tc>
          <w:tcPr>
            <w:tcW w:w="1675" w:type="dxa"/>
            <w:tcBorders/>
            <w:vAlign w:val="center"/>
          </w:tcPr>
          <w:p>
            <w:pPr>
              <w:pStyle w:val="Normal"/>
              <w:jc w:val="both"/>
              <w:rPr>
                <w:sz w:val="14"/>
                <w:szCs w:val="14"/>
              </w:rPr>
            </w:pPr>
            <w:r>
              <w:rPr>
                <w:sz w:val="14"/>
                <w:szCs w:val="14"/>
              </w:rPr>
              <w:t>5250</w:t>
            </w:r>
          </w:p>
        </w:tc>
      </w:tr>
      <w:tr>
        <w:trPr>
          <w:trHeight w:val="300" w:hRule="atLeast"/>
        </w:trPr>
        <w:tc>
          <w:tcPr>
            <w:tcW w:w="760" w:type="dxa"/>
            <w:tcBorders/>
            <w:vAlign w:val="center"/>
          </w:tcPr>
          <w:p>
            <w:pPr>
              <w:pStyle w:val="Normal"/>
              <w:jc w:val="both"/>
              <w:rPr>
                <w:sz w:val="14"/>
                <w:szCs w:val="14"/>
              </w:rPr>
            </w:pPr>
            <w:r>
              <w:rPr>
                <w:sz w:val="14"/>
                <w:szCs w:val="14"/>
              </w:rPr>
              <w:t>ОБС130</w:t>
            </w:r>
          </w:p>
        </w:tc>
        <w:tc>
          <w:tcPr>
            <w:tcW w:w="2556" w:type="dxa"/>
            <w:tcBorders/>
            <w:vAlign w:val="center"/>
          </w:tcPr>
          <w:p>
            <w:pPr>
              <w:pStyle w:val="Normal"/>
              <w:jc w:val="both"/>
              <w:rPr>
                <w:sz w:val="14"/>
                <w:szCs w:val="14"/>
              </w:rPr>
            </w:pPr>
            <w:r>
              <w:rPr>
                <w:sz w:val="14"/>
                <w:szCs w:val="14"/>
              </w:rPr>
              <w:t>Профиль веганы «Базовый»</w:t>
            </w:r>
          </w:p>
        </w:tc>
        <w:tc>
          <w:tcPr>
            <w:tcW w:w="3600" w:type="dxa"/>
            <w:gridSpan w:val="2"/>
            <w:tcBorders/>
            <w:vAlign w:val="center"/>
          </w:tcPr>
          <w:p>
            <w:pPr>
              <w:pStyle w:val="Normal"/>
              <w:jc w:val="both"/>
              <w:rPr>
                <w:sz w:val="14"/>
                <w:szCs w:val="14"/>
              </w:rPr>
            </w:pPr>
            <w:r>
              <w:rPr>
                <w:sz w:val="14"/>
                <w:szCs w:val="14"/>
              </w:rPr>
              <w:t>Капиллярная кровь; Кровь; Плазма крови; Сыворотка крови</w:t>
            </w:r>
          </w:p>
        </w:tc>
        <w:tc>
          <w:tcPr>
            <w:tcW w:w="1189" w:type="dxa"/>
            <w:tcBorders/>
            <w:vAlign w:val="center"/>
          </w:tcPr>
          <w:p>
            <w:pPr>
              <w:pStyle w:val="Normal"/>
              <w:jc w:val="both"/>
              <w:rPr>
                <w:sz w:val="14"/>
                <w:szCs w:val="14"/>
              </w:rPr>
            </w:pPr>
            <w:r>
              <w:rPr>
                <w:sz w:val="14"/>
                <w:szCs w:val="14"/>
              </w:rPr>
              <w:t>до 7</w:t>
            </w:r>
          </w:p>
        </w:tc>
        <w:tc>
          <w:tcPr>
            <w:tcW w:w="1675" w:type="dxa"/>
            <w:tcBorders/>
            <w:vAlign w:val="center"/>
          </w:tcPr>
          <w:p>
            <w:pPr>
              <w:pStyle w:val="Normal"/>
              <w:jc w:val="both"/>
              <w:rPr>
                <w:sz w:val="14"/>
                <w:szCs w:val="14"/>
              </w:rPr>
            </w:pPr>
            <w:r>
              <w:rPr>
                <w:sz w:val="14"/>
                <w:szCs w:val="14"/>
              </w:rPr>
              <w:t>6350</w:t>
            </w:r>
          </w:p>
        </w:tc>
      </w:tr>
      <w:tr>
        <w:trPr>
          <w:trHeight w:val="300" w:hRule="atLeast"/>
        </w:trPr>
        <w:tc>
          <w:tcPr>
            <w:tcW w:w="760" w:type="dxa"/>
            <w:tcBorders/>
            <w:vAlign w:val="center"/>
          </w:tcPr>
          <w:p>
            <w:pPr>
              <w:pStyle w:val="Normal"/>
              <w:jc w:val="both"/>
              <w:rPr>
                <w:sz w:val="14"/>
                <w:szCs w:val="14"/>
              </w:rPr>
            </w:pPr>
            <w:r>
              <w:rPr>
                <w:sz w:val="14"/>
                <w:szCs w:val="14"/>
              </w:rPr>
              <w:t>ОБС131</w:t>
            </w:r>
          </w:p>
        </w:tc>
        <w:tc>
          <w:tcPr>
            <w:tcW w:w="2556" w:type="dxa"/>
            <w:tcBorders/>
            <w:vAlign w:val="center"/>
          </w:tcPr>
          <w:p>
            <w:pPr>
              <w:pStyle w:val="Normal"/>
              <w:jc w:val="both"/>
              <w:rPr>
                <w:sz w:val="14"/>
                <w:szCs w:val="14"/>
              </w:rPr>
            </w:pPr>
            <w:r>
              <w:rPr>
                <w:sz w:val="14"/>
                <w:szCs w:val="14"/>
              </w:rPr>
              <w:t>Профиль веганы «Расширенный»</w:t>
            </w:r>
          </w:p>
        </w:tc>
        <w:tc>
          <w:tcPr>
            <w:tcW w:w="3600" w:type="dxa"/>
            <w:gridSpan w:val="2"/>
            <w:tcBorders/>
            <w:vAlign w:val="center"/>
          </w:tcPr>
          <w:p>
            <w:pPr>
              <w:pStyle w:val="Normal"/>
              <w:jc w:val="both"/>
              <w:rPr>
                <w:sz w:val="14"/>
                <w:szCs w:val="14"/>
              </w:rPr>
            </w:pPr>
            <w:r>
              <w:rPr>
                <w:sz w:val="14"/>
                <w:szCs w:val="14"/>
              </w:rPr>
              <w:t>Капиллярная кровь; Кровь; Плазма крови; Сыворотка крови</w:t>
            </w:r>
          </w:p>
        </w:tc>
        <w:tc>
          <w:tcPr>
            <w:tcW w:w="1189" w:type="dxa"/>
            <w:tcBorders/>
            <w:vAlign w:val="center"/>
          </w:tcPr>
          <w:p>
            <w:pPr>
              <w:pStyle w:val="Normal"/>
              <w:jc w:val="both"/>
              <w:rPr>
                <w:sz w:val="14"/>
                <w:szCs w:val="14"/>
              </w:rPr>
            </w:pPr>
            <w:r>
              <w:rPr>
                <w:sz w:val="14"/>
                <w:szCs w:val="14"/>
              </w:rPr>
              <w:t>до 7</w:t>
            </w:r>
          </w:p>
        </w:tc>
        <w:tc>
          <w:tcPr>
            <w:tcW w:w="1675" w:type="dxa"/>
            <w:tcBorders/>
            <w:vAlign w:val="center"/>
          </w:tcPr>
          <w:p>
            <w:pPr>
              <w:pStyle w:val="Normal"/>
              <w:jc w:val="both"/>
              <w:rPr>
                <w:sz w:val="14"/>
                <w:szCs w:val="14"/>
              </w:rPr>
            </w:pPr>
            <w:r>
              <w:rPr>
                <w:sz w:val="14"/>
                <w:szCs w:val="14"/>
              </w:rPr>
              <w:t>10990</w:t>
            </w:r>
          </w:p>
        </w:tc>
      </w:tr>
      <w:tr>
        <w:trPr>
          <w:trHeight w:val="300" w:hRule="atLeast"/>
        </w:trPr>
        <w:tc>
          <w:tcPr>
            <w:tcW w:w="9780" w:type="dxa"/>
            <w:gridSpan w:val="6"/>
            <w:tcBorders/>
            <w:vAlign w:val="center"/>
          </w:tcPr>
          <w:p>
            <w:pPr>
              <w:pStyle w:val="Normal"/>
              <w:jc w:val="both"/>
              <w:rPr>
                <w:sz w:val="14"/>
                <w:szCs w:val="14"/>
              </w:rPr>
            </w:pPr>
            <w:r>
              <w:rPr>
                <w:b/>
                <w:sz w:val="14"/>
                <w:szCs w:val="14"/>
              </w:rPr>
              <w:t>Спортивные профили (Sport Profiles)</w:t>
            </w:r>
          </w:p>
        </w:tc>
      </w:tr>
      <w:tr>
        <w:trPr>
          <w:trHeight w:val="300" w:hRule="atLeast"/>
        </w:trPr>
        <w:tc>
          <w:tcPr>
            <w:tcW w:w="760" w:type="dxa"/>
            <w:tcBorders/>
            <w:vAlign w:val="center"/>
          </w:tcPr>
          <w:p>
            <w:pPr>
              <w:pStyle w:val="Normal"/>
              <w:jc w:val="both"/>
              <w:rPr>
                <w:sz w:val="14"/>
                <w:szCs w:val="14"/>
              </w:rPr>
            </w:pPr>
            <w:r>
              <w:rPr>
                <w:sz w:val="14"/>
                <w:szCs w:val="14"/>
              </w:rPr>
              <w:t>ОБС115</w:t>
            </w:r>
          </w:p>
        </w:tc>
        <w:tc>
          <w:tcPr>
            <w:tcW w:w="2556" w:type="dxa"/>
            <w:tcBorders/>
            <w:vAlign w:val="center"/>
          </w:tcPr>
          <w:p>
            <w:pPr>
              <w:pStyle w:val="Normal"/>
              <w:jc w:val="both"/>
              <w:rPr>
                <w:sz w:val="14"/>
                <w:szCs w:val="14"/>
              </w:rPr>
            </w:pPr>
            <w:r>
              <w:rPr>
                <w:sz w:val="14"/>
                <w:szCs w:val="14"/>
              </w:rPr>
              <w:t>Спортсмены, бодибилдеры</w:t>
            </w:r>
          </w:p>
        </w:tc>
        <w:tc>
          <w:tcPr>
            <w:tcW w:w="3600" w:type="dxa"/>
            <w:gridSpan w:val="2"/>
            <w:tcBorders/>
            <w:vAlign w:val="center"/>
          </w:tcPr>
          <w:p>
            <w:pPr>
              <w:pStyle w:val="Normal"/>
              <w:jc w:val="both"/>
              <w:rPr>
                <w:sz w:val="14"/>
                <w:szCs w:val="14"/>
              </w:rPr>
            </w:pPr>
            <w:r>
              <w:rPr>
                <w:sz w:val="14"/>
                <w:szCs w:val="14"/>
              </w:rPr>
              <w:t>Сыворотка крови; Плазма крови</w:t>
            </w:r>
          </w:p>
        </w:tc>
        <w:tc>
          <w:tcPr>
            <w:tcW w:w="1189" w:type="dxa"/>
            <w:tcBorders/>
            <w:vAlign w:val="center"/>
          </w:tcPr>
          <w:p>
            <w:pPr>
              <w:pStyle w:val="Normal"/>
              <w:jc w:val="both"/>
              <w:rPr>
                <w:sz w:val="14"/>
                <w:szCs w:val="14"/>
              </w:rPr>
            </w:pPr>
            <w:r>
              <w:rPr>
                <w:sz w:val="14"/>
                <w:szCs w:val="14"/>
              </w:rPr>
              <w:t>до 2</w:t>
            </w:r>
          </w:p>
        </w:tc>
        <w:tc>
          <w:tcPr>
            <w:tcW w:w="1675" w:type="dxa"/>
            <w:tcBorders/>
            <w:vAlign w:val="center"/>
          </w:tcPr>
          <w:p>
            <w:pPr>
              <w:pStyle w:val="Normal"/>
              <w:jc w:val="both"/>
              <w:rPr>
                <w:sz w:val="14"/>
                <w:szCs w:val="14"/>
              </w:rPr>
            </w:pPr>
            <w:r>
              <w:rPr>
                <w:sz w:val="14"/>
                <w:szCs w:val="14"/>
              </w:rPr>
              <w:t>2315</w:t>
            </w:r>
          </w:p>
        </w:tc>
      </w:tr>
      <w:tr>
        <w:trPr>
          <w:trHeight w:val="285" w:hRule="atLeast"/>
        </w:trPr>
        <w:tc>
          <w:tcPr>
            <w:tcW w:w="9780" w:type="dxa"/>
            <w:gridSpan w:val="6"/>
            <w:tcBorders/>
            <w:vAlign w:val="center"/>
          </w:tcPr>
          <w:p>
            <w:pPr>
              <w:pStyle w:val="Normal"/>
              <w:jc w:val="both"/>
              <w:rPr>
                <w:sz w:val="14"/>
                <w:szCs w:val="14"/>
              </w:rPr>
            </w:pPr>
            <w:r>
              <w:rPr>
                <w:b/>
                <w:sz w:val="14"/>
                <w:szCs w:val="14"/>
              </w:rPr>
              <w:t>Проблемы веса (Weight Problems)</w:t>
            </w:r>
          </w:p>
        </w:tc>
      </w:tr>
      <w:tr>
        <w:trPr>
          <w:trHeight w:val="300" w:hRule="atLeast"/>
        </w:trPr>
        <w:tc>
          <w:tcPr>
            <w:tcW w:w="760" w:type="dxa"/>
            <w:tcBorders/>
            <w:vAlign w:val="center"/>
          </w:tcPr>
          <w:p>
            <w:pPr>
              <w:pStyle w:val="Normal"/>
              <w:jc w:val="both"/>
              <w:rPr>
                <w:sz w:val="14"/>
                <w:szCs w:val="14"/>
              </w:rPr>
            </w:pPr>
            <w:r>
              <w:rPr>
                <w:sz w:val="14"/>
                <w:szCs w:val="14"/>
              </w:rPr>
              <w:t>ОБС116</w:t>
            </w:r>
          </w:p>
        </w:tc>
        <w:tc>
          <w:tcPr>
            <w:tcW w:w="2556" w:type="dxa"/>
            <w:tcBorders/>
            <w:vAlign w:val="center"/>
          </w:tcPr>
          <w:p>
            <w:pPr>
              <w:pStyle w:val="Normal"/>
              <w:jc w:val="both"/>
              <w:rPr>
                <w:sz w:val="14"/>
                <w:szCs w:val="14"/>
              </w:rPr>
            </w:pPr>
            <w:r>
              <w:rPr>
                <w:sz w:val="14"/>
                <w:szCs w:val="14"/>
              </w:rPr>
              <w:t>Подготовка к диете профиль Базовый</w:t>
            </w:r>
          </w:p>
        </w:tc>
        <w:tc>
          <w:tcPr>
            <w:tcW w:w="2554" w:type="dxa"/>
            <w:tcBorders/>
            <w:vAlign w:val="center"/>
          </w:tcPr>
          <w:p>
            <w:pPr>
              <w:pStyle w:val="Normal"/>
              <w:jc w:val="both"/>
              <w:rPr>
                <w:sz w:val="14"/>
                <w:szCs w:val="14"/>
              </w:rPr>
            </w:pPr>
            <w:r>
              <w:rPr>
                <w:sz w:val="14"/>
                <w:szCs w:val="14"/>
              </w:rPr>
              <w:t>Сыворотка крови; Плазма крови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t>до 5</w:t>
            </w:r>
          </w:p>
        </w:tc>
        <w:tc>
          <w:tcPr>
            <w:tcW w:w="1675" w:type="dxa"/>
            <w:tcBorders/>
            <w:vAlign w:val="center"/>
          </w:tcPr>
          <w:p>
            <w:pPr>
              <w:pStyle w:val="Normal"/>
              <w:jc w:val="both"/>
              <w:rPr>
                <w:sz w:val="14"/>
                <w:szCs w:val="14"/>
              </w:rPr>
            </w:pPr>
            <w:r>
              <w:rPr>
                <w:sz w:val="14"/>
                <w:szCs w:val="14"/>
              </w:rPr>
              <w:t>2250</w:t>
            </w:r>
          </w:p>
        </w:tc>
      </w:tr>
      <w:tr>
        <w:trPr>
          <w:trHeight w:val="465" w:hRule="atLeast"/>
        </w:trPr>
        <w:tc>
          <w:tcPr>
            <w:tcW w:w="760" w:type="dxa"/>
            <w:tcBorders/>
            <w:vAlign w:val="center"/>
          </w:tcPr>
          <w:p>
            <w:pPr>
              <w:pStyle w:val="Normal"/>
              <w:jc w:val="both"/>
              <w:rPr>
                <w:sz w:val="14"/>
                <w:szCs w:val="14"/>
              </w:rPr>
            </w:pPr>
            <w:r>
              <w:rPr>
                <w:sz w:val="14"/>
                <w:szCs w:val="14"/>
              </w:rPr>
              <w:t>ОБС117</w:t>
            </w:r>
          </w:p>
        </w:tc>
        <w:tc>
          <w:tcPr>
            <w:tcW w:w="2556" w:type="dxa"/>
            <w:tcBorders/>
            <w:vAlign w:val="center"/>
          </w:tcPr>
          <w:p>
            <w:pPr>
              <w:pStyle w:val="Normal"/>
              <w:jc w:val="both"/>
              <w:rPr>
                <w:sz w:val="14"/>
                <w:szCs w:val="14"/>
              </w:rPr>
            </w:pPr>
            <w:r>
              <w:rPr>
                <w:sz w:val="14"/>
                <w:szCs w:val="14"/>
              </w:rPr>
              <w:t>Подготовка к диете профиль Расширенный</w:t>
            </w:r>
          </w:p>
        </w:tc>
        <w:tc>
          <w:tcPr>
            <w:tcW w:w="2554" w:type="dxa"/>
            <w:tcBorders/>
            <w:vAlign w:val="center"/>
          </w:tcPr>
          <w:p>
            <w:pPr>
              <w:pStyle w:val="Normal"/>
              <w:jc w:val="both"/>
              <w:rPr>
                <w:sz w:val="14"/>
                <w:szCs w:val="14"/>
              </w:rPr>
            </w:pPr>
            <w:r>
              <w:rPr>
                <w:sz w:val="14"/>
                <w:szCs w:val="14"/>
              </w:rPr>
              <w:t>Капиллярная кровь; Цельная кровь; Сыворотка крови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t>до 5</w:t>
            </w:r>
          </w:p>
        </w:tc>
        <w:tc>
          <w:tcPr>
            <w:tcW w:w="1675" w:type="dxa"/>
            <w:tcBorders/>
            <w:vAlign w:val="center"/>
          </w:tcPr>
          <w:p>
            <w:pPr>
              <w:pStyle w:val="Normal"/>
              <w:jc w:val="both"/>
              <w:rPr>
                <w:sz w:val="14"/>
                <w:szCs w:val="14"/>
              </w:rPr>
            </w:pPr>
            <w:r>
              <w:rPr>
                <w:sz w:val="14"/>
                <w:szCs w:val="14"/>
              </w:rPr>
              <w:t>4865</w:t>
            </w:r>
          </w:p>
        </w:tc>
      </w:tr>
      <w:tr>
        <w:trPr>
          <w:trHeight w:val="285" w:hRule="atLeast"/>
        </w:trPr>
        <w:tc>
          <w:tcPr>
            <w:tcW w:w="760" w:type="dxa"/>
            <w:tcBorders/>
            <w:vAlign w:val="center"/>
          </w:tcPr>
          <w:p>
            <w:pPr>
              <w:pStyle w:val="Normal"/>
              <w:jc w:val="both"/>
              <w:rPr>
                <w:sz w:val="14"/>
                <w:szCs w:val="14"/>
              </w:rPr>
            </w:pPr>
            <w:r>
              <w:rPr>
                <w:b/>
                <w:sz w:val="14"/>
                <w:szCs w:val="14"/>
              </w:rPr>
              <w:t>ОБС118</w:t>
            </w:r>
          </w:p>
        </w:tc>
        <w:tc>
          <w:tcPr>
            <w:tcW w:w="2556" w:type="dxa"/>
            <w:tcBorders/>
            <w:vAlign w:val="center"/>
          </w:tcPr>
          <w:p>
            <w:pPr>
              <w:pStyle w:val="Normal"/>
              <w:jc w:val="both"/>
              <w:rPr>
                <w:sz w:val="14"/>
                <w:szCs w:val="14"/>
              </w:rPr>
            </w:pPr>
            <w:r>
              <w:rPr>
                <w:sz w:val="14"/>
                <w:szCs w:val="14"/>
              </w:rPr>
              <w:t>Красота здоровой кожи</w:t>
            </w:r>
          </w:p>
        </w:tc>
        <w:tc>
          <w:tcPr>
            <w:tcW w:w="2554" w:type="dxa"/>
            <w:tcBorders/>
            <w:vAlign w:val="center"/>
          </w:tcPr>
          <w:p>
            <w:pPr>
              <w:pStyle w:val="Normal"/>
              <w:jc w:val="both"/>
              <w:rPr>
                <w:sz w:val="14"/>
                <w:szCs w:val="14"/>
              </w:rPr>
            </w:pPr>
            <w:r>
              <w:rPr>
                <w:sz w:val="14"/>
                <w:szCs w:val="14"/>
              </w:rPr>
              <w:t>Дегидроэпиандростерон-сульфат</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sz w:val="14"/>
                <w:szCs w:val="14"/>
              </w:rPr>
            </w:pPr>
            <w:r>
              <w:rPr>
                <w:b/>
                <w:sz w:val="14"/>
                <w:szCs w:val="14"/>
              </w:rPr>
              <w:t>1 482</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Тестостерон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Эстрадиол</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45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Глобулин, связывающий половые гормоны</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Тиреотропный гормон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Тироксин(Т4) свободный</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sz w:val="14"/>
                <w:szCs w:val="14"/>
              </w:rPr>
            </w:pPr>
            <w:r>
              <w:rPr>
                <w:b/>
                <w:sz w:val="14"/>
                <w:szCs w:val="14"/>
              </w:rPr>
              <w:t>ОБС119</w:t>
            </w:r>
          </w:p>
        </w:tc>
        <w:tc>
          <w:tcPr>
            <w:tcW w:w="2556" w:type="dxa"/>
            <w:tcBorders/>
            <w:vAlign w:val="center"/>
          </w:tcPr>
          <w:p>
            <w:pPr>
              <w:pStyle w:val="Normal"/>
              <w:jc w:val="both"/>
              <w:rPr>
                <w:sz w:val="14"/>
                <w:szCs w:val="14"/>
              </w:rPr>
            </w:pPr>
            <w:r>
              <w:rPr>
                <w:sz w:val="14"/>
                <w:szCs w:val="14"/>
              </w:rPr>
              <w:t>Сильные волосы, крепкие ногти, бархатная кожа</w:t>
            </w:r>
          </w:p>
        </w:tc>
        <w:tc>
          <w:tcPr>
            <w:tcW w:w="2554" w:type="dxa"/>
            <w:tcBorders/>
            <w:vAlign w:val="center"/>
          </w:tcPr>
          <w:p>
            <w:pPr>
              <w:pStyle w:val="Normal"/>
              <w:jc w:val="both"/>
              <w:rPr>
                <w:sz w:val="14"/>
                <w:szCs w:val="14"/>
              </w:rPr>
            </w:pPr>
            <w:r>
              <w:rPr>
                <w:sz w:val="14"/>
                <w:szCs w:val="14"/>
              </w:rPr>
              <w:t>Кальций общий</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sz w:val="14"/>
                <w:szCs w:val="14"/>
              </w:rPr>
              <w:t>до 8</w:t>
            </w:r>
          </w:p>
        </w:tc>
        <w:tc>
          <w:tcPr>
            <w:tcW w:w="1675" w:type="dxa"/>
            <w:tcBorders/>
            <w:vAlign w:val="center"/>
          </w:tcPr>
          <w:p>
            <w:pPr>
              <w:pStyle w:val="Normal"/>
              <w:jc w:val="both"/>
              <w:rPr>
                <w:sz w:val="14"/>
                <w:szCs w:val="14"/>
              </w:rPr>
            </w:pPr>
            <w:r>
              <w:rPr>
                <w:b/>
                <w:sz w:val="14"/>
                <w:szCs w:val="14"/>
              </w:rPr>
              <w:t>2 265</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Железо</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Цинк</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Селен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Ферритин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Фолиевая кислота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Марганец</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sz w:val="14"/>
                <w:szCs w:val="14"/>
              </w:rPr>
            </w:pPr>
            <w:r>
              <w:rPr>
                <w:b/>
                <w:sz w:val="14"/>
                <w:szCs w:val="14"/>
              </w:rPr>
              <w:t>ОБС120</w:t>
            </w:r>
          </w:p>
        </w:tc>
        <w:tc>
          <w:tcPr>
            <w:tcW w:w="2556" w:type="dxa"/>
            <w:tcBorders/>
            <w:vAlign w:val="center"/>
          </w:tcPr>
          <w:p>
            <w:pPr>
              <w:pStyle w:val="Normal"/>
              <w:jc w:val="both"/>
              <w:rPr>
                <w:sz w:val="14"/>
                <w:szCs w:val="14"/>
              </w:rPr>
            </w:pPr>
            <w:r>
              <w:rPr>
                <w:sz w:val="14"/>
                <w:szCs w:val="14"/>
              </w:rPr>
              <w:t>Подагра</w:t>
            </w:r>
          </w:p>
        </w:tc>
        <w:tc>
          <w:tcPr>
            <w:tcW w:w="2554" w:type="dxa"/>
            <w:tcBorders/>
            <w:vAlign w:val="center"/>
          </w:tcPr>
          <w:p>
            <w:pPr>
              <w:pStyle w:val="Normal"/>
              <w:jc w:val="both"/>
              <w:rPr>
                <w:sz w:val="14"/>
                <w:szCs w:val="14"/>
              </w:rPr>
            </w:pPr>
            <w:r>
              <w:rPr>
                <w:sz w:val="14"/>
                <w:szCs w:val="14"/>
              </w:rPr>
              <w:t>• №</w:t>
            </w:r>
            <w:r>
              <w:rPr>
                <w:sz w:val="14"/>
                <w:szCs w:val="14"/>
              </w:rPr>
              <w:t>27 Мочевая кислота (в крови)</w:t>
            </w:r>
          </w:p>
        </w:tc>
        <w:tc>
          <w:tcPr>
            <w:tcW w:w="1046" w:type="dxa"/>
            <w:tcBorders/>
            <w:vAlign w:val="center"/>
          </w:tcPr>
          <w:p>
            <w:pPr>
              <w:pStyle w:val="Normal"/>
              <w:jc w:val="both"/>
              <w:rPr>
                <w:sz w:val="14"/>
                <w:szCs w:val="14"/>
              </w:rPr>
            </w:pPr>
            <w:r>
              <w:rPr>
                <w:sz w:val="14"/>
                <w:szCs w:val="14"/>
              </w:rPr>
              <w:t>Кровь (сыворотка), моча</w:t>
            </w:r>
          </w:p>
        </w:tc>
        <w:tc>
          <w:tcPr>
            <w:tcW w:w="1189" w:type="dxa"/>
            <w:tcBorders/>
            <w:vAlign w:val="center"/>
          </w:tcPr>
          <w:p>
            <w:pPr>
              <w:pStyle w:val="Normal"/>
              <w:jc w:val="both"/>
              <w:rPr>
                <w:sz w:val="14"/>
                <w:szCs w:val="14"/>
              </w:rPr>
            </w:pPr>
            <w:r>
              <w:rPr>
                <w:sz w:val="14"/>
                <w:szCs w:val="14"/>
              </w:rPr>
              <w:t>1</w:t>
            </w:r>
          </w:p>
        </w:tc>
        <w:tc>
          <w:tcPr>
            <w:tcW w:w="1675" w:type="dxa"/>
            <w:tcBorders/>
            <w:vAlign w:val="center"/>
          </w:tcPr>
          <w:p>
            <w:pPr>
              <w:pStyle w:val="Normal"/>
              <w:jc w:val="both"/>
              <w:rPr>
                <w:sz w:val="14"/>
                <w:szCs w:val="14"/>
              </w:rPr>
            </w:pPr>
            <w:r>
              <w:rPr>
                <w:b/>
                <w:sz w:val="14"/>
                <w:szCs w:val="14"/>
              </w:rPr>
              <w:t>513</w:t>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 №</w:t>
            </w:r>
            <w:r>
              <w:rPr>
                <w:sz w:val="14"/>
                <w:szCs w:val="14"/>
              </w:rPr>
              <w:t>112110 Мочевая кислота, разовая порция мочи (с креатинином и расчетом нормализованного по креатинину показателя)</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 №</w:t>
            </w:r>
            <w:r>
              <w:rPr>
                <w:sz w:val="14"/>
                <w:szCs w:val="14"/>
              </w:rPr>
              <w:t>116 Анализ мочи общий (Анализ мочи с микроскопией осадка)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 №</w:t>
            </w:r>
            <w:r>
              <w:rPr>
                <w:sz w:val="14"/>
                <w:szCs w:val="14"/>
              </w:rPr>
              <w:t>40CKDEPI Клубочковая фильтрация, расчет по формуле CKD-EPI – креатинин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sz w:val="14"/>
                <w:szCs w:val="14"/>
              </w:rPr>
            </w:pPr>
            <w:r>
              <w:rPr>
                <w:b/>
                <w:sz w:val="14"/>
                <w:szCs w:val="14"/>
              </w:rPr>
              <w:t>ОБС121</w:t>
            </w:r>
          </w:p>
        </w:tc>
        <w:tc>
          <w:tcPr>
            <w:tcW w:w="2556" w:type="dxa"/>
            <w:tcBorders/>
            <w:vAlign w:val="center"/>
          </w:tcPr>
          <w:p>
            <w:pPr>
              <w:pStyle w:val="Normal"/>
              <w:jc w:val="both"/>
              <w:rPr>
                <w:sz w:val="14"/>
                <w:szCs w:val="14"/>
              </w:rPr>
            </w:pPr>
            <w:r>
              <w:rPr>
                <w:sz w:val="14"/>
                <w:szCs w:val="14"/>
              </w:rPr>
              <w:t>Подготовка к беременности: базовый</w:t>
            </w:r>
          </w:p>
        </w:tc>
        <w:tc>
          <w:tcPr>
            <w:tcW w:w="2554" w:type="dxa"/>
            <w:tcBorders/>
            <w:vAlign w:val="center"/>
          </w:tcPr>
          <w:p>
            <w:pPr>
              <w:pStyle w:val="Normal"/>
              <w:jc w:val="both"/>
              <w:rPr>
                <w:sz w:val="14"/>
                <w:szCs w:val="14"/>
              </w:rPr>
            </w:pPr>
            <w:r>
              <w:rPr>
                <w:sz w:val="14"/>
                <w:szCs w:val="14"/>
              </w:rPr>
              <w:t>№</w:t>
            </w:r>
            <w:r>
              <w:rPr>
                <w:sz w:val="14"/>
                <w:szCs w:val="14"/>
              </w:rPr>
              <w:t>445 Микроскопическое (бактериоскопическое) исследование мазка, окрашенного по Граму</w:t>
            </w:r>
          </w:p>
        </w:tc>
        <w:tc>
          <w:tcPr>
            <w:tcW w:w="1046" w:type="dxa"/>
            <w:tcBorders/>
            <w:vAlign w:val="center"/>
          </w:tcPr>
          <w:p>
            <w:pPr>
              <w:pStyle w:val="Normal"/>
              <w:jc w:val="both"/>
              <w:rPr>
                <w:sz w:val="14"/>
                <w:szCs w:val="14"/>
              </w:rPr>
            </w:pPr>
            <w:r>
              <w:rPr>
                <w:sz w:val="14"/>
                <w:szCs w:val="14"/>
              </w:rPr>
              <w:t>Комплексное исследование</w:t>
            </w:r>
          </w:p>
        </w:tc>
        <w:tc>
          <w:tcPr>
            <w:tcW w:w="1189" w:type="dxa"/>
            <w:tcBorders/>
            <w:vAlign w:val="center"/>
          </w:tcPr>
          <w:p>
            <w:pPr>
              <w:pStyle w:val="Normal"/>
              <w:jc w:val="both"/>
              <w:rPr>
                <w:sz w:val="14"/>
                <w:szCs w:val="14"/>
              </w:rPr>
            </w:pPr>
            <w:r>
              <w:rPr>
                <w:sz w:val="14"/>
                <w:szCs w:val="14"/>
              </w:rPr>
              <w:t>до 7</w:t>
            </w:r>
          </w:p>
        </w:tc>
        <w:tc>
          <w:tcPr>
            <w:tcW w:w="1675" w:type="dxa"/>
            <w:tcBorders/>
            <w:vAlign w:val="center"/>
          </w:tcPr>
          <w:p>
            <w:pPr>
              <w:pStyle w:val="Normal"/>
              <w:jc w:val="both"/>
              <w:rPr>
                <w:sz w:val="14"/>
                <w:szCs w:val="14"/>
              </w:rPr>
            </w:pPr>
            <w:r>
              <w:rPr>
                <w:b/>
                <w:sz w:val="14"/>
                <w:szCs w:val="14"/>
              </w:rPr>
              <w:t>5 885</w:t>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3022 ИНБИОФЛОР. Бактериальный вагиноз</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3025 ИНБИОФЛОР. Выявление возбудителей ИППП (4 + КВМ)</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518 Жидкостная цитология. Цитологическое исследование соскоба шейки матки и цервикального канала (окрашивание по Папаниколау)</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311С-УРО Определение ДНК ВПЧ высокого онкогенного риска, скрининг 14 типов + КВМ урогенитального тракта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1515 Клинический анализ крови: общий анализ, лейкоформула, СОЭ (с микроскопией мазка крови при наличии патологических сдвигов)</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93 Группа крови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94 Резус-принадлежность</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68 Антитела к ВИЧ 1 и 2 и антиген ВИЧ 1 и 2</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69 Сифилис RPR (антикардиолипиновый тест)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70 Сифилис (антитела к антигенам Treponema pallidum суммарные, IgG и IgM, ИФА)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79 Anti-HCV total (антитела к антигенам вируса гепатита C)</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91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73 HBsAg, качественный тест (HBs-антиген, поверхностный антиген вируса гепатита B, «австралийский» антиген)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69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2500 Антитела класса IgG к вирусу кори, количественный тест</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45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84 Anti-Rubella-IgG (Антитела класса IgG к вирусу краснухи)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45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256 Антитела класса IgG к вирусу Varicella-Zoster</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16 Глюкоза (в крови)</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45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56 Тиреотропный гормон (ТТГ, тиротропин)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45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55 Тироксин свободный (Т4 свободный)</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69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w:t>
            </w:r>
            <w:r>
              <w:rPr>
                <w:sz w:val="14"/>
                <w:szCs w:val="14"/>
              </w:rPr>
              <w:t>116 Анализ мочи общий (Анализ мочи с микроскопией осадка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sz w:val="14"/>
                <w:szCs w:val="14"/>
              </w:rPr>
            </w:pPr>
            <w:r>
              <w:rPr>
                <w:b/>
                <w:sz w:val="14"/>
                <w:szCs w:val="14"/>
              </w:rPr>
              <w:t>ОБС122</w:t>
            </w:r>
          </w:p>
        </w:tc>
        <w:tc>
          <w:tcPr>
            <w:tcW w:w="2556" w:type="dxa"/>
            <w:tcBorders/>
            <w:vAlign w:val="center"/>
          </w:tcPr>
          <w:p>
            <w:pPr>
              <w:pStyle w:val="Normal"/>
              <w:jc w:val="both"/>
              <w:rPr>
                <w:sz w:val="14"/>
                <w:szCs w:val="14"/>
              </w:rPr>
            </w:pPr>
            <w:r>
              <w:rPr>
                <w:sz w:val="14"/>
                <w:szCs w:val="14"/>
              </w:rPr>
              <w:t>Подготовка к беременности: оценка витаминного статуса</w:t>
            </w:r>
          </w:p>
        </w:tc>
        <w:tc>
          <w:tcPr>
            <w:tcW w:w="2554" w:type="dxa"/>
            <w:tcBorders/>
            <w:vAlign w:val="center"/>
          </w:tcPr>
          <w:p>
            <w:pPr>
              <w:pStyle w:val="Normal"/>
              <w:jc w:val="both"/>
              <w:rPr>
                <w:sz w:val="14"/>
                <w:szCs w:val="14"/>
              </w:rPr>
            </w:pPr>
            <w:r>
              <w:rPr>
                <w:sz w:val="14"/>
                <w:szCs w:val="14"/>
              </w:rPr>
              <w:t>• №</w:t>
            </w:r>
            <w:r>
              <w:rPr>
                <w:sz w:val="14"/>
                <w:szCs w:val="14"/>
              </w:rPr>
              <w:t>153 Гомоцистеин</w:t>
            </w:r>
          </w:p>
        </w:tc>
        <w:tc>
          <w:tcPr>
            <w:tcW w:w="1046" w:type="dxa"/>
            <w:tcBorders/>
            <w:vAlign w:val="center"/>
          </w:tcPr>
          <w:p>
            <w:pPr>
              <w:pStyle w:val="Normal"/>
              <w:jc w:val="both"/>
              <w:rPr>
                <w:sz w:val="14"/>
                <w:szCs w:val="14"/>
              </w:rPr>
            </w:pPr>
            <w:r>
              <w:rPr>
                <w:sz w:val="14"/>
                <w:szCs w:val="14"/>
              </w:rPr>
              <w:t>Плазма, Кровь (сыворотка)</w:t>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sz w:val="14"/>
                <w:szCs w:val="14"/>
              </w:rPr>
            </w:pPr>
            <w:r>
              <w:rPr>
                <w:b/>
                <w:sz w:val="14"/>
                <w:szCs w:val="14"/>
              </w:rPr>
              <w:t>2 869</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 №</w:t>
            </w:r>
            <w:r>
              <w:rPr>
                <w:sz w:val="14"/>
                <w:szCs w:val="14"/>
              </w:rPr>
              <w:t>928 25-OH витамин D</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45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 №</w:t>
            </w:r>
            <w:r>
              <w:rPr>
                <w:sz w:val="14"/>
                <w:szCs w:val="14"/>
              </w:rPr>
              <w:t>117 Витамин B12 (цианокобаламин, кобаламин)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 №</w:t>
            </w:r>
            <w:r>
              <w:rPr>
                <w:sz w:val="14"/>
                <w:szCs w:val="14"/>
              </w:rPr>
              <w:t>118 Фолиевая кислота</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510" w:hRule="atLeast"/>
        </w:trPr>
        <w:tc>
          <w:tcPr>
            <w:tcW w:w="760" w:type="dxa"/>
            <w:tcBorders/>
            <w:vAlign w:val="center"/>
          </w:tcPr>
          <w:p>
            <w:pPr>
              <w:pStyle w:val="Normal"/>
              <w:jc w:val="both"/>
              <w:rPr>
                <w:sz w:val="14"/>
                <w:szCs w:val="14"/>
              </w:rPr>
            </w:pPr>
            <w:r>
              <w:rPr>
                <w:b/>
                <w:sz w:val="14"/>
                <w:szCs w:val="14"/>
              </w:rPr>
              <w:t>СПКЯ1</w:t>
            </w:r>
          </w:p>
        </w:tc>
        <w:tc>
          <w:tcPr>
            <w:tcW w:w="2556" w:type="dxa"/>
            <w:tcBorders/>
            <w:vAlign w:val="center"/>
          </w:tcPr>
          <w:p>
            <w:pPr>
              <w:pStyle w:val="Normal"/>
              <w:jc w:val="both"/>
              <w:rPr>
                <w:sz w:val="14"/>
                <w:szCs w:val="14"/>
              </w:rPr>
            </w:pPr>
            <w:r>
              <w:rPr>
                <w:sz w:val="14"/>
                <w:szCs w:val="14"/>
              </w:rPr>
              <w:t>Лабораторная диагностика гиперандрогенемии</w:t>
            </w:r>
          </w:p>
        </w:tc>
        <w:tc>
          <w:tcPr>
            <w:tcW w:w="2554" w:type="dxa"/>
            <w:tcBorders/>
            <w:vAlign w:val="center"/>
          </w:tcPr>
          <w:p>
            <w:pPr>
              <w:pStyle w:val="Normal"/>
              <w:jc w:val="both"/>
              <w:rPr>
                <w:sz w:val="14"/>
                <w:szCs w:val="14"/>
              </w:rPr>
            </w:pPr>
            <w:r>
              <w:rPr>
                <w:sz w:val="14"/>
                <w:szCs w:val="14"/>
              </w:rPr>
              <w:t>64</w:t>
            </w:r>
          </w:p>
        </w:tc>
        <w:tc>
          <w:tcPr>
            <w:tcW w:w="1046" w:type="dxa"/>
            <w:tcBorders/>
            <w:vAlign w:val="center"/>
          </w:tcPr>
          <w:p>
            <w:pPr>
              <w:pStyle w:val="Normal"/>
              <w:jc w:val="both"/>
              <w:rPr>
                <w:sz w:val="14"/>
                <w:szCs w:val="14"/>
              </w:rPr>
            </w:pPr>
            <w:r>
              <w:rPr>
                <w:sz w:val="14"/>
                <w:szCs w:val="14"/>
              </w:rPr>
              <w:t>Плазма, Кровь (сыворотка)</w:t>
            </w:r>
          </w:p>
        </w:tc>
        <w:tc>
          <w:tcPr>
            <w:tcW w:w="1189" w:type="dxa"/>
            <w:tcBorders/>
            <w:vAlign w:val="center"/>
          </w:tcPr>
          <w:p>
            <w:pPr>
              <w:pStyle w:val="Normal"/>
              <w:jc w:val="both"/>
              <w:rPr>
                <w:sz w:val="14"/>
                <w:szCs w:val="14"/>
              </w:rPr>
            </w:pPr>
            <w:r>
              <w:rPr>
                <w:sz w:val="14"/>
                <w:szCs w:val="14"/>
              </w:rPr>
              <w:t>1</w:t>
            </w:r>
          </w:p>
        </w:tc>
        <w:tc>
          <w:tcPr>
            <w:tcW w:w="1675" w:type="dxa"/>
            <w:tcBorders/>
            <w:vAlign w:val="center"/>
          </w:tcPr>
          <w:p>
            <w:pPr>
              <w:pStyle w:val="Normal"/>
              <w:jc w:val="both"/>
              <w:rPr>
                <w:sz w:val="14"/>
                <w:szCs w:val="14"/>
              </w:rPr>
            </w:pPr>
            <w:r>
              <w:rPr>
                <w:b/>
                <w:sz w:val="14"/>
                <w:szCs w:val="14"/>
              </w:rPr>
              <w:t>2009</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149</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101</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195</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11HOMA</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sz w:val="14"/>
                <w:szCs w:val="14"/>
              </w:rPr>
            </w:pPr>
            <w:r>
              <w:rPr>
                <w:b/>
                <w:sz w:val="14"/>
                <w:szCs w:val="14"/>
              </w:rPr>
              <w:t>СПКЯ2</w:t>
            </w:r>
          </w:p>
        </w:tc>
        <w:tc>
          <w:tcPr>
            <w:tcW w:w="2556" w:type="dxa"/>
            <w:tcBorders/>
            <w:vAlign w:val="center"/>
          </w:tcPr>
          <w:p>
            <w:pPr>
              <w:pStyle w:val="Normal"/>
              <w:jc w:val="both"/>
              <w:rPr>
                <w:sz w:val="14"/>
                <w:szCs w:val="14"/>
              </w:rPr>
            </w:pPr>
            <w:r>
              <w:rPr>
                <w:sz w:val="14"/>
                <w:szCs w:val="14"/>
              </w:rPr>
              <w:t>Оценка гормонального статуса при нарушении менструального цикла</w:t>
            </w:r>
          </w:p>
        </w:tc>
        <w:tc>
          <w:tcPr>
            <w:tcW w:w="2554" w:type="dxa"/>
            <w:tcBorders/>
            <w:vAlign w:val="center"/>
          </w:tcPr>
          <w:p>
            <w:pPr>
              <w:pStyle w:val="Normal"/>
              <w:jc w:val="both"/>
              <w:rPr>
                <w:sz w:val="14"/>
                <w:szCs w:val="14"/>
              </w:rPr>
            </w:pPr>
            <w:r>
              <w:rPr>
                <w:sz w:val="14"/>
                <w:szCs w:val="14"/>
              </w:rPr>
              <w:t>1144</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sz w:val="14"/>
                <w:szCs w:val="14"/>
              </w:rPr>
              <w:t>до 4</w:t>
            </w:r>
          </w:p>
        </w:tc>
        <w:tc>
          <w:tcPr>
            <w:tcW w:w="1675" w:type="dxa"/>
            <w:tcBorders/>
            <w:vAlign w:val="center"/>
          </w:tcPr>
          <w:p>
            <w:pPr>
              <w:pStyle w:val="Normal"/>
              <w:jc w:val="both"/>
              <w:rPr>
                <w:sz w:val="14"/>
                <w:szCs w:val="14"/>
              </w:rPr>
            </w:pPr>
            <w:r>
              <w:rPr>
                <w:b/>
                <w:sz w:val="14"/>
                <w:szCs w:val="14"/>
              </w:rPr>
              <w:t>1400</w:t>
            </w:r>
          </w:p>
        </w:tc>
      </w:tr>
      <w:tr>
        <w:trPr>
          <w:trHeight w:val="285"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60</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rHeight w:val="300" w:hRule="atLeast"/>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59</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sz w:val="14"/>
                <w:szCs w:val="14"/>
              </w:rPr>
            </w:pPr>
            <w:r>
              <w:rPr>
                <w:b/>
                <w:sz w:val="14"/>
                <w:szCs w:val="14"/>
              </w:rPr>
              <w:t>ОБС123</w:t>
            </w:r>
          </w:p>
        </w:tc>
        <w:tc>
          <w:tcPr>
            <w:tcW w:w="2556" w:type="dxa"/>
            <w:tcBorders/>
            <w:vAlign w:val="center"/>
          </w:tcPr>
          <w:p>
            <w:pPr>
              <w:pStyle w:val="Normal"/>
              <w:jc w:val="both"/>
              <w:rPr>
                <w:sz w:val="14"/>
                <w:szCs w:val="14"/>
              </w:rPr>
            </w:pPr>
            <w:r>
              <w:rPr>
                <w:sz w:val="14"/>
                <w:szCs w:val="14"/>
              </w:rPr>
              <w:t>Подготовка к беременности: скрытый дефицит железа</w:t>
            </w:r>
          </w:p>
        </w:tc>
        <w:tc>
          <w:tcPr>
            <w:tcW w:w="2554" w:type="dxa"/>
            <w:tcBorders/>
            <w:vAlign w:val="center"/>
          </w:tcPr>
          <w:p>
            <w:pPr>
              <w:pStyle w:val="Normal"/>
              <w:jc w:val="both"/>
              <w:rPr>
                <w:sz w:val="14"/>
                <w:szCs w:val="14"/>
              </w:rPr>
            </w:pPr>
            <w:r>
              <w:rPr>
                <w:sz w:val="14"/>
                <w:szCs w:val="14"/>
              </w:rPr>
              <w:t>• №</w:t>
            </w:r>
            <w:r>
              <w:rPr>
                <w:sz w:val="14"/>
                <w:szCs w:val="14"/>
              </w:rPr>
              <w:t>48 Железо сыворотки</w:t>
            </w:r>
          </w:p>
        </w:tc>
        <w:tc>
          <w:tcPr>
            <w:tcW w:w="1046" w:type="dxa"/>
            <w:tcBorders/>
            <w:vAlign w:val="center"/>
          </w:tcPr>
          <w:p>
            <w:pPr>
              <w:pStyle w:val="Normal"/>
              <w:jc w:val="both"/>
              <w:rPr>
                <w:sz w:val="14"/>
                <w:szCs w:val="14"/>
              </w:rPr>
            </w:pPr>
            <w:r>
              <w:rPr>
                <w:sz w:val="14"/>
                <w:szCs w:val="14"/>
              </w:rPr>
              <w:t>Кровь (сыворотка)</w:t>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sz w:val="14"/>
                <w:szCs w:val="14"/>
              </w:rPr>
            </w:pPr>
            <w:r>
              <w:rPr>
                <w:b/>
                <w:sz w:val="14"/>
                <w:szCs w:val="14"/>
              </w:rPr>
              <w:t>836</w:t>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 №</w:t>
            </w:r>
            <w:r>
              <w:rPr>
                <w:sz w:val="14"/>
                <w:szCs w:val="14"/>
              </w:rPr>
              <w:t>49 Латентная (ненасыщенная) железосвязывающая способность сыворотки крови (ЛЖСС, НЖСС)</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 №</w:t>
            </w:r>
            <w:r>
              <w:rPr>
                <w:sz w:val="14"/>
                <w:szCs w:val="14"/>
              </w:rPr>
              <w:t>51 Ферритин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b/>
                <w:sz w:val="14"/>
                <w:szCs w:val="14"/>
              </w:rPr>
            </w:pPr>
            <w:r>
              <w:rPr>
                <w:b/>
                <w:sz w:val="14"/>
                <w:szCs w:val="14"/>
              </w:rPr>
            </w:r>
          </w:p>
        </w:tc>
        <w:tc>
          <w:tcPr>
            <w:tcW w:w="2556" w:type="dxa"/>
            <w:tcBorders/>
            <w:vAlign w:val="center"/>
          </w:tcPr>
          <w:p>
            <w:pPr>
              <w:pStyle w:val="Normal"/>
              <w:jc w:val="both"/>
              <w:rPr>
                <w:sz w:val="14"/>
                <w:szCs w:val="14"/>
              </w:rPr>
            </w:pPr>
            <w:r>
              <w:rPr>
                <w:sz w:val="14"/>
                <w:szCs w:val="14"/>
              </w:rPr>
            </w:r>
          </w:p>
        </w:tc>
        <w:tc>
          <w:tcPr>
            <w:tcW w:w="2554" w:type="dxa"/>
            <w:tcBorders/>
            <w:vAlign w:val="center"/>
          </w:tcPr>
          <w:p>
            <w:pPr>
              <w:pStyle w:val="Normal"/>
              <w:jc w:val="both"/>
              <w:rPr>
                <w:sz w:val="14"/>
                <w:szCs w:val="14"/>
              </w:rPr>
            </w:pPr>
            <w:r>
              <w:rPr>
                <w:sz w:val="14"/>
                <w:szCs w:val="14"/>
              </w:rPr>
              <w:t>• №</w:t>
            </w:r>
            <w:r>
              <w:rPr>
                <w:sz w:val="14"/>
                <w:szCs w:val="14"/>
              </w:rPr>
              <w:t>50 Трансферрин (Сидерофилин)</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r>
          </w:p>
        </w:tc>
        <w:tc>
          <w:tcPr>
            <w:tcW w:w="1675" w:type="dxa"/>
            <w:tcBorders/>
            <w:vAlign w:val="center"/>
          </w:tcPr>
          <w:p>
            <w:pPr>
              <w:pStyle w:val="Normal"/>
              <w:jc w:val="both"/>
              <w:rPr>
                <w:b/>
                <w:sz w:val="14"/>
                <w:szCs w:val="14"/>
              </w:rPr>
            </w:pPr>
            <w:r>
              <w:rPr>
                <w:b/>
                <w:sz w:val="14"/>
                <w:szCs w:val="14"/>
              </w:rPr>
            </w:r>
          </w:p>
        </w:tc>
      </w:tr>
      <w:tr>
        <w:trPr/>
        <w:tc>
          <w:tcPr>
            <w:tcW w:w="760" w:type="dxa"/>
            <w:tcBorders/>
            <w:vAlign w:val="center"/>
          </w:tcPr>
          <w:p>
            <w:pPr>
              <w:pStyle w:val="Normal"/>
              <w:jc w:val="both"/>
              <w:rPr>
                <w:sz w:val="14"/>
                <w:szCs w:val="14"/>
              </w:rPr>
            </w:pPr>
            <w:r>
              <w:rPr>
                <w:b/>
                <w:sz w:val="14"/>
                <w:szCs w:val="14"/>
              </w:rPr>
              <w:t>ОБС124</w:t>
            </w:r>
          </w:p>
        </w:tc>
        <w:tc>
          <w:tcPr>
            <w:tcW w:w="2556" w:type="dxa"/>
            <w:tcBorders/>
            <w:vAlign w:val="center"/>
          </w:tcPr>
          <w:p>
            <w:pPr>
              <w:pStyle w:val="Normal"/>
              <w:jc w:val="both"/>
              <w:rPr>
                <w:sz w:val="14"/>
                <w:szCs w:val="14"/>
              </w:rPr>
            </w:pPr>
            <w:r>
              <w:rPr>
                <w:sz w:val="14"/>
                <w:szCs w:val="14"/>
              </w:rPr>
              <w:t>Оценка метаболизма костной ткани и риска остеопороза: расширенное обследование (Metabolic bone and osteoporosis risk evaluation: comprehensive examination).</w:t>
            </w:r>
          </w:p>
        </w:tc>
        <w:tc>
          <w:tcPr>
            <w:tcW w:w="2554" w:type="dxa"/>
            <w:tcBorders/>
            <w:vAlign w:val="center"/>
          </w:tcPr>
          <w:p>
            <w:pPr>
              <w:pStyle w:val="Normal"/>
              <w:jc w:val="both"/>
              <w:rPr>
                <w:sz w:val="14"/>
                <w:szCs w:val="14"/>
              </w:rPr>
            </w:pPr>
            <w:r>
              <w:rPr>
                <w:sz w:val="14"/>
                <w:szCs w:val="14"/>
              </w:rPr>
              <w:t>Капиллярная кровь; Плазма крови; Сыворотка крови; Цельная кровь</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t>до 2</w:t>
            </w:r>
          </w:p>
        </w:tc>
        <w:tc>
          <w:tcPr>
            <w:tcW w:w="1675" w:type="dxa"/>
            <w:tcBorders/>
            <w:vAlign w:val="center"/>
          </w:tcPr>
          <w:p>
            <w:pPr>
              <w:pStyle w:val="Normal"/>
              <w:jc w:val="both"/>
              <w:rPr>
                <w:sz w:val="14"/>
                <w:szCs w:val="14"/>
              </w:rPr>
            </w:pPr>
            <w:r>
              <w:rPr>
                <w:sz w:val="14"/>
                <w:szCs w:val="14"/>
              </w:rPr>
              <w:t>2690</w:t>
            </w:r>
          </w:p>
        </w:tc>
      </w:tr>
      <w:tr>
        <w:trPr/>
        <w:tc>
          <w:tcPr>
            <w:tcW w:w="760" w:type="dxa"/>
            <w:tcBorders/>
            <w:vAlign w:val="center"/>
          </w:tcPr>
          <w:p>
            <w:pPr>
              <w:pStyle w:val="Normal"/>
              <w:jc w:val="both"/>
              <w:rPr>
                <w:sz w:val="14"/>
                <w:szCs w:val="14"/>
              </w:rPr>
            </w:pPr>
            <w:r>
              <w:rPr>
                <w:b/>
                <w:sz w:val="14"/>
                <w:szCs w:val="14"/>
              </w:rPr>
              <w:t>ОБС125</w:t>
            </w:r>
          </w:p>
        </w:tc>
        <w:tc>
          <w:tcPr>
            <w:tcW w:w="2556" w:type="dxa"/>
            <w:tcBorders/>
            <w:vAlign w:val="center"/>
          </w:tcPr>
          <w:p>
            <w:pPr>
              <w:pStyle w:val="Normal"/>
              <w:jc w:val="both"/>
              <w:rPr>
                <w:sz w:val="14"/>
                <w:szCs w:val="14"/>
              </w:rPr>
            </w:pPr>
            <w:r>
              <w:rPr>
                <w:sz w:val="14"/>
                <w:szCs w:val="14"/>
              </w:rPr>
              <w:t>Ревматоидный артрит (Rheumatoid arthritis).</w:t>
            </w:r>
          </w:p>
        </w:tc>
        <w:tc>
          <w:tcPr>
            <w:tcW w:w="2554" w:type="dxa"/>
            <w:tcBorders/>
            <w:vAlign w:val="center"/>
          </w:tcPr>
          <w:p>
            <w:pPr>
              <w:pStyle w:val="Normal"/>
              <w:jc w:val="both"/>
              <w:rPr>
                <w:sz w:val="14"/>
                <w:szCs w:val="14"/>
              </w:rPr>
            </w:pPr>
            <w:r>
              <w:rPr>
                <w:sz w:val="14"/>
                <w:szCs w:val="14"/>
              </w:rPr>
              <w:t>Сыворотка крови; Капиллярная кровь; Цельная кровь</w:t>
            </w:r>
          </w:p>
        </w:tc>
        <w:tc>
          <w:tcPr>
            <w:tcW w:w="1046" w:type="dxa"/>
            <w:tcBorders/>
            <w:vAlign w:val="center"/>
          </w:tcPr>
          <w:p>
            <w:pPr>
              <w:pStyle w:val="Normal"/>
              <w:jc w:val="both"/>
              <w:rPr>
                <w:sz w:val="14"/>
                <w:szCs w:val="14"/>
              </w:rPr>
            </w:pPr>
            <w:r>
              <w:rPr>
                <w:sz w:val="14"/>
                <w:szCs w:val="14"/>
              </w:rPr>
            </w:r>
          </w:p>
        </w:tc>
        <w:tc>
          <w:tcPr>
            <w:tcW w:w="1189" w:type="dxa"/>
            <w:tcBorders/>
            <w:vAlign w:val="center"/>
          </w:tcPr>
          <w:p>
            <w:pPr>
              <w:pStyle w:val="Normal"/>
              <w:jc w:val="both"/>
              <w:rPr>
                <w:sz w:val="14"/>
                <w:szCs w:val="14"/>
              </w:rPr>
            </w:pPr>
            <w:r>
              <w:rPr>
                <w:sz w:val="14"/>
                <w:szCs w:val="14"/>
              </w:rPr>
              <w:t>1</w:t>
            </w:r>
          </w:p>
        </w:tc>
        <w:tc>
          <w:tcPr>
            <w:tcW w:w="1675" w:type="dxa"/>
            <w:tcBorders/>
            <w:vAlign w:val="center"/>
          </w:tcPr>
          <w:p>
            <w:pPr>
              <w:pStyle w:val="Normal"/>
              <w:jc w:val="both"/>
              <w:rPr>
                <w:sz w:val="14"/>
                <w:szCs w:val="14"/>
              </w:rPr>
            </w:pPr>
            <w:r>
              <w:rPr>
                <w:sz w:val="14"/>
                <w:szCs w:val="14"/>
              </w:rPr>
              <w:t>1495</w:t>
            </w:r>
          </w:p>
        </w:tc>
      </w:tr>
    </w:tbl>
    <w:p>
      <w:pPr>
        <w:pStyle w:val="Normal"/>
        <w:rPr/>
      </w:pPr>
      <w:r>
        <w:rPr/>
      </w:r>
    </w:p>
    <w:p>
      <w:pPr>
        <w:pStyle w:val="Normal"/>
        <w:spacing w:lineRule="auto" w:line="259" w:before="0" w:after="160"/>
        <w:ind w:end="454"/>
        <w:rPr>
          <w:rFonts w:ascii="Tahoma" w:hAnsi="Tahoma" w:cs="Tahoma"/>
          <w:sz w:val="16"/>
          <w:szCs w:val="16"/>
        </w:rPr>
      </w:pPr>
      <w:r>
        <w:rPr>
          <w:rFonts w:cs="Tahoma" w:ascii="Tahoma" w:hAnsi="Tahoma"/>
          <w:sz w:val="16"/>
          <w:szCs w:val="16"/>
        </w:rPr>
      </w:r>
    </w:p>
    <w:tbl>
      <w:tblPr>
        <w:tblStyle w:val="affb"/>
        <w:tblW w:w="9467" w:type="dxa"/>
        <w:jc w:val="start"/>
        <w:tblInd w:w="454" w:type="dxa"/>
        <w:tblLayout w:type="fixed"/>
        <w:tblCellMar>
          <w:top w:w="0" w:type="dxa"/>
          <w:start w:w="108" w:type="dxa"/>
          <w:bottom w:w="0" w:type="dxa"/>
          <w:end w:w="108" w:type="dxa"/>
        </w:tblCellMar>
        <w:tblLook w:val="04a0" w:firstRow="1" w:noVBand="1" w:lastRow="0" w:firstColumn="1" w:lastColumn="0" w:noHBand="0"/>
      </w:tblPr>
      <w:tblGrid>
        <w:gridCol w:w="4733"/>
        <w:gridCol w:w="4734"/>
      </w:tblGrid>
      <w:tr>
        <w:trPr/>
        <w:tc>
          <w:tcPr>
            <w:tcW w:w="4733" w:type="dxa"/>
            <w:tcBorders>
              <w:top w:val="nil"/>
              <w:start w:val="nil"/>
              <w:bottom w:val="nil"/>
              <w:end w:val="nil"/>
            </w:tcBorders>
          </w:tcPr>
          <w:p>
            <w:pPr>
              <w:pStyle w:val="Title"/>
              <w:widowControl/>
              <w:suppressAutoHyphens w:val="true"/>
              <w:spacing w:before="0" w:after="0"/>
              <w:jc w:val="both"/>
              <w:rPr>
                <w:kern w:val="0"/>
                <w:lang w:val="ru-RU" w:bidi="ar-SA"/>
              </w:rPr>
            </w:pPr>
            <w:r>
              <w:rPr>
                <w:rFonts w:cs="Tahoma"/>
                <w:b/>
                <w:kern w:val="0"/>
                <w:sz w:val="16"/>
                <w:szCs w:val="16"/>
                <w:lang w:val="ru-RU" w:bidi="ar-SA"/>
              </w:rPr>
              <w:t>Исполнитель</w:t>
            </w:r>
          </w:p>
          <w:p>
            <w:pPr>
              <w:pStyle w:val="Title"/>
              <w:widowControl/>
              <w:suppressAutoHyphens w:val="true"/>
              <w:spacing w:before="0" w:after="0"/>
              <w:jc w:val="both"/>
              <w:rPr>
                <w:kern w:val="0"/>
                <w:lang w:val="ru-RU" w:bidi="ar-SA"/>
              </w:rPr>
            </w:pPr>
            <w:r>
              <w:rPr>
                <w:rFonts w:cs="Tahoma"/>
                <w:kern w:val="0"/>
                <w:sz w:val="16"/>
                <w:szCs w:val="16"/>
                <w:lang w:val="ru-RU" w:bidi="ar-SA"/>
              </w:rPr>
              <w:t>Руководитель отдела корпоративных продаж</w:t>
            </w:r>
          </w:p>
          <w:p>
            <w:pPr>
              <w:pStyle w:val="Title"/>
              <w:widowControl/>
              <w:suppressAutoHyphens w:val="true"/>
              <w:spacing w:before="0" w:after="0"/>
              <w:jc w:val="both"/>
              <w:rPr>
                <w:kern w:val="0"/>
                <w:lang w:val="ru-RU" w:bidi="ar-SA"/>
              </w:rPr>
            </w:pPr>
            <w:r>
              <w:rPr>
                <w:rFonts w:cs="Tahoma"/>
                <w:kern w:val="0"/>
                <w:sz w:val="16"/>
                <w:szCs w:val="16"/>
                <w:lang w:val="ru-RU" w:bidi="ar-SA"/>
              </w:rPr>
              <w:t>ООО «ИНВИТРО-Урал»</w:t>
            </w:r>
          </w:p>
          <w:p>
            <w:pPr>
              <w:pStyle w:val="Title"/>
              <w:widowControl/>
              <w:suppressAutoHyphens w:val="true"/>
              <w:spacing w:before="0" w:after="0"/>
              <w:jc w:val="both"/>
              <w:rPr>
                <w:rFonts w:cs="Tahoma"/>
                <w:sz w:val="16"/>
                <w:szCs w:val="16"/>
              </w:rPr>
            </w:pPr>
            <w:r>
              <w:rPr>
                <w:rFonts w:cs="Tahoma"/>
                <w:kern w:val="0"/>
                <w:sz w:val="16"/>
                <w:szCs w:val="16"/>
                <w:lang w:val="ru-RU" w:bidi="ar-SA"/>
              </w:rPr>
            </w:r>
          </w:p>
          <w:p>
            <w:pPr>
              <w:pStyle w:val="Title"/>
              <w:widowControl/>
              <w:suppressAutoHyphens w:val="true"/>
              <w:spacing w:before="0" w:after="0"/>
              <w:jc w:val="both"/>
              <w:rPr>
                <w:kern w:val="0"/>
                <w:lang w:val="ru-RU" w:bidi="ar-SA"/>
              </w:rPr>
            </w:pPr>
            <w:r>
              <w:rPr>
                <w:rFonts w:cs="Tahoma"/>
                <w:kern w:val="0"/>
                <w:sz w:val="16"/>
                <w:szCs w:val="16"/>
                <w:lang w:val="ru-RU" w:bidi="ar-SA"/>
              </w:rPr>
              <w:t>_________________ /  Моторина В.А./  ./</w:t>
            </w:r>
          </w:p>
        </w:tc>
        <w:tc>
          <w:tcPr>
            <w:tcW w:w="4734" w:type="dxa"/>
            <w:tcBorders>
              <w:top w:val="nil"/>
              <w:start w:val="nil"/>
              <w:bottom w:val="nil"/>
              <w:end w:val="nil"/>
            </w:tcBorders>
          </w:tcPr>
          <w:p>
            <w:pPr>
              <w:pStyle w:val="Title"/>
              <w:widowControl/>
              <w:suppressAutoHyphens w:val="true"/>
              <w:spacing w:before="0" w:after="0"/>
              <w:jc w:val="both"/>
              <w:rPr>
                <w:kern w:val="0"/>
                <w:lang w:val="ru-RU" w:bidi="ar-SA"/>
              </w:rPr>
            </w:pPr>
            <w:r>
              <w:rPr>
                <w:rFonts w:cs="Tahoma"/>
                <w:b/>
                <w:kern w:val="0"/>
                <w:sz w:val="16"/>
                <w:szCs w:val="16"/>
                <w:lang w:val="ru-RU" w:bidi="ar-SA"/>
              </w:rPr>
              <w:t>Заказчик</w:t>
            </w:r>
          </w:p>
          <w:p>
            <w:pPr>
              <w:pStyle w:val="Normal"/>
              <w:widowControl/>
              <w:suppressAutoHyphens w:val="true"/>
              <w:spacing w:before="0" w:after="0"/>
              <w:jc w:val="both"/>
              <w:rPr>
                <w:kern w:val="0"/>
                <w:lang w:val="ru-RU" w:bidi="ar-SA"/>
              </w:rPr>
            </w:pPr>
            <w:r>
              <w:rPr>
                <w:rFonts w:cs="Tahoma"/>
                <w:kern w:val="0"/>
                <w:sz w:val="16"/>
                <w:szCs w:val="16"/>
                <w:lang w:val="ru-RU" w:bidi="ar-SA"/>
              </w:rPr>
              <w:t>Директор ФГБУН КНИИГ и ПК ФМБА</w:t>
            </w:r>
          </w:p>
          <w:p>
            <w:pPr>
              <w:pStyle w:val="Normal"/>
              <w:widowControl/>
              <w:suppressAutoHyphens w:val="true"/>
              <w:spacing w:before="0" w:after="0"/>
              <w:jc w:val="both"/>
              <w:rPr>
                <w:rFonts w:cs="Tahoma"/>
                <w:sz w:val="16"/>
                <w:szCs w:val="16"/>
              </w:rPr>
            </w:pPr>
            <w:r>
              <w:rPr>
                <w:rFonts w:cs="Tahoma"/>
                <w:kern w:val="0"/>
                <w:sz w:val="16"/>
                <w:szCs w:val="16"/>
                <w:lang w:val="ru-RU" w:bidi="ar-SA"/>
              </w:rPr>
            </w:r>
          </w:p>
          <w:p>
            <w:pPr>
              <w:pStyle w:val="Normal"/>
              <w:widowControl/>
              <w:suppressAutoHyphens w:val="true"/>
              <w:spacing w:before="0" w:after="0"/>
              <w:jc w:val="both"/>
              <w:rPr>
                <w:rFonts w:cs="Tahoma"/>
                <w:sz w:val="16"/>
                <w:szCs w:val="16"/>
              </w:rPr>
            </w:pPr>
            <w:r>
              <w:rPr>
                <w:rFonts w:cs="Tahoma"/>
                <w:kern w:val="0"/>
                <w:sz w:val="16"/>
                <w:szCs w:val="16"/>
                <w:lang w:val="ru-RU" w:bidi="ar-SA"/>
              </w:rPr>
            </w:r>
          </w:p>
          <w:p>
            <w:pPr>
              <w:pStyle w:val="Normal"/>
              <w:widowControl/>
              <w:suppressAutoHyphens w:val="true"/>
              <w:spacing w:before="0" w:after="0"/>
              <w:jc w:val="both"/>
              <w:rPr>
                <w:kern w:val="0"/>
                <w:lang w:val="ru-RU" w:bidi="ar-SA"/>
              </w:rPr>
            </w:pPr>
            <w:r>
              <w:rPr>
                <w:rFonts w:cs="Tahoma"/>
                <w:kern w:val="0"/>
                <w:sz w:val="16"/>
                <w:szCs w:val="16"/>
                <w:lang w:val="ru-RU" w:bidi="ar-SA"/>
              </w:rPr>
              <w:t>__________________ /Парамонов И.В./</w:t>
            </w:r>
          </w:p>
          <w:p>
            <w:pPr>
              <w:pStyle w:val="Normal"/>
              <w:widowControl/>
              <w:suppressAutoHyphens w:val="true"/>
              <w:spacing w:before="0" w:after="0"/>
              <w:jc w:val="both"/>
              <w:rPr>
                <w:rFonts w:cs="Tahoma"/>
                <w:sz w:val="16"/>
                <w:szCs w:val="16"/>
              </w:rPr>
            </w:pPr>
            <w:r>
              <w:rPr>
                <w:rFonts w:cs="Tahoma"/>
                <w:kern w:val="0"/>
                <w:sz w:val="16"/>
                <w:szCs w:val="16"/>
                <w:lang w:val="ru-RU" w:bidi="ar-SA"/>
              </w:rPr>
            </w:r>
          </w:p>
        </w:tc>
      </w:tr>
    </w:tbl>
    <w:p>
      <w:pPr>
        <w:pStyle w:val="Normal"/>
        <w:rPr/>
      </w:pPr>
      <w:r>
        <w:rPr/>
      </w:r>
    </w:p>
    <w:sectPr>
      <w:footerReference w:type="even" r:id="rId17"/>
      <w:footerReference w:type="default" r:id="rId18"/>
      <w:footerReference w:type="first" r:id="rId19"/>
      <w:type w:val="nextPage"/>
      <w:pgSz w:w="11906" w:h="16838"/>
      <w:pgMar w:left="1134" w:right="851" w:gutter="0" w:header="0" w:top="567" w:footer="709"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Arial">
    <w:charset w:val="cc" w:characterSet="windows-1251"/>
    <w:family w:val="swiss"/>
    <w:pitch w:val="variable"/>
  </w:font>
  <w:font w:name="Segoe UI">
    <w:charset w:val="cc" w:characterSet="windows-1251"/>
    <w:family w:val="swiss"/>
    <w:pitch w:val="variable"/>
  </w:font>
  <w:font w:name="Liberation Sans">
    <w:altName w:val="Arial"/>
    <w:charset w:val="cc" w:characterSet="windows-1251"/>
    <w:family w:val="swiss"/>
    <w:pitch w:val="variable"/>
  </w:font>
  <w:font w:name="Tahoma">
    <w:charset w:val="cc" w:characterSet="windows-125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end"/>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end"/>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end"/>
      <w:rPr/>
    </w:pPr>
    <w:r>
      <w:fldChar w:fldCharType="begin"/>
    </w:r>
    <w:r>
      <w:rPr>
        <w:rFonts w:ascii="Tahoma" w:hAnsi="Tahoma"/>
        <w:sz w:val="14"/>
      </w:rPr>
    </w:r>
    <w:r>
      <w:rPr>
        <w:rFonts w:ascii="Tahoma" w:hAnsi="Tahoma"/>
        <w:sz w:val="14"/>
      </w:rPr>
    </w:r>
    <w:r>
      <w:rPr>
        <w:rFonts w:ascii="Tahoma" w:hAnsi="Tahoma"/>
        <w:sz w:val="14"/>
      </w:rPr>
      <w:fldChar w:fldCharType="separate"/>
    </w:r>
    <w:r>
      <w:rPr>
        <w:rFonts w:ascii="Tahoma" w:hAnsi="Tahoma"/>
        <w:sz w:val="14"/>
      </w:rPr>
    </w:r>
    <w:r>
      <w:rPr>
        <w:rFonts w:ascii="Tahoma" w:hAnsi="Tahoma"/>
        <w:sz w:val="14"/>
      </w:rPr>
    </w:r>
    <w:r>
      <w:rPr>
        <w:rFonts w:ascii="Tahoma" w:hAnsi="Tahoma"/>
        <w:sz w:val="14"/>
      </w:rPr>
      <w:fldChar w:fldCharType="end"/>
    </w:r>
    <w:sdt>
      <w:sdtPr>
        <w:id w:val="-1687588049"/>
      </w:sdtPr>
      <w:sdtContent>
        <w:r>
          <w:rPr>
            <w:rFonts w:ascii="Tahoma" w:hAnsi="Tahoma"/>
            <w:sz w:val="14"/>
          </w:rPr>
        </w:r>
        <w:r>
          <w:rPr/>
          <w:t>PAGE   \* MERGEFORMAT1</w:t>
        </w:r>
      </w:sdtContent>
    </w:sdt>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end"/>
      <w:rPr/>
    </w:pPr>
    <w:r>
      <w:fldChar w:fldCharType="begin"/>
    </w:r>
    <w:r>
      <w:rPr>
        <w:rFonts w:ascii="Tahoma" w:hAnsi="Tahoma"/>
        <w:sz w:val="14"/>
      </w:rPr>
    </w:r>
    <w:r>
      <w:rPr>
        <w:rFonts w:ascii="Tahoma" w:hAnsi="Tahoma"/>
        <w:sz w:val="14"/>
      </w:rPr>
    </w:r>
    <w:r>
      <w:rPr>
        <w:rFonts w:ascii="Tahoma" w:hAnsi="Tahoma"/>
        <w:sz w:val="14"/>
      </w:rPr>
      <w:fldChar w:fldCharType="separate"/>
    </w:r>
    <w:r>
      <w:rPr>
        <w:rFonts w:ascii="Tahoma" w:hAnsi="Tahoma"/>
        <w:sz w:val="14"/>
      </w:rPr>
    </w:r>
    <w:r>
      <w:rPr>
        <w:rFonts w:ascii="Tahoma" w:hAnsi="Tahoma"/>
        <w:sz w:val="14"/>
      </w:rPr>
    </w:r>
    <w:r>
      <w:rPr>
        <w:rFonts w:ascii="Tahoma" w:hAnsi="Tahoma"/>
        <w:sz w:val="14"/>
      </w:rPr>
      <w:fldChar w:fldCharType="end"/>
    </w:r>
    <w:sdt>
      <w:sdtPr>
        <w:id w:val="-1687588049"/>
      </w:sdtPr>
      <w:sdtContent>
        <w:r>
          <w:rPr>
            <w:rFonts w:ascii="Tahoma" w:hAnsi="Tahoma"/>
            <w:sz w:val="14"/>
          </w:rPr>
        </w:r>
        <w:r>
          <w:rPr/>
          <w:t>PAGE   \* MERGEFORMAT1</w:t>
        </w:r>
      </w:sdtContent>
    </w:sdt>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end"/>
      <w:rPr/>
    </w:pPr>
    <w:r>
      <w:fldChar w:fldCharType="begin"/>
    </w:r>
    <w:r>
      <w:rPr>
        <w:rFonts w:ascii="Tahoma" w:hAnsi="Tahoma"/>
        <w:sz w:val="14"/>
      </w:rPr>
    </w:r>
    <w:r>
      <w:rPr>
        <w:rFonts w:ascii="Tahoma" w:hAnsi="Tahoma"/>
        <w:sz w:val="14"/>
      </w:rPr>
    </w:r>
    <w:r>
      <w:rPr>
        <w:rFonts w:ascii="Tahoma" w:hAnsi="Tahoma"/>
        <w:sz w:val="14"/>
      </w:rPr>
      <w:fldChar w:fldCharType="separate"/>
    </w:r>
    <w:r>
      <w:rPr>
        <w:rFonts w:ascii="Tahoma" w:hAnsi="Tahoma"/>
        <w:sz w:val="14"/>
      </w:rPr>
    </w:r>
    <w:r>
      <w:rPr>
        <w:rFonts w:ascii="Tahoma" w:hAnsi="Tahoma"/>
        <w:sz w:val="14"/>
      </w:rPr>
    </w:r>
    <w:r>
      <w:rPr>
        <w:rFonts w:ascii="Tahoma" w:hAnsi="Tahoma"/>
        <w:sz w:val="14"/>
      </w:rPr>
      <w:fldChar w:fldCharType="end"/>
    </w:r>
    <w:sdt>
      <w:sdtPr>
        <w:id w:val="-882096881"/>
      </w:sdtPr>
      <w:sdtContent>
        <w:r>
          <w:rPr>
            <w:rFonts w:ascii="Tahoma" w:hAnsi="Tahoma"/>
            <w:sz w:val="14"/>
          </w:rPr>
        </w:r>
        <w:r>
          <w:rPr/>
          <w:t>PAGE   \* MERGEFORMAT1</w:t>
        </w:r>
      </w:sdtContent>
    </w:sdt>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end"/>
      <w:rPr/>
    </w:pPr>
    <w:r>
      <w:fldChar w:fldCharType="begin"/>
    </w:r>
    <w:r>
      <w:rPr>
        <w:rFonts w:ascii="Tahoma" w:hAnsi="Tahoma"/>
        <w:sz w:val="14"/>
      </w:rPr>
    </w:r>
    <w:r>
      <w:rPr>
        <w:rFonts w:ascii="Tahoma" w:hAnsi="Tahoma"/>
        <w:sz w:val="14"/>
      </w:rPr>
    </w:r>
    <w:r>
      <w:rPr>
        <w:rFonts w:ascii="Tahoma" w:hAnsi="Tahoma"/>
        <w:sz w:val="14"/>
      </w:rPr>
      <w:fldChar w:fldCharType="separate"/>
    </w:r>
    <w:r>
      <w:rPr>
        <w:rFonts w:ascii="Tahoma" w:hAnsi="Tahoma"/>
        <w:sz w:val="14"/>
      </w:rPr>
    </w:r>
    <w:r>
      <w:rPr>
        <w:rFonts w:ascii="Tahoma" w:hAnsi="Tahoma"/>
        <w:sz w:val="14"/>
      </w:rPr>
    </w:r>
    <w:r>
      <w:rPr>
        <w:rFonts w:ascii="Tahoma" w:hAnsi="Tahoma"/>
        <w:sz w:val="14"/>
      </w:rPr>
      <w:fldChar w:fldCharType="end"/>
    </w:r>
    <w:sdt>
      <w:sdtPr>
        <w:id w:val="-882096881"/>
      </w:sdtPr>
      <w:sdtContent>
        <w:r>
          <w:rPr>
            <w:rFonts w:ascii="Tahoma" w:hAnsi="Tahoma"/>
            <w:sz w:val="14"/>
          </w:rPr>
        </w:r>
        <w:r>
          <w:rPr/>
          <w:t>PAGE   \* MERGEFORMAT1</w:t>
        </w:r>
      </w:sdtContent>
    </w:sdt>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end"/>
      <w:rPr/>
    </w:pPr>
    <w:r>
      <w:fldChar w:fldCharType="begin"/>
    </w:r>
    <w:r>
      <w:rPr>
        <w:rFonts w:ascii="Tahoma" w:hAnsi="Tahoma"/>
        <w:sz w:val="14"/>
      </w:rPr>
    </w:r>
    <w:r>
      <w:rPr>
        <w:rFonts w:ascii="Tahoma" w:hAnsi="Tahoma"/>
        <w:sz w:val="14"/>
      </w:rPr>
    </w:r>
    <w:r>
      <w:rPr>
        <w:rFonts w:ascii="Tahoma" w:hAnsi="Tahoma"/>
        <w:sz w:val="14"/>
      </w:rPr>
      <w:fldChar w:fldCharType="separate"/>
    </w:r>
    <w:r>
      <w:rPr>
        <w:rFonts w:ascii="Tahoma" w:hAnsi="Tahoma"/>
        <w:sz w:val="14"/>
      </w:rPr>
    </w:r>
    <w:r>
      <w:rPr>
        <w:rFonts w:ascii="Tahoma" w:hAnsi="Tahoma"/>
        <w:sz w:val="14"/>
      </w:rPr>
    </w:r>
    <w:r>
      <w:rPr>
        <w:rFonts w:ascii="Tahoma" w:hAnsi="Tahoma"/>
        <w:sz w:val="14"/>
      </w:rPr>
      <w:fldChar w:fldCharType="end"/>
    </w:r>
    <w:sdt>
      <w:sdtPr>
        <w:id w:val="-1316033442"/>
      </w:sdtPr>
      <w:sdtContent>
        <w:r>
          <w:rPr>
            <w:rFonts w:ascii="Tahoma" w:hAnsi="Tahoma"/>
            <w:sz w:val="14"/>
          </w:rPr>
        </w:r>
        <w:r>
          <w:rPr/>
          <w:t>PAGE   \* MERGEFORMAT1</w:t>
        </w:r>
      </w:sdtContent>
    </w:sdt>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3"/>
      <w:jc w:val="end"/>
      <w:rPr/>
    </w:pPr>
    <w:r>
      <w:fldChar w:fldCharType="begin"/>
    </w:r>
    <w:r>
      <w:rPr>
        <w:rFonts w:ascii="Tahoma" w:hAnsi="Tahoma"/>
        <w:sz w:val="14"/>
      </w:rPr>
    </w:r>
    <w:r>
      <w:rPr>
        <w:rFonts w:ascii="Tahoma" w:hAnsi="Tahoma"/>
        <w:sz w:val="14"/>
      </w:rPr>
    </w:r>
    <w:r>
      <w:rPr>
        <w:rFonts w:ascii="Tahoma" w:hAnsi="Tahoma"/>
        <w:sz w:val="14"/>
      </w:rPr>
      <w:fldChar w:fldCharType="separate"/>
    </w:r>
    <w:r>
      <w:rPr>
        <w:rFonts w:ascii="Tahoma" w:hAnsi="Tahoma"/>
        <w:sz w:val="14"/>
      </w:rPr>
    </w:r>
    <w:r>
      <w:rPr>
        <w:rFonts w:ascii="Tahoma" w:hAnsi="Tahoma"/>
        <w:sz w:val="14"/>
      </w:rPr>
    </w:r>
    <w:r>
      <w:rPr>
        <w:rFonts w:ascii="Tahoma" w:hAnsi="Tahoma"/>
        <w:sz w:val="14"/>
      </w:rPr>
      <w:fldChar w:fldCharType="end"/>
    </w:r>
    <w:sdt>
      <w:sdtPr>
        <w:id w:val="-1316033442"/>
      </w:sdtPr>
      <w:sdtContent>
        <w:r>
          <w:rPr>
            <w:rFonts w:ascii="Tahoma" w:hAnsi="Tahoma"/>
            <w:sz w:val="14"/>
          </w:rPr>
        </w:r>
        <w:r>
          <w:rPr/>
          <w:t>PAGE   \* MERGEFORMAT1</w:t>
        </w:r>
      </w:sdtContent>
    </w:sdt>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111"/>
      <w:lvlText w:val="%1."/>
      <w:lvlJc w:val="start"/>
      <w:pPr>
        <w:tabs>
          <w:tab w:val="num" w:pos="0"/>
        </w:tabs>
        <w:ind w:start="0" w:hanging="0"/>
      </w:pPr>
      <w:rPr>
        <w:rFonts w:cs="Times New Roman"/>
      </w:rPr>
    </w:lvl>
    <w:lvl w:ilvl="1">
      <w:start w:val="1"/>
      <w:numFmt w:val="none"/>
      <w:pStyle w:val="211"/>
      <w:suff w:val="nothing"/>
      <w:lvlText w:val=""/>
      <w:lvlJc w:val="start"/>
      <w:pPr>
        <w:tabs>
          <w:tab w:val="num" w:pos="0"/>
        </w:tabs>
        <w:ind w:start="0" w:hanging="0"/>
      </w:pPr>
      <w:rPr/>
    </w:lvl>
    <w:lvl w:ilvl="2">
      <w:start w:val="1"/>
      <w:numFmt w:val="none"/>
      <w:pStyle w:val="311"/>
      <w:suff w:val="nothing"/>
      <w:lvlText w:val=""/>
      <w:lvlJc w:val="start"/>
      <w:pPr>
        <w:tabs>
          <w:tab w:val="num" w:pos="0"/>
        </w:tabs>
        <w:ind w:start="0" w:hanging="0"/>
      </w:pPr>
      <w:rPr/>
    </w:lvl>
    <w:lvl w:ilvl="3">
      <w:start w:val="1"/>
      <w:numFmt w:val="none"/>
      <w:pStyle w:val="41"/>
      <w:suff w:val="nothing"/>
      <w:lvlText w:val=""/>
      <w:lvlJc w:val="start"/>
      <w:pPr>
        <w:tabs>
          <w:tab w:val="num" w:pos="0"/>
        </w:tabs>
        <w:ind w:start="0" w:hanging="0"/>
      </w:pPr>
      <w:rPr/>
    </w:lvl>
    <w:lvl w:ilvl="4">
      <w:start w:val="1"/>
      <w:numFmt w:val="none"/>
      <w:pStyle w:val="51"/>
      <w:suff w:val="nothing"/>
      <w:lvlText w:val=""/>
      <w:lvlJc w:val="start"/>
      <w:pPr>
        <w:tabs>
          <w:tab w:val="num" w:pos="0"/>
        </w:tabs>
        <w:ind w:start="0" w:hanging="0"/>
      </w:pPr>
      <w:rPr/>
    </w:lvl>
    <w:lvl w:ilvl="5">
      <w:start w:val="1"/>
      <w:numFmt w:val="none"/>
      <w:pStyle w:val="61"/>
      <w:suff w:val="nothing"/>
      <w:lvlText w:val=""/>
      <w:lvlJc w:val="start"/>
      <w:pPr>
        <w:tabs>
          <w:tab w:val="num" w:pos="0"/>
        </w:tabs>
        <w:ind w:start="0" w:hanging="0"/>
      </w:pPr>
      <w:rPr/>
    </w:lvl>
    <w:lvl w:ilvl="6">
      <w:start w:val="1"/>
      <w:numFmt w:val="none"/>
      <w:pStyle w:val="71"/>
      <w:suff w:val="nothing"/>
      <w:lvlText w:val=""/>
      <w:lvlJc w:val="start"/>
      <w:pPr>
        <w:tabs>
          <w:tab w:val="num" w:pos="0"/>
        </w:tabs>
        <w:ind w:start="0" w:hanging="0"/>
      </w:pPr>
      <w:rPr/>
    </w:lvl>
    <w:lvl w:ilvl="7">
      <w:start w:val="1"/>
      <w:numFmt w:val="none"/>
      <w:pStyle w:val="81"/>
      <w:suff w:val="nothing"/>
      <w:lvlText w:val=""/>
      <w:lvlJc w:val="start"/>
      <w:pPr>
        <w:tabs>
          <w:tab w:val="num" w:pos="0"/>
        </w:tabs>
        <w:ind w:start="0" w:hanging="0"/>
      </w:pPr>
      <w:rPr/>
    </w:lvl>
    <w:lvl w:ilvl="8">
      <w:start w:val="1"/>
      <w:numFmt w:val="none"/>
      <w:pStyle w:val="91"/>
      <w:suff w:val="nothing"/>
      <w:lvlText w:val=""/>
      <w:lvlJc w:val="start"/>
      <w:pPr>
        <w:tabs>
          <w:tab w:val="num" w:pos="0"/>
        </w:tabs>
        <w:ind w:start="0" w:hanging="0"/>
      </w:pPr>
      <w:rPr/>
    </w:lvl>
  </w:abstractNum>
  <w:num w:numId="1">
    <w:abstractNumId w:val="1"/>
  </w:num>
</w:numbering>
</file>

<file path=word/settings.xml><?xml version="1.0" encoding="utf-8"?>
<w:settings xmlns:w="http://schemas.openxmlformats.org/wordprocessingml/2006/main">
  <w:zoom w:percent="200"/>
  <w:defaultTabStop w:val="708"/>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eastAsia="ru-RU" w:val="ru-RU" w:bidi="ar-SA"/>
    </w:rPr>
  </w:style>
  <w:style w:type="paragraph" w:styleId="Heading1">
    <w:name w:val="heading 1"/>
    <w:basedOn w:val="Title"/>
    <w:next w:val="BodyText"/>
    <w:qFormat/>
    <w:pPr>
      <w:spacing w:before="240" w:after="120"/>
      <w:outlineLvl w:val="0"/>
    </w:pPr>
    <w:rPr>
      <w:rFonts w:ascii="Liberation Serif" w:hAnsi="Liberation Serif" w:eastAsia="Segoe UI" w:cs="Tahoma"/>
      <w:b/>
      <w:bCs/>
      <w:sz w:val="48"/>
      <w:szCs w:val="48"/>
    </w:rPr>
  </w:style>
  <w:style w:type="paragraph" w:styleId="Heading3">
    <w:name w:val="heading 3"/>
    <w:basedOn w:val="Style25"/>
    <w:next w:val="BodyText"/>
    <w:qFormat/>
    <w:pPr>
      <w:spacing w:before="140" w:after="120"/>
    </w:pPr>
    <w:rPr>
      <w:rFonts w:ascii="Liberation Serif" w:hAnsi="Liberation Serif" w:eastAsia="Segoe UI" w:cs="Tahoma"/>
      <w:b/>
      <w:bCs/>
      <w:sz w:val="28"/>
      <w:szCs w:val="28"/>
    </w:rPr>
  </w:style>
  <w:style w:type="character" w:styleId="DefaultParagraphFont" w:default="1">
    <w:name w:val="Default Paragraph Font"/>
    <w:uiPriority w:val="1"/>
    <w:semiHidden/>
    <w:unhideWhenUsed/>
    <w:qFormat/>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tyle12" w:customStyle="1">
    <w:name w:val="Подзаголовок Знак"/>
    <w:basedOn w:val="DefaultParagraphFont"/>
    <w:uiPriority w:val="11"/>
    <w:qFormat/>
    <w:rPr>
      <w:sz w:val="24"/>
      <w:szCs w:val="24"/>
    </w:rPr>
  </w:style>
  <w:style w:type="character" w:styleId="2" w:customStyle="1">
    <w:name w:val="Цитата 2 Знак"/>
    <w:link w:val="Quote"/>
    <w:uiPriority w:val="29"/>
    <w:qFormat/>
    <w:rPr>
      <w:i/>
    </w:rPr>
  </w:style>
  <w:style w:type="character" w:styleId="Style13"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14" w:customStyle="1">
    <w:name w:val="Текст сноски Знак"/>
    <w:uiPriority w:val="99"/>
    <w:qFormat/>
    <w:rPr>
      <w:sz w:val="18"/>
    </w:rPr>
  </w:style>
  <w:style w:type="character" w:styleId="user" w:customStyle="1">
    <w:name w:val="Символ сноски (user)"/>
    <w:uiPriority w:val="99"/>
    <w:unhideWhenUsed/>
    <w:qFormat/>
    <w:rPr>
      <w:vertAlign w:val="superscript"/>
    </w:rPr>
  </w:style>
  <w:style w:type="character" w:styleId="Style15" w:customStyle="1">
    <w:name w:val="Символ сноски"/>
    <w:qFormat/>
    <w:rPr>
      <w:vertAlign w:val="superscript"/>
    </w:rPr>
  </w:style>
  <w:style w:type="character" w:styleId="FootnoteReference">
    <w:name w:val="footnote reference"/>
    <w:rPr>
      <w:vertAlign w:val="superscript"/>
    </w:rPr>
  </w:style>
  <w:style w:type="character" w:styleId="Style16" w:customStyle="1">
    <w:name w:val="Текст концевой сноски Знак"/>
    <w:uiPriority w:val="99"/>
    <w:qFormat/>
    <w:rPr>
      <w:sz w:val="20"/>
    </w:rPr>
  </w:style>
  <w:style w:type="character" w:styleId="user1" w:customStyle="1">
    <w:name w:val="Символ концевой сноски (user)"/>
    <w:uiPriority w:val="99"/>
    <w:semiHidden/>
    <w:unhideWhenUsed/>
    <w:qFormat/>
    <w:rPr>
      <w:vertAlign w:val="superscript"/>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character" w:styleId="1" w:customStyle="1">
    <w:name w:val="Заголовок 1 Знак"/>
    <w:basedOn w:val="DefaultParagraphFont"/>
    <w:link w:val="111"/>
    <w:uiPriority w:val="9"/>
    <w:qFormat/>
    <w:rPr>
      <w:rFonts w:ascii="Times New Roman" w:hAnsi="Times New Roman" w:eastAsia="Times New Roman" w:cs="Times New Roman"/>
      <w:b/>
      <w:caps/>
      <w:sz w:val="20"/>
      <w:szCs w:val="20"/>
      <w:lang w:eastAsia="ru-RU"/>
    </w:rPr>
  </w:style>
  <w:style w:type="character" w:styleId="21" w:customStyle="1">
    <w:name w:val="Заголовок 2 Знак"/>
    <w:basedOn w:val="DefaultParagraphFont"/>
    <w:link w:val="211"/>
    <w:uiPriority w:val="9"/>
    <w:qFormat/>
    <w:rPr>
      <w:rFonts w:ascii="Times New Roman" w:hAnsi="Times New Roman" w:eastAsia="Times New Roman" w:cs="Times New Roman"/>
      <w:sz w:val="20"/>
      <w:szCs w:val="20"/>
      <w:lang w:eastAsia="ru-RU"/>
    </w:rPr>
  </w:style>
  <w:style w:type="character" w:styleId="3" w:customStyle="1">
    <w:name w:val="Заголовок 3 Знак"/>
    <w:basedOn w:val="DefaultParagraphFont"/>
    <w:link w:val="311"/>
    <w:uiPriority w:val="9"/>
    <w:qFormat/>
    <w:rPr>
      <w:rFonts w:ascii="Times New Roman" w:hAnsi="Times New Roman" w:eastAsia="Times New Roman" w:cs="Times New Roman"/>
      <w:sz w:val="20"/>
      <w:szCs w:val="20"/>
      <w:lang w:eastAsia="ru-RU"/>
    </w:rPr>
  </w:style>
  <w:style w:type="character" w:styleId="4" w:customStyle="1">
    <w:name w:val="Заголовок 4 Знак"/>
    <w:basedOn w:val="DefaultParagraphFont"/>
    <w:link w:val="41"/>
    <w:uiPriority w:val="9"/>
    <w:qFormat/>
    <w:rPr>
      <w:rFonts w:ascii="Times New Roman" w:hAnsi="Times New Roman" w:eastAsia="Times New Roman" w:cs="Times New Roman"/>
      <w:sz w:val="20"/>
      <w:szCs w:val="20"/>
      <w:lang w:eastAsia="ru-RU"/>
    </w:rPr>
  </w:style>
  <w:style w:type="character" w:styleId="5" w:customStyle="1">
    <w:name w:val="Заголовок 5 Знак"/>
    <w:basedOn w:val="DefaultParagraphFont"/>
    <w:link w:val="51"/>
    <w:uiPriority w:val="9"/>
    <w:qFormat/>
    <w:rPr>
      <w:rFonts w:ascii="Arial" w:hAnsi="Arial" w:eastAsia="Times New Roman" w:cs="Times New Roman"/>
      <w:sz w:val="20"/>
      <w:szCs w:val="20"/>
      <w:lang w:eastAsia="ru-RU"/>
    </w:rPr>
  </w:style>
  <w:style w:type="character" w:styleId="6" w:customStyle="1">
    <w:name w:val="Заголовок 6 Знак"/>
    <w:basedOn w:val="DefaultParagraphFont"/>
    <w:link w:val="61"/>
    <w:uiPriority w:val="9"/>
    <w:qFormat/>
    <w:rPr>
      <w:rFonts w:ascii="Times New Roman" w:hAnsi="Times New Roman" w:eastAsia="Times New Roman" w:cs="Times New Roman"/>
      <w:i/>
      <w:sz w:val="20"/>
      <w:szCs w:val="20"/>
      <w:lang w:eastAsia="ru-RU"/>
    </w:rPr>
  </w:style>
  <w:style w:type="character" w:styleId="7" w:customStyle="1">
    <w:name w:val="Заголовок 7 Знак"/>
    <w:basedOn w:val="DefaultParagraphFont"/>
    <w:link w:val="71"/>
    <w:uiPriority w:val="9"/>
    <w:qFormat/>
    <w:rPr>
      <w:rFonts w:ascii="Arial" w:hAnsi="Arial" w:eastAsia="Times New Roman" w:cs="Times New Roman"/>
      <w:sz w:val="20"/>
      <w:szCs w:val="20"/>
      <w:lang w:eastAsia="ru-RU"/>
    </w:rPr>
  </w:style>
  <w:style w:type="character" w:styleId="8" w:customStyle="1">
    <w:name w:val="Заголовок 8 Знак"/>
    <w:basedOn w:val="DefaultParagraphFont"/>
    <w:link w:val="81"/>
    <w:uiPriority w:val="9"/>
    <w:qFormat/>
    <w:rPr>
      <w:rFonts w:ascii="Arial" w:hAnsi="Arial" w:eastAsia="Times New Roman" w:cs="Times New Roman"/>
      <w:i/>
      <w:sz w:val="20"/>
      <w:szCs w:val="20"/>
      <w:lang w:eastAsia="ru-RU"/>
    </w:rPr>
  </w:style>
  <w:style w:type="character" w:styleId="9" w:customStyle="1">
    <w:name w:val="Заголовок 9 Знак"/>
    <w:basedOn w:val="DefaultParagraphFont"/>
    <w:link w:val="91"/>
    <w:uiPriority w:val="9"/>
    <w:qFormat/>
    <w:rPr>
      <w:rFonts w:ascii="Arial" w:hAnsi="Arial" w:eastAsia="Times New Roman" w:cs="Times New Roman"/>
      <w:b/>
      <w:i/>
      <w:sz w:val="18"/>
      <w:szCs w:val="20"/>
      <w:lang w:eastAsia="ru-RU"/>
    </w:rPr>
  </w:style>
  <w:style w:type="character" w:styleId="Style18" w:customStyle="1">
    <w:name w:val="Заголовок Знак"/>
    <w:basedOn w:val="DefaultParagraphFont"/>
    <w:uiPriority w:val="10"/>
    <w:qFormat/>
    <w:rPr>
      <w:rFonts w:ascii="Times New Roman" w:hAnsi="Times New Roman" w:eastAsia="Times New Roman" w:cs="Times New Roman"/>
      <w:sz w:val="24"/>
      <w:szCs w:val="20"/>
      <w:lang w:eastAsia="ru-RU"/>
    </w:rPr>
  </w:style>
  <w:style w:type="character" w:styleId="Style19" w:customStyle="1">
    <w:name w:val="Основной текст с отступом Знак"/>
    <w:basedOn w:val="DefaultParagraphFont"/>
    <w:uiPriority w:val="99"/>
    <w:qFormat/>
    <w:rPr>
      <w:rFonts w:ascii="Times New Roman" w:hAnsi="Times New Roman" w:eastAsia="Times New Roman" w:cs="Times New Roman"/>
      <w:sz w:val="24"/>
      <w:szCs w:val="20"/>
      <w:lang w:eastAsia="ru-RU"/>
    </w:rPr>
  </w:style>
  <w:style w:type="character" w:styleId="Style20" w:customStyle="1">
    <w:name w:val="Основной текст Знак"/>
    <w:basedOn w:val="DefaultParagraphFont"/>
    <w:uiPriority w:val="99"/>
    <w:semiHidden/>
    <w:qFormat/>
    <w:rPr>
      <w:rFonts w:ascii="Times New Roman" w:hAnsi="Times New Roman" w:eastAsia="Times New Roman" w:cs="Times New Roman"/>
      <w:sz w:val="20"/>
      <w:szCs w:val="20"/>
      <w:lang w:eastAsia="ru-RU"/>
    </w:rPr>
  </w:style>
  <w:style w:type="character" w:styleId="31" w:customStyle="1">
    <w:name w:val="Основной текст с отступом 3 Знак"/>
    <w:basedOn w:val="DefaultParagraphFont"/>
    <w:link w:val="BodyTextIndent3"/>
    <w:uiPriority w:val="99"/>
    <w:qFormat/>
    <w:rPr>
      <w:rFonts w:ascii="Times New Roman" w:hAnsi="Times New Roman" w:eastAsia="Times New Roman" w:cs="Times New Roman"/>
      <w:sz w:val="16"/>
      <w:szCs w:val="16"/>
      <w:lang w:eastAsia="ru-RU"/>
    </w:rPr>
  </w:style>
  <w:style w:type="character" w:styleId="22" w:customStyle="1">
    <w:name w:val="Основной текст 2 Знак"/>
    <w:basedOn w:val="DefaultParagraphFont"/>
    <w:link w:val="BodyText2"/>
    <w:uiPriority w:val="99"/>
    <w:qFormat/>
    <w:rPr>
      <w:rFonts w:ascii="Times New Roman" w:hAnsi="Times New Roman" w:eastAsia="Times New Roman" w:cs="Times New Roman"/>
      <w:sz w:val="20"/>
      <w:szCs w:val="20"/>
      <w:lang w:eastAsia="ru-RU"/>
    </w:rPr>
  </w:style>
  <w:style w:type="character" w:styleId="Hyperlink">
    <w:name w:val="Hyperlink"/>
    <w:basedOn w:val="DefaultParagraphFont"/>
    <w:uiPriority w:val="99"/>
    <w:unhideWhenUsed/>
    <w:rPr>
      <w:color w:themeColor="hyperlink" w:val="0563C1"/>
      <w:u w:val="single"/>
    </w:rPr>
  </w:style>
  <w:style w:type="character" w:styleId="Style21" w:customStyle="1">
    <w:name w:val="Верхний колонтитул Знак"/>
    <w:basedOn w:val="DefaultParagraphFont"/>
    <w:link w:val="12"/>
    <w:uiPriority w:val="99"/>
    <w:qFormat/>
    <w:rPr>
      <w:rFonts w:ascii="Times New Roman" w:hAnsi="Times New Roman" w:eastAsia="Times New Roman" w:cs="Times New Roman"/>
      <w:sz w:val="20"/>
      <w:szCs w:val="20"/>
      <w:lang w:eastAsia="ru-RU"/>
    </w:rPr>
  </w:style>
  <w:style w:type="character" w:styleId="Style22" w:customStyle="1">
    <w:name w:val="Нижний колонтитул Знак"/>
    <w:basedOn w:val="DefaultParagraphFont"/>
    <w:link w:val="13"/>
    <w:uiPriority w:val="99"/>
    <w:qFormat/>
    <w:rPr>
      <w:rFonts w:ascii="Times New Roman" w:hAnsi="Times New Roman" w:eastAsia="Times New Roman" w:cs="Times New Roman"/>
      <w:sz w:val="20"/>
      <w:szCs w:val="20"/>
      <w:lang w:eastAsia="ru-RU"/>
    </w:rPr>
  </w:style>
  <w:style w:type="character" w:styleId="23" w:customStyle="1">
    <w:name w:val="Основной текст с отступом 2 Знак"/>
    <w:basedOn w:val="DefaultParagraphFont"/>
    <w:link w:val="BodyTextIndent2"/>
    <w:uiPriority w:val="99"/>
    <w:semiHidden/>
    <w:qFormat/>
    <w:rPr>
      <w:rFonts w:ascii="Times New Roman" w:hAnsi="Times New Roman" w:eastAsia="Times New Roman" w:cs="Times New Roman"/>
      <w:sz w:val="20"/>
      <w:szCs w:val="20"/>
      <w:lang w:eastAsia="ru-RU"/>
    </w:rPr>
  </w:style>
  <w:style w:type="character" w:styleId="CommentReference">
    <w:name w:val="annotation reference"/>
    <w:uiPriority w:val="99"/>
    <w:qFormat/>
    <w:rPr>
      <w:sz w:val="16"/>
      <w:szCs w:val="16"/>
    </w:rPr>
  </w:style>
  <w:style w:type="character" w:styleId="Style23" w:customStyle="1">
    <w:name w:val="Текст примечания Знак"/>
    <w:basedOn w:val="DefaultParagraphFont"/>
    <w:uiPriority w:val="99"/>
    <w:qFormat/>
    <w:rPr>
      <w:rFonts w:ascii="Times New Roman" w:hAnsi="Times New Roman" w:eastAsia="Times New Roman" w:cs="Times New Roman"/>
      <w:sz w:val="20"/>
      <w:szCs w:val="20"/>
      <w:lang w:eastAsia="ru-RU"/>
    </w:rPr>
  </w:style>
  <w:style w:type="character" w:styleId="Style24" w:customStyle="1">
    <w:name w:val="Текст выноски Знак"/>
    <w:basedOn w:val="DefaultParagraphFont"/>
    <w:link w:val="BalloonText"/>
    <w:uiPriority w:val="99"/>
    <w:semiHidden/>
    <w:qFormat/>
    <w:rPr>
      <w:rFonts w:ascii="Segoe UI" w:hAnsi="Segoe UI" w:eastAsia="Times New Roman" w:cs="Segoe UI"/>
      <w:sz w:val="18"/>
      <w:szCs w:val="18"/>
      <w:lang w:eastAsia="ru-RU"/>
    </w:rPr>
  </w:style>
  <w:style w:type="paragraph" w:styleId="Style25" w:customStyle="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20"/>
    <w:uiPriority w:val="99"/>
    <w:semiHidden/>
    <w:unhideWhenUsed/>
    <w:pPr>
      <w:spacing w:before="0" w:after="12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6" w:customStyle="1">
    <w:name w:val="Указатель"/>
    <w:basedOn w:val="Normal"/>
    <w:qFormat/>
    <w:pPr>
      <w:suppressLineNumbers/>
    </w:pPr>
    <w:rPr>
      <w:rFonts w:cs="Arial"/>
    </w:rPr>
  </w:style>
  <w:style w:type="paragraph" w:styleId="Title">
    <w:name w:val="Title"/>
    <w:basedOn w:val="Normal"/>
    <w:next w:val="BodyText"/>
    <w:link w:val="Style18"/>
    <w:uiPriority w:val="10"/>
    <w:qFormat/>
    <w:pPr>
      <w:jc w:val="center"/>
    </w:pPr>
    <w:rPr>
      <w:sz w:val="24"/>
    </w:rPr>
  </w:style>
  <w:style w:type="paragraph" w:styleId="IndexHeading">
    <w:name w:val="index heading"/>
    <w:basedOn w:val="Title"/>
    <w:pPr/>
    <w:rPr/>
  </w:style>
  <w:style w:type="paragraph" w:styleId="caption1" w:customStyle="1">
    <w:name w:val="caption1"/>
    <w:basedOn w:val="Normal"/>
    <w:qFormat/>
    <w:pPr>
      <w:suppressLineNumbers/>
      <w:spacing w:before="120" w:after="120"/>
    </w:pPr>
    <w:rPr>
      <w:rFonts w:cs="Arial"/>
      <w:i/>
      <w:iCs/>
      <w:sz w:val="24"/>
      <w:szCs w:val="24"/>
    </w:rPr>
  </w:style>
  <w:style w:type="paragraph" w:styleId="indexheading1" w:customStyle="1">
    <w:name w:val="index heading1"/>
    <w:basedOn w:val="Title"/>
    <w:qFormat/>
    <w:pPr/>
    <w:rPr/>
  </w:style>
  <w:style w:type="paragraph" w:styleId="ListParagraph">
    <w:name w:val="List Paragraph"/>
    <w:basedOn w:val="Normal"/>
    <w:uiPriority w:val="34"/>
    <w:qFormat/>
    <w:pPr>
      <w:spacing w:before="0" w:after="0"/>
      <w:ind w:start="720"/>
      <w:contextualSpacing/>
    </w:pPr>
    <w:rPr/>
  </w:style>
  <w:style w:type="paragraph" w:styleId="NoSpacing">
    <w:name w:val="No Spacing"/>
    <w:uiPriority w:val="1"/>
    <w:qFormat/>
    <w:pPr>
      <w:widowControl/>
      <w:suppressAutoHyphens w:val="true"/>
      <w:bidi w:val="0"/>
      <w:spacing w:before="0" w:after="0"/>
      <w:jc w:val="star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Subtitle">
    <w:name w:val="Subtitle"/>
    <w:basedOn w:val="Normal"/>
    <w:next w:val="Normal"/>
    <w:link w:val="Style12"/>
    <w:uiPriority w:val="11"/>
    <w:qFormat/>
    <w:pPr>
      <w:spacing w:before="200" w:after="200"/>
    </w:pPr>
    <w:rPr>
      <w:sz w:val="24"/>
      <w:szCs w:val="24"/>
    </w:rPr>
  </w:style>
  <w:style w:type="paragraph" w:styleId="Quote">
    <w:name w:val="Quote"/>
    <w:basedOn w:val="Normal"/>
    <w:next w:val="Normal"/>
    <w:link w:val="2"/>
    <w:uiPriority w:val="29"/>
    <w:qFormat/>
    <w:pPr>
      <w:ind w:start="720" w:end="720"/>
    </w:pPr>
    <w:rPr>
      <w:i/>
    </w:rPr>
  </w:style>
  <w:style w:type="paragraph" w:styleId="IntenseQuote">
    <w:name w:val="Intense Quote"/>
    <w:basedOn w:val="Normal"/>
    <w:next w:val="Normal"/>
    <w:link w:val="Style13"/>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11" w:customStyle="1">
    <w:name w:val="Название объекта1"/>
    <w:basedOn w:val="Normal"/>
    <w:next w:val="Normal"/>
    <w:uiPriority w:val="35"/>
    <w:semiHidden/>
    <w:unhideWhenUsed/>
    <w:qFormat/>
    <w:pPr>
      <w:spacing w:lineRule="auto" w:line="276"/>
    </w:pPr>
    <w:rPr>
      <w:b/>
      <w:bCs/>
      <w:color w:themeColor="accent1" w:val="4472C4"/>
      <w:sz w:val="18"/>
      <w:szCs w:val="18"/>
    </w:rPr>
  </w:style>
  <w:style w:type="paragraph" w:styleId="FootnoteText">
    <w:name w:val="footnote text"/>
    <w:basedOn w:val="Normal"/>
    <w:link w:val="Style14"/>
    <w:uiPriority w:val="99"/>
    <w:semiHidden/>
    <w:unhideWhenUsed/>
    <w:pPr>
      <w:spacing w:before="0" w:after="40"/>
    </w:pPr>
    <w:rPr>
      <w:sz w:val="18"/>
    </w:rPr>
  </w:style>
  <w:style w:type="paragraph" w:styleId="EndnoteText">
    <w:name w:val="endnote text"/>
    <w:basedOn w:val="Normal"/>
    <w:link w:val="Style16"/>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TOCHeading">
    <w:name w:val="TOC Heading"/>
    <w:uiPriority w:val="39"/>
    <w:unhideWhenUsed/>
    <w:qFormat/>
    <w:pPr>
      <w:widowControl/>
      <w:suppressAutoHyphens w:val="true"/>
      <w:bidi w:val="0"/>
      <w:spacing w:lineRule="auto" w:line="259" w:before="0" w:after="160"/>
      <w:jc w:val="star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next w:val="Normal"/>
    <w:uiPriority w:val="99"/>
    <w:unhideWhenUsed/>
    <w:pPr/>
    <w:rPr/>
  </w:style>
  <w:style w:type="paragraph" w:styleId="111" w:customStyle="1">
    <w:name w:val="Заголовок 11"/>
    <w:basedOn w:val="Normal"/>
    <w:next w:val="Normal"/>
    <w:link w:val="1"/>
    <w:uiPriority w:val="9"/>
    <w:qFormat/>
    <w:pPr>
      <w:numPr>
        <w:ilvl w:val="0"/>
        <w:numId w:val="1"/>
      </w:numPr>
      <w:spacing w:before="240" w:after="120"/>
      <w:jc w:val="center"/>
      <w:outlineLvl w:val="0"/>
    </w:pPr>
    <w:rPr>
      <w:b/>
      <w:caps/>
    </w:rPr>
  </w:style>
  <w:style w:type="paragraph" w:styleId="211" w:customStyle="1">
    <w:name w:val="Заголовок 21"/>
    <w:basedOn w:val="Normal"/>
    <w:next w:val="Normal"/>
    <w:link w:val="21"/>
    <w:uiPriority w:val="9"/>
    <w:qFormat/>
    <w:pPr>
      <w:keepNext w:val="true"/>
      <w:widowControl w:val="false"/>
      <w:numPr>
        <w:ilvl w:val="1"/>
        <w:numId w:val="1"/>
      </w:numPr>
      <w:jc w:val="both"/>
      <w:outlineLvl w:val="1"/>
    </w:pPr>
    <w:rPr/>
  </w:style>
  <w:style w:type="paragraph" w:styleId="311" w:customStyle="1">
    <w:name w:val="Заголовок 31"/>
    <w:basedOn w:val="Normal"/>
    <w:next w:val="Normal"/>
    <w:link w:val="3"/>
    <w:uiPriority w:val="9"/>
    <w:qFormat/>
    <w:pPr>
      <w:keepNext w:val="true"/>
      <w:widowControl w:val="false"/>
      <w:numPr>
        <w:ilvl w:val="2"/>
        <w:numId w:val="1"/>
      </w:numPr>
      <w:jc w:val="both"/>
      <w:outlineLvl w:val="2"/>
    </w:pPr>
    <w:rPr/>
  </w:style>
  <w:style w:type="paragraph" w:styleId="41" w:customStyle="1">
    <w:name w:val="Заголовок 41"/>
    <w:basedOn w:val="Normal"/>
    <w:next w:val="Normal"/>
    <w:link w:val="4"/>
    <w:uiPriority w:val="9"/>
    <w:qFormat/>
    <w:pPr>
      <w:keepNext w:val="true"/>
      <w:widowControl w:val="false"/>
      <w:numPr>
        <w:ilvl w:val="3"/>
        <w:numId w:val="1"/>
      </w:numPr>
      <w:jc w:val="both"/>
      <w:outlineLvl w:val="3"/>
    </w:pPr>
    <w:rPr/>
  </w:style>
  <w:style w:type="paragraph" w:styleId="51" w:customStyle="1">
    <w:name w:val="Заголовок 51"/>
    <w:basedOn w:val="Normal"/>
    <w:next w:val="Normal"/>
    <w:link w:val="5"/>
    <w:uiPriority w:val="9"/>
    <w:qFormat/>
    <w:pPr>
      <w:widowControl w:val="false"/>
      <w:numPr>
        <w:ilvl w:val="4"/>
        <w:numId w:val="1"/>
      </w:numPr>
      <w:spacing w:before="240" w:after="60"/>
      <w:jc w:val="both"/>
      <w:outlineLvl w:val="4"/>
    </w:pPr>
    <w:rPr>
      <w:rFonts w:ascii="Arial" w:hAnsi="Arial"/>
      <w:sz w:val="22"/>
    </w:rPr>
  </w:style>
  <w:style w:type="paragraph" w:styleId="61" w:customStyle="1">
    <w:name w:val="Заголовок 61"/>
    <w:basedOn w:val="Normal"/>
    <w:next w:val="Normal"/>
    <w:link w:val="6"/>
    <w:uiPriority w:val="9"/>
    <w:qFormat/>
    <w:pPr>
      <w:widowControl w:val="false"/>
      <w:numPr>
        <w:ilvl w:val="5"/>
        <w:numId w:val="1"/>
      </w:numPr>
      <w:spacing w:before="240" w:after="60"/>
      <w:jc w:val="both"/>
      <w:outlineLvl w:val="5"/>
    </w:pPr>
    <w:rPr>
      <w:i/>
      <w:sz w:val="22"/>
    </w:rPr>
  </w:style>
  <w:style w:type="paragraph" w:styleId="71" w:customStyle="1">
    <w:name w:val="Заголовок 71"/>
    <w:basedOn w:val="Normal"/>
    <w:next w:val="Normal"/>
    <w:link w:val="7"/>
    <w:uiPriority w:val="9"/>
    <w:qFormat/>
    <w:pPr>
      <w:widowControl w:val="false"/>
      <w:numPr>
        <w:ilvl w:val="6"/>
        <w:numId w:val="1"/>
      </w:numPr>
      <w:spacing w:before="240" w:after="60"/>
      <w:jc w:val="both"/>
      <w:outlineLvl w:val="6"/>
    </w:pPr>
    <w:rPr>
      <w:rFonts w:ascii="Arial" w:hAnsi="Arial"/>
      <w:sz w:val="22"/>
    </w:rPr>
  </w:style>
  <w:style w:type="paragraph" w:styleId="81" w:customStyle="1">
    <w:name w:val="Заголовок 81"/>
    <w:basedOn w:val="Normal"/>
    <w:next w:val="Normal"/>
    <w:link w:val="8"/>
    <w:uiPriority w:val="9"/>
    <w:qFormat/>
    <w:pPr>
      <w:widowControl w:val="false"/>
      <w:numPr>
        <w:ilvl w:val="7"/>
        <w:numId w:val="1"/>
      </w:numPr>
      <w:spacing w:before="240" w:after="60"/>
      <w:jc w:val="both"/>
      <w:outlineLvl w:val="7"/>
    </w:pPr>
    <w:rPr>
      <w:rFonts w:ascii="Arial" w:hAnsi="Arial"/>
      <w:i/>
      <w:sz w:val="22"/>
    </w:rPr>
  </w:style>
  <w:style w:type="paragraph" w:styleId="91" w:customStyle="1">
    <w:name w:val="Заголовок 91"/>
    <w:basedOn w:val="Normal"/>
    <w:next w:val="Normal"/>
    <w:link w:val="9"/>
    <w:uiPriority w:val="9"/>
    <w:qFormat/>
    <w:pPr>
      <w:widowControl w:val="false"/>
      <w:numPr>
        <w:ilvl w:val="8"/>
        <w:numId w:val="1"/>
      </w:numPr>
      <w:spacing w:before="240" w:after="60"/>
      <w:jc w:val="both"/>
      <w:outlineLvl w:val="8"/>
    </w:pPr>
    <w:rPr>
      <w:rFonts w:ascii="Arial" w:hAnsi="Arial"/>
      <w:b/>
      <w:i/>
      <w:sz w:val="18"/>
    </w:rPr>
  </w:style>
  <w:style w:type="paragraph" w:styleId="BodyTextIndent">
    <w:name w:val="Body Text Indent"/>
    <w:basedOn w:val="Normal"/>
    <w:link w:val="Style19"/>
    <w:uiPriority w:val="99"/>
    <w:pPr>
      <w:ind w:firstLine="360" w:start="360"/>
      <w:jc w:val="both"/>
    </w:pPr>
    <w:rPr>
      <w:sz w:val="24"/>
    </w:rPr>
  </w:style>
  <w:style w:type="paragraph" w:styleId="BodyTextIndent3">
    <w:name w:val="Body Text Indent 3"/>
    <w:basedOn w:val="Normal"/>
    <w:link w:val="31"/>
    <w:uiPriority w:val="99"/>
    <w:unhideWhenUsed/>
    <w:qFormat/>
    <w:pPr>
      <w:spacing w:before="0" w:after="120"/>
      <w:ind w:start="283"/>
    </w:pPr>
    <w:rPr>
      <w:sz w:val="16"/>
      <w:szCs w:val="16"/>
    </w:rPr>
  </w:style>
  <w:style w:type="paragraph" w:styleId="BodyText2">
    <w:name w:val="Body Text 2"/>
    <w:basedOn w:val="Normal"/>
    <w:link w:val="22"/>
    <w:uiPriority w:val="99"/>
    <w:qFormat/>
    <w:pPr>
      <w:spacing w:lineRule="auto" w:line="480" w:before="0" w:after="120"/>
    </w:pPr>
    <w:rPr/>
  </w:style>
  <w:style w:type="paragraph" w:styleId="12" w:customStyle="1">
    <w:name w:val="Верхний колонтитул1"/>
    <w:basedOn w:val="Normal"/>
    <w:link w:val="Style21"/>
    <w:uiPriority w:val="99"/>
    <w:unhideWhenUsed/>
    <w:qFormat/>
    <w:pPr>
      <w:tabs>
        <w:tab w:val="clear" w:pos="708"/>
        <w:tab w:val="center" w:pos="4677" w:leader="none"/>
        <w:tab w:val="right" w:pos="9355" w:leader="none"/>
      </w:tabs>
    </w:pPr>
    <w:rPr/>
  </w:style>
  <w:style w:type="paragraph" w:styleId="13" w:customStyle="1">
    <w:name w:val="Нижний колонтитул1"/>
    <w:basedOn w:val="Normal"/>
    <w:link w:val="Style22"/>
    <w:uiPriority w:val="99"/>
    <w:unhideWhenUsed/>
    <w:qFormat/>
    <w:pPr>
      <w:tabs>
        <w:tab w:val="clear" w:pos="708"/>
        <w:tab w:val="center" w:pos="4677" w:leader="none"/>
        <w:tab w:val="right" w:pos="9355" w:leader="none"/>
      </w:tabs>
    </w:pPr>
    <w:rPr/>
  </w:style>
  <w:style w:type="paragraph" w:styleId="BodyTextIndent2">
    <w:name w:val="Body Text Indent 2"/>
    <w:basedOn w:val="Normal"/>
    <w:link w:val="23"/>
    <w:uiPriority w:val="99"/>
    <w:semiHidden/>
    <w:unhideWhenUsed/>
    <w:qFormat/>
    <w:pPr>
      <w:spacing w:lineRule="auto" w:line="480" w:before="0" w:after="120"/>
      <w:ind w:start="283"/>
    </w:pPr>
    <w:rPr/>
  </w:style>
  <w:style w:type="paragraph" w:styleId="CommentText">
    <w:name w:val="annotation text"/>
    <w:basedOn w:val="Normal"/>
    <w:link w:val="Style23"/>
    <w:uiPriority w:val="99"/>
    <w:qFormat/>
    <w:pPr/>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eastAsia="ru-RU" w:val="ru-RU" w:bidi="ar-SA"/>
    </w:rPr>
  </w:style>
  <w:style w:type="paragraph" w:styleId="BalloonText">
    <w:name w:val="Balloon Text"/>
    <w:basedOn w:val="Normal"/>
    <w:link w:val="Style24"/>
    <w:uiPriority w:val="99"/>
    <w:semiHidden/>
    <w:unhideWhenUsed/>
    <w:qFormat/>
    <w:pPr/>
    <w:rPr>
      <w:rFonts w:ascii="Segoe UI" w:hAnsi="Segoe UI" w:cs="Segoe UI"/>
      <w:sz w:val="18"/>
      <w:szCs w:val="18"/>
    </w:rPr>
  </w:style>
  <w:style w:type="paragraph" w:styleId="Iauiue" w:customStyle="1">
    <w:name w:val="Iau?iue"/>
    <w:qFormat/>
    <w:pPr>
      <w:widowControl w:val="false"/>
      <w:suppressAutoHyphens w:val="true"/>
      <w:bidi w:val="0"/>
      <w:spacing w:before="0" w:after="0"/>
      <w:jc w:val="start"/>
    </w:pPr>
    <w:rPr>
      <w:rFonts w:ascii="Times New Roman" w:hAnsi="Times New Roman" w:eastAsia="Times New Roman" w:cs="Times New Roman"/>
      <w:color w:val="auto"/>
      <w:kern w:val="0"/>
      <w:sz w:val="20"/>
      <w:szCs w:val="20"/>
      <w:lang w:val="ru-RU" w:eastAsia="en-US" w:bidi="ar-SA"/>
    </w:rPr>
  </w:style>
  <w:style w:type="paragraph" w:styleId="Style27" w:customStyle="1">
    <w:name w:val="Колонтитул"/>
    <w:basedOn w:val="Normal"/>
    <w:qFormat/>
    <w:pPr/>
    <w:rPr/>
  </w:style>
  <w:style w:type="paragraph" w:styleId="Style28" w:customStyle="1">
    <w:name w:val="Колонтитулы"/>
    <w:basedOn w:val="Normal"/>
    <w:qFormat/>
    <w:pPr/>
    <w:rPr/>
  </w:style>
  <w:style w:type="paragraph" w:styleId="user2" w:customStyle="1">
    <w:name w:val="Колонтитулы (user)"/>
    <w:basedOn w:val="Normal"/>
    <w:qFormat/>
    <w:pPr/>
    <w:rPr/>
  </w:style>
  <w:style w:type="paragraph" w:styleId="Footer">
    <w:name w:val="footer"/>
    <w:basedOn w:val="Style27"/>
    <w:pPr/>
    <w:rPr/>
  </w:style>
  <w:style w:type="paragraph" w:styleId="user3" w:customStyle="1">
    <w:name w:val="Содержимое врезки (user)"/>
    <w:basedOn w:val="Normal"/>
    <w:qFormat/>
    <w:pPr/>
    <w:rPr/>
  </w:style>
  <w:style w:type="paragraph" w:styleId="user4" w:customStyle="1">
    <w:name w:val="Содержимое таблицы (user)"/>
    <w:basedOn w:val="Normal"/>
    <w:qFormat/>
    <w:pPr>
      <w:widowControl w:val="false"/>
      <w:suppressLineNumbers/>
    </w:pPr>
    <w:rPr/>
  </w:style>
  <w:style w:type="paragraph" w:styleId="user5" w:customStyle="1">
    <w:name w:val="Заголовок таблицы (user)"/>
    <w:basedOn w:val="user4"/>
    <w:qFormat/>
    <w:pPr>
      <w:jc w:val="center"/>
    </w:pPr>
    <w:rPr>
      <w:b/>
      <w:bCs/>
    </w:rPr>
  </w:style>
  <w:style w:type="paragraph" w:styleId="Style29" w:customStyle="1">
    <w:name w:val="Содержимое врезки"/>
    <w:basedOn w:val="Normal"/>
    <w:qFormat/>
    <w:pPr/>
    <w:rPr/>
  </w:style>
  <w:style w:type="numbering" w:styleId="Style30" w:customStyle="1">
    <w:name w:val="Без списка"/>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3"/>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0">
    <w:name w:val="Таблица простая 11"/>
    <w:basedOn w:val="a3"/>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FFFFF" w:fill="FFFFFF" w:themeFill="text1" w:themeFillTint="0"/>
      </w:tcPr>
    </w:tblStylePr>
    <w:tblStylePr w:type="band1Horz">
      <w:tblPr/>
      <w:tcPr>
        <w:shd w:val="clear" w:color="FFFFFF" w:fill="FFFFFF" w:themeFill="text1" w:themeFillTint="0"/>
      </w:tcPr>
    </w:tblStylePr>
  </w:style>
  <w:style w:type="table" w:customStyle="1" w:styleId="210">
    <w:name w:val="Таблица простая 21"/>
    <w:basedOn w:val="a3"/>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3"/>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FFFFF" w:fill="FFFFFF" w:themeFill="text1" w:themeFillTint="0"/>
      </w:tcPr>
    </w:tblStylePr>
    <w:tblStylePr w:type="band1Horz">
      <w:rPr>
        <w:sz w:val="22"/>
      </w:rPr>
      <w:tblPr/>
      <w:tcPr>
        <w:shd w:val="clear" w:color="FFFFFF" w:fill="FFFFFF" w:themeFill="text1" w:themeFillTint="0"/>
      </w:tcPr>
    </w:tblStylePr>
  </w:style>
  <w:style w:type="table" w:customStyle="1" w:styleId="410">
    <w:name w:val="Таблица простая 41"/>
    <w:basedOn w:val="a3"/>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FFFFF" w:fill="FFFFFF" w:themeFill="text1" w:themeFillTint="0"/>
      </w:tcPr>
    </w:tblStylePr>
    <w:tblStylePr w:type="band1Horz">
      <w:rPr>
        <w:sz w:val="22"/>
      </w:rPr>
      <w:tblPr/>
      <w:tcPr>
        <w:shd w:val="clear" w:color="FFFFFF" w:fill="FFFFFF" w:themeFill="text1" w:themeFillTint="0"/>
      </w:tcPr>
    </w:tblStylePr>
  </w:style>
  <w:style w:type="table" w:customStyle="1" w:styleId="510">
    <w:name w:val="Таблица простая 51"/>
    <w:basedOn w:val="a3"/>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FFFFF" w:fill="FFFFFF" w:themeFill="text1" w:themeFillTint="0"/>
      </w:tcPr>
    </w:tblStylePr>
    <w:tblStylePr w:type="band1Horz">
      <w:rPr>
        <w:sz w:val="22"/>
      </w:rPr>
      <w:tblPr/>
      <w:tcPr>
        <w:shd w:val="clear" w:color="FFFFFF" w:fill="FFFFFF" w:themeFill="text1" w:themeFillTint="0"/>
      </w:tcPr>
    </w:tblStylePr>
  </w:style>
  <w:style w:type="table" w:customStyle="1" w:styleId="-11">
    <w:name w:val="Таблица-сетка 1 светлая1"/>
    <w:basedOn w:val="a3"/>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3"/>
    <w:uiPriority w:val="99"/>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firstRow">
      <w:rPr>
        <w:b/>
      </w:rPr>
      <w:tblPr/>
      <w:tcPr>
        <w:tcBorders>
          <w:bottom w:val="single" w:color="4472C4"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tcPr>
    </w:tblStylePr>
  </w:style>
  <w:style w:type="table" w:customStyle="1" w:styleId="GridTable1Light-Accent2">
    <w:name w:val="Grid Table 1 Light - Accent 2"/>
    <w:basedOn w:val="a3"/>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rPr>
      <w:tblPr/>
      <w:tcPr>
        <w:tcBorders>
          <w:bottom w:val="single" w:color="ED7D31"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GridTable1Light-Accent3">
    <w:name w:val="Grid Table 1 Light - Accent 3"/>
    <w:basedOn w:val="a3"/>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rPr>
      <w:tblPr/>
      <w:tcPr>
        <w:tcBorders>
          <w:bottom w:val="single" w:color="A5A5A5"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GridTable1Light-Accent4">
    <w:name w:val="Grid Table 1 Light - Accent 4"/>
    <w:basedOn w:val="a3"/>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rPr>
      <w:tblPr/>
      <w:tcPr>
        <w:tcBorders>
          <w:bottom w:val="single" w:color="FFC000"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GridTable1Light-Accent5">
    <w:name w:val="Grid Table 1 Light - Accent 5"/>
    <w:basedOn w:val="a3"/>
    <w:uiPriority w:val="99"/>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rPr>
      <w:tblPr/>
      <w:tcPr>
        <w:tcBorders>
          <w:bottom w:val="single" w:color="5B9BD5"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style>
  <w:style w:type="table" w:customStyle="1" w:styleId="GridTable1Light-Accent6">
    <w:name w:val="Grid Table 1 Light - Accent 6"/>
    <w:basedOn w:val="a3"/>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rPr>
      <w:tblPr/>
      <w:tcPr>
        <w:tcBorders>
          <w:bottom w:val="single" w:color="70AD47"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customStyle="1" w:styleId="-21">
    <w:name w:val="Таблица-сетка 21"/>
    <w:basedOn w:val="a3"/>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rPr>
      <w:tblPr/>
      <w:tcPr>
        <w:tcBorders>
          <w:top w:val="none" w:color="000000" w:sz="4" w:space="0"/>
          <w:left w:val="none" w:color="000000" w:sz="4" w:space="0"/>
          <w:bottom w:val="single" w:color="4472C4" w:themeColor="accent1" w:sz="12" w:space="0"/>
          <w:right w:val="none" w:color="000000" w:sz="4" w:space="0"/>
        </w:tcBorders>
        <w:shd w:val="clear" w:color="FFFFFF" w:fill="auto"/>
      </w:tcPr>
    </w:tblStylePr>
    <w:tblStylePr w:type="lastRow">
      <w:rPr>
        <w:b/>
      </w:rPr>
      <w:tblPr/>
      <w:tcPr>
        <w:tcBorders>
          <w:top w:val="single" w:color="4472C4"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rPr>
      <w:tblPr/>
      <w:tcPr>
        <w:tcBorders>
          <w:top w:val="none" w:color="000000" w:sz="4" w:space="0"/>
          <w:left w:val="none" w:color="000000" w:sz="4" w:space="0"/>
          <w:bottom w:val="single" w:color="ED7D31" w:themeColor="accent2" w:sz="12" w:space="0"/>
          <w:right w:val="none" w:color="000000" w:sz="4" w:space="0"/>
        </w:tcBorders>
        <w:shd w:val="clear" w:color="FFFFFF" w:fill="auto"/>
      </w:tcPr>
    </w:tblStylePr>
    <w:tblStylePr w:type="lastRow">
      <w:rPr>
        <w:b/>
      </w:rPr>
      <w:tblPr/>
      <w:tcPr>
        <w:tcBorders>
          <w:top w:val="single" w:color="ED7D31"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Row">
      <w:rPr>
        <w:b/>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rPr>
      <w:tblPr/>
      <w:tcPr>
        <w:tcBorders>
          <w:top w:val="none" w:color="000000" w:sz="4" w:space="0"/>
          <w:left w:val="none" w:color="000000" w:sz="4" w:space="0"/>
          <w:bottom w:val="single" w:color="FFC000" w:themeColor="accent4" w:sz="12" w:space="0"/>
          <w:right w:val="none" w:color="000000" w:sz="4" w:space="0"/>
        </w:tcBorders>
        <w:shd w:val="clear" w:color="FFFFFF" w:fill="auto"/>
      </w:tcPr>
    </w:tblStylePr>
    <w:tblStylePr w:type="lastRow">
      <w:rPr>
        <w:b/>
      </w:rPr>
      <w:tblPr/>
      <w:tcPr>
        <w:tcBorders>
          <w:top w:val="single" w:color="FFC000"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firstRow">
      <w:rPr>
        <w:b/>
      </w:rPr>
      <w:tblPr/>
      <w:tcPr>
        <w:tcBorders>
          <w:top w:val="none" w:color="000000" w:sz="4" w:space="0"/>
          <w:left w:val="none" w:color="000000" w:sz="4" w:space="0"/>
          <w:bottom w:val="single" w:color="5B9BD5" w:themeColor="accent5" w:sz="12" w:space="0"/>
          <w:right w:val="none" w:color="000000" w:sz="4" w:space="0"/>
        </w:tcBorders>
        <w:shd w:val="clear" w:color="FFFFFF" w:fill="auto"/>
      </w:tcPr>
    </w:tblStylePr>
    <w:tblStylePr w:type="lastRow">
      <w:rPr>
        <w:b/>
      </w:rPr>
      <w:tblPr/>
      <w:tcPr>
        <w:tcBorders>
          <w:top w:val="single" w:color="5B9BD5"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31">
    <w:name w:val="Таблица-сетка 31"/>
    <w:basedOn w:val="a3"/>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41">
    <w:name w:val="Таблица-сетка 41"/>
    <w:basedOn w:val="a3"/>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b/>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shd w:val="clear" w:color="537DC8" w:fill="537DC8" w:themeFill="accent1" w:themeFillTint="ea"/>
      </w:tcPr>
    </w:tblStylePr>
    <w:tblStylePr w:type="lastRow">
      <w:rPr>
        <w:b/>
      </w:rPr>
      <w:tblPr/>
      <w:tcPr>
        <w:tcBorders>
          <w:top w:val="single" w:color="4472C4" w:themeColor="accent1" w:sz="4" w:space="0"/>
        </w:tcBorders>
      </w:tcPr>
    </w:tblStylePr>
    <w:tblStylePr w:type="firstCol">
      <w:rPr>
        <w:b/>
      </w:rPr>
      <w:tblPr/>
    </w:tblStylePr>
    <w:tblStylePr w:type="lastCol">
      <w:rPr>
        <w:b/>
      </w:rPr>
      <w:tblPr/>
    </w:tblStylePr>
    <w:tblStylePr w:type="band1Vert">
      <w:rPr>
        <w:sz w:val="22"/>
      </w:rPr>
      <w:tblPr/>
      <w:tcPr>
        <w:shd w:val="clear" w:color="DAE3F3" w:fill="DAE3F3" w:themeFill="accent1" w:themeFillTint="32"/>
      </w:tcPr>
    </w:tblStylePr>
    <w:tblStylePr w:type="band1Horz">
      <w:rPr>
        <w:sz w:val="22"/>
      </w:rPr>
      <w:tblPr/>
      <w:tcPr>
        <w:shd w:val="clear" w:color="DAE3F3" w:fill="DAE3F3" w:themeFill="accent1" w:themeFillTint="32"/>
      </w:tcPr>
    </w:tblStylePr>
  </w:style>
  <w:style w:type="table" w:customStyle="1" w:styleId="GridTable4-Accent2">
    <w:name w:val="Grid Table 4 - Accent 2"/>
    <w:basedOn w:val="a3"/>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184" w:fill="F4B184" w:themeFill="accent2" w:themeFillTint="97"/>
      </w:tcPr>
    </w:tblStylePr>
    <w:tblStylePr w:type="lastRow">
      <w:rPr>
        <w:b/>
      </w:rPr>
      <w:tblPr/>
      <w:tcPr>
        <w:tcBorders>
          <w:top w:val="single" w:color="ED7D31" w:themeColor="accent2" w:sz="4" w:space="0"/>
        </w:tcBorders>
      </w:tcPr>
    </w:tblStylePr>
    <w:tblStylePr w:type="firstCol">
      <w:rPr>
        <w:b/>
      </w:rPr>
      <w:tblPr/>
    </w:tblStylePr>
    <w:tblStylePr w:type="lastCol">
      <w:rPr>
        <w:b/>
      </w:rPr>
      <w:tbl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a3"/>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rPr>
      <w:tblPr/>
      <w:tcPr>
        <w:tcBorders>
          <w:top w:val="single" w:color="A5A5A5" w:themeColor="accent3" w:sz="4" w:space="0"/>
        </w:tcBorders>
      </w:tcPr>
    </w:tblStylePr>
    <w:tblStylePr w:type="firstCol">
      <w:rPr>
        <w:b/>
      </w:rPr>
      <w:tblPr/>
    </w:tblStylePr>
    <w:tblStylePr w:type="lastCol">
      <w:rPr>
        <w:b/>
      </w:rPr>
      <w:tbl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a3"/>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b/>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5" w:fill="FFD865" w:themeFill="accent4" w:themeFillTint="9a"/>
      </w:tcPr>
    </w:tblStylePr>
    <w:tblStylePr w:type="lastRow">
      <w:rPr>
        <w:b/>
      </w:rPr>
      <w:tblPr/>
      <w:tcPr>
        <w:tcBorders>
          <w:top w:val="single" w:color="FFC000" w:themeColor="accent4" w:sz="4" w:space="0"/>
        </w:tcBorders>
      </w:tcPr>
    </w:tblStylePr>
    <w:tblStylePr w:type="firstCol">
      <w:rPr>
        <w:b/>
      </w:rPr>
      <w:tblPr/>
    </w:tblStylePr>
    <w:tblStylePr w:type="lastCol">
      <w:rPr>
        <w:b/>
      </w:rPr>
      <w:tbl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a3"/>
    <w:uiPriority w:val="59"/>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b/>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fill="5B9BD5" w:themeFill="accent5"/>
      </w:tcPr>
    </w:tblStylePr>
    <w:tblStylePr w:type="lastRow">
      <w:rPr>
        <w:b/>
      </w:rPr>
      <w:tblPr/>
      <w:tcPr>
        <w:tcBorders>
          <w:top w:val="single" w:color="5B9BD5" w:themeColor="accent5" w:sz="4" w:space="0"/>
        </w:tcBorders>
      </w:tcPr>
    </w:tblStylePr>
    <w:tblStylePr w:type="firstCol">
      <w:rPr>
        <w:b/>
      </w:rPr>
      <w:tblPr/>
    </w:tblStylePr>
    <w:tblStylePr w:type="lastCol">
      <w:rPr>
        <w:b/>
      </w:rPr>
      <w:tbl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4-Accent6">
    <w:name w:val="Grid Table 4 - Accent 6"/>
    <w:basedOn w:val="a3"/>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rPr>
      <w:tblPr/>
      <w:tcPr>
        <w:tcBorders>
          <w:top w:val="single" w:color="70AD47" w:themeColor="accent6" w:sz="4" w:space="0"/>
        </w:tcBorders>
      </w:tcPr>
    </w:tblStylePr>
    <w:tblStylePr w:type="firstCol">
      <w:rPr>
        <w:b/>
      </w:rPr>
      <w:tblPr/>
    </w:tblStylePr>
    <w:tblStylePr w:type="lastCol">
      <w:rPr>
        <w:b/>
      </w:rPr>
      <w:tbl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51">
    <w:name w:val="Таблица-сетка 5 темная1"/>
    <w:basedOn w:val="a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472C4" w:fill="4472C4" w:themeFill="accent1"/>
      </w:tcPr>
    </w:tblStylePr>
    <w:tblStylePr w:type="lastRow">
      <w:rPr>
        <w:b/>
        <w:sz w:val="22"/>
      </w:rPr>
      <w:tblPr/>
      <w:tcPr>
        <w:tcBorders>
          <w:top w:val="single" w:color="FFFFFF" w:themeColor="light1" w:sz="4" w:space="0"/>
        </w:tcBorders>
        <w:shd w:val="clear" w:color="4472C4" w:fill="4472C4" w:themeFill="accent1"/>
      </w:tcPr>
    </w:tblStylePr>
    <w:tblStylePr w:type="firstCol">
      <w:rPr>
        <w:b/>
        <w:sz w:val="22"/>
      </w:rPr>
      <w:tblPr/>
      <w:tcPr>
        <w:shd w:val="clear" w:color="4472C4" w:fill="4472C4" w:themeFill="accent1"/>
      </w:tcPr>
    </w:tblStylePr>
    <w:tblStylePr w:type="lastCol">
      <w:rPr>
        <w:b/>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ED7D31" w:fill="ED7D31" w:themeFill="accent2"/>
      </w:tcPr>
    </w:tblStylePr>
    <w:tblStylePr w:type="lastRow">
      <w:rPr>
        <w:b/>
        <w:sz w:val="22"/>
      </w:rPr>
      <w:tblPr/>
      <w:tcPr>
        <w:tcBorders>
          <w:top w:val="single" w:color="FFFFFF" w:themeColor="light1" w:sz="4" w:space="0"/>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A5A5A5" w:fill="A5A5A5" w:themeFill="accent3"/>
      </w:tcPr>
    </w:tblStylePr>
    <w:tblStylePr w:type="lastRow">
      <w:rPr>
        <w:b/>
        <w:sz w:val="22"/>
      </w:rPr>
      <w:tblPr/>
      <w:tcPr>
        <w:tcBorders>
          <w:top w:val="single" w:color="FFFFFF" w:themeColor="light1" w:sz="4" w:space="0"/>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FC000" w:fill="FFC000" w:themeFill="accent4"/>
      </w:tcPr>
    </w:tblStylePr>
    <w:tblStylePr w:type="lastRow">
      <w:rPr>
        <w:b/>
        <w:sz w:val="22"/>
      </w:rPr>
      <w:tblPr/>
      <w:tcPr>
        <w:tcBorders>
          <w:top w:val="single" w:color="FFFFFF" w:themeColor="light1" w:sz="4" w:space="0"/>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5B9BD5" w:fill="5B9BD5" w:themeFill="accent5"/>
      </w:tcPr>
    </w:tblStylePr>
    <w:tblStylePr w:type="lastRow">
      <w:rPr>
        <w:b/>
        <w:sz w:val="22"/>
      </w:rPr>
      <w:tblPr/>
      <w:tcPr>
        <w:tcBorders>
          <w:top w:val="single" w:color="FFFFFF" w:themeColor="light1" w:sz="4" w:space="0"/>
        </w:tcBorders>
        <w:shd w:val="clear" w:color="5B9BD5" w:fill="5B9BD5" w:themeFill="accent5"/>
      </w:tcPr>
    </w:tblStylePr>
    <w:tblStylePr w:type="firstCol">
      <w:rPr>
        <w:b/>
        <w:sz w:val="22"/>
      </w:rPr>
      <w:tblPr/>
      <w:tcPr>
        <w:shd w:val="clear" w:color="5B9BD5" w:fill="5B9BD5" w:themeFill="accent5"/>
      </w:tcPr>
    </w:tblStylePr>
    <w:tblStylePr w:type="lastCol">
      <w:rPr>
        <w:b/>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70AD47" w:fill="70AD47" w:themeFill="accent6"/>
      </w:tcPr>
    </w:tblStylePr>
    <w:tblStylePr w:type="lastRow">
      <w:rPr>
        <w:b/>
        <w:sz w:val="22"/>
      </w:rPr>
      <w:tblPr/>
      <w:tcPr>
        <w:tcBorders>
          <w:top w:val="single" w:color="FFFFFF" w:themeColor="light1" w:sz="4" w:space="0"/>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3"/>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000000"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a3"/>
    <w:uiPriority w:val="99"/>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firstRow">
      <w:rPr>
        <w:b/>
        <w:color w:val="a0b7e1" w:themeColor="accent1" w:themeTint="80" w:themeShade="95"/>
      </w:rPr>
      <w:tblPr/>
      <w:tcPr>
        <w:tcBorders>
          <w:bottom w:val="single" w:color="4472C4" w:themeColor="accent1" w:sz="12" w:space="0"/>
        </w:tcBorders>
      </w:tcPr>
    </w:tblStylePr>
    <w:tblStylePr w:type="lastRow">
      <w:rPr>
        <w:b/>
        <w:color w:val="a0b7e1" w:themeColor="accent1" w:themeTint="80" w:themeShade="95"/>
      </w:rPr>
      <w:tblPr/>
    </w:tblStylePr>
    <w:tblStylePr w:type="firstCol">
      <w:rPr>
        <w:b/>
        <w:color w:val="a0b7e1" w:themeColor="accent1" w:themeTint="80" w:themeShade="95"/>
      </w:rPr>
      <w:tblPr/>
    </w:tblStylePr>
    <w:tblStylePr w:type="lastCol">
      <w:rPr>
        <w:b/>
        <w:color w:val="a0b7e1" w:themeColor="accent1" w:themeTint="80" w:themeShade="95"/>
      </w:rPr>
      <w:tbl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Pr/>
    </w:tblStylePr>
  </w:style>
  <w:style w:type="table" w:customStyle="1" w:styleId="GridTable6Colorful-Accent2">
    <w:name w:val="Grid Table 6 Colorful - Accent 2"/>
    <w:basedOn w:val="a3"/>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blPr/>
      <w:tcPr>
        <w:tcBorders>
          <w:bottom w:val="single" w:color="ED7D31" w:themeColor="accent2" w:sz="12" w:space="0"/>
        </w:tcBorders>
      </w:tcPr>
    </w:tblStylePr>
    <w:tblStylePr w:type="lastRow">
      <w:rPr>
        <w:b/>
        <w:color w:val="f4b184" w:themeColor="accent2" w:themeTint="97" w:themeShade="95"/>
      </w:rPr>
      <w:tbl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6Colorful-Accent3">
    <w:name w:val="Grid Table 6 Colorful - Accent 3"/>
    <w:basedOn w:val="a3"/>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blPr/>
      <w:tcPr>
        <w:tcBorders>
          <w:bottom w:val="single" w:color="A5A5A5" w:themeColor="accent3" w:sz="12" w:space="0"/>
        </w:tcBorders>
      </w:tcPr>
    </w:tblStylePr>
    <w:tblStylePr w:type="lastRow">
      <w:rPr>
        <w:b/>
        <w:color w:val="a5a5a5" w:themeColor="accent3" w:themeTint="fe" w:themeShade="95"/>
      </w:rPr>
      <w:tblPr/>
    </w:tblStylePr>
    <w:tblStylePr w:type="firstCol">
      <w:rPr>
        <w:b/>
        <w:color w:val="a5a5a5" w:themeColor="accent3" w:themeTint="fe" w:themeShade="95"/>
      </w:rPr>
      <w:tblPr/>
    </w:tblStylePr>
    <w:tblStylePr w:type="lastCol">
      <w:rPr>
        <w:b/>
        <w:color w:val="a5a5a5" w:themeColor="accent3" w:themeTint="fe" w:themeShade="95"/>
      </w:rPr>
      <w:tbl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6Colorful-Accent4">
    <w:name w:val="Grid Table 6 Colorful - Accent 4"/>
    <w:basedOn w:val="a3"/>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blPr/>
      <w:tcPr>
        <w:tcBorders>
          <w:bottom w:val="single" w:color="FFC000" w:themeColor="accent4" w:sz="12" w:space="0"/>
        </w:tcBorders>
      </w:tcPr>
    </w:tblStylePr>
    <w:tblStylePr w:type="lastRow">
      <w:rPr>
        <w:b/>
        <w:color w:val="ffd865" w:themeColor="accent4" w:themeTint="9a" w:themeShade="95"/>
      </w:rPr>
      <w:tbl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6Colorful-Accent5">
    <w:name w:val="Grid Table 6 Colorful - Accent 5"/>
    <w:basedOn w:val="a3"/>
    <w:uiPriority w:val="99"/>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a8d" w:themeColor="accent5" w:themeShade="95"/>
      </w:rPr>
      <w:tblPr/>
      <w:tcPr>
        <w:tcBorders>
          <w:bottom w:val="single" w:color="5B9BD5" w:themeColor="accent5" w:sz="12" w:space="0"/>
        </w:tcBorders>
      </w:tcPr>
    </w:tblStylePr>
    <w:tblStylePr w:type="lastRow">
      <w:rPr>
        <w:b/>
        <w:color w:val="245a8d" w:themeColor="accent5" w:themeShade="95"/>
      </w:rPr>
      <w:tblPr/>
    </w:tblStylePr>
    <w:tblStylePr w:type="firstCol">
      <w:rPr>
        <w:b/>
        <w:color w:val="245a8d" w:themeColor="accent5" w:themeShade="95"/>
      </w:rPr>
      <w:tblPr/>
    </w:tblStylePr>
    <w:tblStylePr w:type="lastCol">
      <w:rPr>
        <w:b/>
        <w:color w:val="245a8d" w:themeColor="accent5" w:themeShade="95"/>
      </w:rPr>
      <w:tbl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Pr/>
    </w:tblStylePr>
  </w:style>
  <w:style w:type="table" w:customStyle="1" w:styleId="GridTable6Colorful-Accent6">
    <w:name w:val="Grid Table 6 Colorful - Accent 6"/>
    <w:basedOn w:val="a3"/>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a8d" w:themeColor="accent5" w:themeShade="95"/>
      </w:rPr>
      <w:tblPr/>
      <w:tcPr>
        <w:tcBorders>
          <w:bottom w:val="single" w:color="70AD47" w:themeColor="accent6" w:sz="12" w:space="0"/>
        </w:tcBorders>
      </w:tcPr>
    </w:tblStylePr>
    <w:tblStylePr w:type="lastRow">
      <w:rPr>
        <w:b/>
        <w:color w:val="245a8d" w:themeColor="accent5" w:themeShade="95"/>
      </w:rPr>
      <w:tblPr/>
    </w:tblStylePr>
    <w:tblStylePr w:type="firstCol">
      <w:rPr>
        <w:b/>
        <w:color w:val="245a8d" w:themeColor="accent5" w:themeShade="95"/>
      </w:rPr>
      <w:tblPr/>
    </w:tblStylePr>
    <w:tblStylePr w:type="lastCol">
      <w:rPr>
        <w:b/>
        <w:color w:val="245a8d" w:themeColor="accent5" w:themeShade="95"/>
      </w:rPr>
      <w:tbl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Pr/>
    </w:tblStylePr>
  </w:style>
  <w:style w:type="table" w:customStyle="1" w:styleId="-71">
    <w:name w:val="Таблица-сетка 7 цветная1"/>
    <w:basedOn w:val="a3"/>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FFFFFF" w:fill="FFFFFF" w:themeFill="text1" w:themeFillTint="0"/>
      </w:tcPr>
    </w:tblStylePr>
    <w:tblStylePr w:type="band1Horz">
      <w:rPr>
        <w:color w:val="7f7f7f" w:themeColor="text1" w:themeTint="80" w:themeShade="95"/>
        <w:sz w:val="22"/>
      </w:rPr>
      <w:tblPr/>
      <w:tcPr>
        <w:shd w:val="clear" w:color="FFFFFF" w:fill="FFFFFF" w:themeFill="text1" w:themeFillTint="0"/>
      </w:tcPr>
    </w:tblStylePr>
    <w:tblStylePr w:type="band2Horz">
      <w:rPr>
        <w:color w:val="7f7f7f" w:themeColor="text1" w:themeTint="80" w:themeShade="95"/>
        <w:sz w:val="22"/>
      </w:rPr>
      <w:tblPr/>
    </w:tblStylePr>
  </w:style>
  <w:style w:type="table" w:customStyle="1" w:styleId="GridTable7Colorful-Accent1">
    <w:name w:val="Grid Table 7 Colorful - Accent 1"/>
    <w:basedOn w:val="a3"/>
    <w:uiPriority w:val="99"/>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firstRow">
      <w:rPr>
        <w:b/>
        <w:color w:val="a0b7e1" w:themeColor="accent1" w:themeTint="80" w:themeShade="95"/>
        <w:sz w:val="22"/>
      </w:rPr>
      <w:tblPr/>
      <w:tcPr>
        <w:tcBorders>
          <w:top w:val="none" w:color="auto" w:sz="0" w:space="0"/>
          <w:left w:val="none" w:color="auto" w:sz="0" w:space="0"/>
          <w:bottom w:val="single" w:color="4472C4" w:themeColor="accent1" w:sz="4" w:space="0"/>
          <w:right w:val="none" w:color="auto" w:sz="0" w:space="0"/>
        </w:tcBorders>
        <w:shd w:val="clear" w:color="FFFFFF" w:fill="FFFFFF" w:themeFill="light1"/>
      </w:tcPr>
    </w:tblStylePr>
    <w:tblStylePr w:type="lastRow">
      <w:rPr>
        <w:b/>
        <w:color w:val="a0b7e1" w:themeColor="accent1" w:themeTint="80" w:themeShade="95"/>
        <w:sz w:val="22"/>
      </w:rPr>
      <w:tblPr/>
      <w:tcPr>
        <w:tcBorders>
          <w:top w:val="single" w:color="4472C4"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0b7e1" w:themeColor="accent1" w:themeTint="80" w:themeShade="95"/>
        <w:sz w:val="22"/>
      </w:rPr>
      <w:tblPr/>
      <w:tcPr>
        <w:tcBorders>
          <w:top w:val="none" w:color="auto" w:sz="0" w:space="0"/>
          <w:left w:val="none" w:color="auto" w:sz="0" w:space="0"/>
          <w:bottom w:val="none" w:color="auto" w:sz="0" w:space="0"/>
          <w:right w:val="single" w:color="4472C4" w:themeColor="accent1" w:sz="4" w:space="0"/>
        </w:tcBorders>
        <w:shd w:val="clear" w:color="FFFFFF" w:fill="auto"/>
      </w:tcPr>
    </w:tblStylePr>
    <w:tblStylePr w:type="lastCol">
      <w:rPr>
        <w:i/>
        <w:color w:val="a0b7e1" w:themeColor="accent1" w:themeTint="80" w:themeShade="95"/>
        <w:sz w:val="22"/>
      </w:rPr>
      <w:tblPr/>
      <w:tcPr>
        <w:tcBorders>
          <w:top w:val="none" w:color="auto" w:sz="0" w:space="0"/>
          <w:left w:val="single" w:color="4472C4" w:themeColor="accent1" w:sz="4" w:space="0"/>
          <w:bottom w:val="none" w:color="auto" w:sz="0" w:space="0"/>
          <w:right w:val="none" w:color="auto" w:sz="0" w:space="0"/>
        </w:tcBorders>
        <w:shd w:val="clear" w:color="FFFFFF" w:fill="auto"/>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Pr/>
    </w:tblStylePr>
  </w:style>
  <w:style w:type="table" w:customStyle="1" w:styleId="GridTable7Colorful-Accent2">
    <w:name w:val="Grid Table 7 Colorful - Accent 2"/>
    <w:basedOn w:val="a3"/>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sz w:val="22"/>
      </w:rPr>
      <w:tblPr/>
      <w:tcPr>
        <w:tcBorders>
          <w:top w:val="none" w:color="auto" w:sz="0" w:space="0"/>
          <w:left w:val="none" w:color="auto" w:sz="0" w:space="0"/>
          <w:bottom w:val="single" w:color="ED7D31" w:themeColor="accent2" w:sz="4" w:space="0"/>
          <w:right w:val="none" w:color="auto" w:sz="0" w:space="0"/>
        </w:tcBorders>
        <w:shd w:val="clear" w:color="FFFFFF" w:fill="FFFFFF" w:themeFill="light1"/>
      </w:tcPr>
    </w:tblStylePr>
    <w:tblStylePr w:type="lastRow">
      <w:rPr>
        <w:b/>
        <w:color w:val="f4b184" w:themeColor="accent2" w:themeTint="97" w:themeShade="95"/>
        <w:sz w:val="22"/>
      </w:rPr>
      <w:tblPr/>
      <w:tcPr>
        <w:tcBorders>
          <w:top w:val="single" w:color="ED7D31"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ED7D31" w:themeColor="accent2" w:sz="4" w:space="0"/>
          <w:bottom w:val="none" w:color="auto" w:sz="0" w:space="0"/>
          <w:right w:val="none" w:color="auto" w:sz="0" w:space="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Pr/>
    </w:tblStylePr>
  </w:style>
  <w:style w:type="table" w:customStyle="1" w:styleId="GridTable7Colorful-Accent3">
    <w:name w:val="Grid Table 7 Colorful - Accent 3"/>
    <w:basedOn w:val="a3"/>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b/>
        <w:color w:val="a5a5a5" w:themeColor="accent3" w:themeTint="fe"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5a5a5" w:themeColor="accent3" w:themeTint="fe"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a5a5a5" w:themeColor="accent3" w:themeTint="fe"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Pr/>
    </w:tblStylePr>
  </w:style>
  <w:style w:type="table" w:customStyle="1" w:styleId="GridTable7Colorful-Accent4">
    <w:name w:val="Grid Table 7 Colorful - Accent 4"/>
    <w:basedOn w:val="a3"/>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sz w:val="22"/>
      </w:rPr>
      <w:tblPr/>
      <w:tcPr>
        <w:tcBorders>
          <w:top w:val="none" w:color="auto" w:sz="0" w:space="0"/>
          <w:left w:val="none" w:color="auto" w:sz="0" w:space="0"/>
          <w:bottom w:val="single" w:color="FFC000" w:themeColor="accent4" w:sz="4" w:space="0"/>
          <w:right w:val="none" w:color="auto" w:sz="0" w:space="0"/>
        </w:tcBorders>
        <w:shd w:val="clear" w:color="FFFFFF" w:fill="FFFFFF" w:themeFill="light1"/>
      </w:tcPr>
    </w:tblStylePr>
    <w:tblStylePr w:type="lastRow">
      <w:rPr>
        <w:b/>
        <w:color w:val="ffd865" w:themeColor="accent4" w:themeTint="9a" w:themeShade="95"/>
        <w:sz w:val="22"/>
      </w:rPr>
      <w:tblPr/>
      <w:tcPr>
        <w:tcBorders>
          <w:top w:val="single" w:color="FFC000"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C000" w:themeColor="accent4" w:sz="4" w:space="0"/>
          <w:bottom w:val="none" w:color="auto" w:sz="0" w:space="0"/>
          <w:right w:val="none" w:color="auto" w:sz="0" w:space="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Pr/>
    </w:tblStylePr>
  </w:style>
  <w:style w:type="table" w:customStyle="1" w:styleId="GridTable7Colorful-Accent5">
    <w:name w:val="Grid Table 7 Colorful - Accent 5"/>
    <w:basedOn w:val="a3"/>
    <w:uiPriority w:val="99"/>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b/>
        <w:color w:val="245a8d" w:themeColor="accent5" w:themeShade="95"/>
        <w:sz w:val="22"/>
      </w:rPr>
      <w:tblPr/>
      <w:tcPr>
        <w:tcBorders>
          <w:top w:val="none" w:color="auto" w:sz="0" w:space="0"/>
          <w:left w:val="none" w:color="auto" w:sz="0" w:space="0"/>
          <w:bottom w:val="single" w:color="5B9BD5" w:themeColor="accent5" w:sz="4" w:space="0"/>
          <w:right w:val="none" w:color="auto" w:sz="0" w:space="0"/>
        </w:tcBorders>
        <w:shd w:val="clear" w:color="FFFFFF" w:fill="FFFFFF" w:themeFill="light1"/>
      </w:tcPr>
    </w:tblStylePr>
    <w:tblStylePr w:type="lastRow">
      <w:rPr>
        <w:b/>
        <w:color w:val="245a8d" w:themeColor="accent5" w:themeShade="95"/>
        <w:sz w:val="22"/>
      </w:rPr>
      <w:tblPr/>
      <w:tcPr>
        <w:tcBorders>
          <w:top w:val="single" w:color="5B9BD5"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45a8d" w:themeColor="accent5" w:themeShade="95"/>
        <w:sz w:val="22"/>
      </w:rPr>
      <w:tblPr/>
      <w:tcPr>
        <w:tcBorders>
          <w:top w:val="none" w:color="auto" w:sz="0" w:space="0"/>
          <w:left w:val="none" w:color="auto" w:sz="0" w:space="0"/>
          <w:bottom w:val="none" w:color="auto" w:sz="0" w:space="0"/>
          <w:right w:val="single" w:color="5B9BD5" w:themeColor="accent5" w:sz="4" w:space="0"/>
        </w:tcBorders>
        <w:shd w:val="clear" w:color="FFFFFF" w:fill="auto"/>
      </w:tcPr>
    </w:tblStylePr>
    <w:tblStylePr w:type="lastCol">
      <w:rPr>
        <w:i/>
        <w:color w:val="245a8d" w:themeColor="accent5" w:themeShade="95"/>
        <w:sz w:val="22"/>
      </w:rPr>
      <w:tblPr/>
      <w:tcPr>
        <w:tcBorders>
          <w:top w:val="none" w:color="auto" w:sz="0" w:space="0"/>
          <w:left w:val="single" w:color="5B9BD5" w:themeColor="accent5" w:sz="4" w:space="0"/>
          <w:bottom w:val="none" w:color="auto" w:sz="0" w:space="0"/>
          <w:right w:val="none" w:color="auto" w:sz="0" w:space="0"/>
        </w:tcBorders>
        <w:shd w:val="clear" w:color="FFFFFF" w:fill="auto"/>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Pr/>
    </w:tblStylePr>
  </w:style>
  <w:style w:type="table" w:customStyle="1" w:styleId="GridTable7Colorful-Accent6">
    <w:name w:val="Grid Table 7 Colorful - Accent 6"/>
    <w:basedOn w:val="a3"/>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5"/>
        <w:sz w:val="22"/>
      </w:rPr>
      <w:tblPr/>
      <w:tcPr>
        <w:tcBorders>
          <w:top w:val="none" w:color="auto" w:sz="0" w:space="0"/>
          <w:left w:val="none" w:color="auto" w:sz="0" w:space="0"/>
          <w:bottom w:val="single" w:color="70AD47" w:themeColor="accent6" w:sz="4" w:space="0"/>
          <w:right w:val="none" w:color="auto" w:sz="0" w:space="0"/>
        </w:tcBorders>
        <w:shd w:val="clear" w:color="FFFFFF" w:fill="FFFFFF" w:themeFill="light1"/>
      </w:tcPr>
    </w:tblStylePr>
    <w:tblStylePr w:type="lastRow">
      <w:rPr>
        <w:b/>
        <w:color w:val="416429" w:themeColor="accent6" w:themeShade="95"/>
        <w:sz w:val="22"/>
      </w:rPr>
      <w:tblPr/>
      <w:tcPr>
        <w:tcBorders>
          <w:top w:val="single" w:color="70AD47"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416429" w:themeColor="accent6" w:themeShade="95"/>
        <w:sz w:val="22"/>
      </w:rPr>
      <w:tblPr/>
      <w:tcPr>
        <w:tcBorders>
          <w:top w:val="none" w:color="auto" w:sz="0" w:space="0"/>
          <w:left w:val="none" w:color="auto" w:sz="0" w:space="0"/>
          <w:bottom w:val="none" w:color="auto" w:sz="0" w:space="0"/>
          <w:right w:val="single" w:color="70AD47" w:themeColor="accent6" w:sz="4" w:space="0"/>
        </w:tcBorders>
        <w:shd w:val="clear" w:color="FFFFFF" w:fill="auto"/>
      </w:tcPr>
    </w:tblStylePr>
    <w:tblStylePr w:type="lastCol">
      <w:rPr>
        <w:i/>
        <w:color w:val="416429" w:themeColor="accent6" w:themeShade="95"/>
        <w:sz w:val="22"/>
      </w:rPr>
      <w:tblPr/>
      <w:tcPr>
        <w:tcBorders>
          <w:top w:val="none" w:color="auto" w:sz="0" w:space="0"/>
          <w:left w:val="single" w:color="70AD47" w:themeColor="accent6" w:sz="4" w:space="0"/>
          <w:bottom w:val="none" w:color="auto" w:sz="0" w:space="0"/>
          <w:right w:val="none" w:color="auto" w:sz="0" w:space="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Pr/>
    </w:tblStylePr>
  </w:style>
  <w:style w:type="table" w:customStyle="1" w:styleId="-110">
    <w:name w:val="Список-таблица 1 светлая1"/>
    <w:basedOn w:val="a3"/>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rPr>
      <w:tblPr/>
      <w:tcPr>
        <w:tcBorders>
          <w:top w:val="none" w:color="000000" w:sz="4" w:space="0"/>
          <w:left w:val="none" w:color="000000" w:sz="4" w:space="0"/>
          <w:bottom w:val="single" w:color="4472C4" w:themeColor="accent1" w:sz="4" w:space="0"/>
          <w:right w:val="none" w:color="000000" w:sz="4" w:space="0"/>
        </w:tcBorders>
      </w:tcPr>
    </w:tblStylePr>
    <w:tblStylePr w:type="lastRow">
      <w:rPr>
        <w:b/>
      </w:rPr>
      <w:tblPr/>
      <w:tcPr>
        <w:tcBorders>
          <w:top w:val="single" w:color="4472C4"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rPr>
      <w:tblPr/>
      <w:tcPr>
        <w:tcBorders>
          <w:top w:val="none" w:color="000000" w:sz="4" w:space="0"/>
          <w:left w:val="none" w:color="000000" w:sz="4" w:space="0"/>
          <w:bottom w:val="single" w:color="ED7D31" w:themeColor="accent2" w:sz="4" w:space="0"/>
          <w:right w:val="none" w:color="000000" w:sz="4" w:space="0"/>
        </w:tcBorders>
      </w:tcPr>
    </w:tblStylePr>
    <w:tblStylePr w:type="lastRow">
      <w:rPr>
        <w:b/>
      </w:rPr>
      <w:tblPr/>
      <w:tcPr>
        <w:tcBorders>
          <w:top w:val="single" w:color="ED7D31"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rPr>
      <w:tblPr/>
      <w:tcPr>
        <w:tcBorders>
          <w:top w:val="none" w:color="000000" w:sz="4" w:space="0"/>
          <w:left w:val="none" w:color="000000" w:sz="4" w:space="0"/>
          <w:bottom w:val="single" w:color="A5A5A5" w:themeColor="accent3" w:sz="4" w:space="0"/>
          <w:right w:val="none" w:color="000000" w:sz="4" w:space="0"/>
        </w:tcBorders>
      </w:tcPr>
    </w:tblStylePr>
    <w:tblStylePr w:type="lastRow">
      <w:rPr>
        <w:b/>
      </w:rPr>
      <w:tblPr/>
      <w:tcPr>
        <w:tcBorders>
          <w:top w:val="single" w:color="A5A5A5"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rPr>
      <w:tblPr/>
      <w:tcPr>
        <w:tcBorders>
          <w:top w:val="none" w:color="000000" w:sz="4" w:space="0"/>
          <w:left w:val="none" w:color="000000" w:sz="4" w:space="0"/>
          <w:bottom w:val="single" w:color="FFC000" w:themeColor="accent4" w:sz="4" w:space="0"/>
          <w:right w:val="none" w:color="000000" w:sz="4" w:space="0"/>
        </w:tcBorders>
      </w:tcPr>
    </w:tblStylePr>
    <w:tblStylePr w:type="lastRow">
      <w:rPr>
        <w:b/>
      </w:rPr>
      <w:tblPr/>
      <w:tcPr>
        <w:tcBorders>
          <w:top w:val="single" w:color="FFC000"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rPr>
      <w:tblPr/>
      <w:tcPr>
        <w:tcBorders>
          <w:top w:val="none" w:color="000000" w:sz="4" w:space="0"/>
          <w:left w:val="none" w:color="000000" w:sz="4" w:space="0"/>
          <w:bottom w:val="single" w:color="5B9BD5" w:themeColor="accent5" w:sz="4" w:space="0"/>
          <w:right w:val="none" w:color="000000" w:sz="4" w:space="0"/>
        </w:tcBorders>
      </w:tcPr>
    </w:tblStylePr>
    <w:tblStylePr w:type="lastRow">
      <w:rPr>
        <w:b/>
      </w:rPr>
      <w:tblPr/>
      <w:tcPr>
        <w:tcBorders>
          <w:top w:val="single" w:color="5B9BD5"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rPr>
      <w:tblPr/>
      <w:tcPr>
        <w:tcBorders>
          <w:top w:val="none" w:color="000000" w:sz="4" w:space="0"/>
          <w:left w:val="none" w:color="000000" w:sz="4" w:space="0"/>
          <w:bottom w:val="single" w:color="70AD47" w:themeColor="accent6" w:sz="4" w:space="0"/>
          <w:right w:val="none" w:color="000000" w:sz="4" w:space="0"/>
        </w:tcBorders>
      </w:tcPr>
    </w:tblStylePr>
    <w:tblStylePr w:type="lastRow">
      <w:rPr>
        <w:b/>
      </w:rPr>
      <w:tblPr/>
      <w:tcPr>
        <w:tcBorders>
          <w:top w:val="single" w:color="70AD47"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3"/>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b/>
        <w:sz w:val="22"/>
      </w:rPr>
      <w:tblPr/>
      <w:tcPr>
        <w:tcBorders>
          <w:top w:val="single" w:color="4472C4" w:themeColor="accent1" w:sz="4" w:space="0"/>
          <w:left w:val="none" w:color="000000" w:sz="4" w:space="0"/>
          <w:bottom w:val="single" w:color="4472C4" w:themeColor="accent1" w:sz="4" w:space="0"/>
          <w:right w:val="none" w:color="000000" w:sz="4" w:space="0"/>
        </w:tcBorders>
      </w:tcPr>
    </w:tblStylePr>
    <w:tblStylePr w:type="lastRow">
      <w:rPr>
        <w:b/>
        <w:sz w:val="22"/>
      </w:rPr>
      <w:tblPr/>
      <w:tcPr>
        <w:tcBorders>
          <w:top w:val="single" w:color="4472C4" w:themeColor="accent1" w:sz="4" w:space="0"/>
          <w:left w:val="none" w:color="000000" w:sz="4" w:space="0"/>
          <w:bottom w:val="single" w:color="4472C4"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2-Accent2">
    <w:name w:val="List Table 2 - Accent 2"/>
    <w:basedOn w:val="a3"/>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Row">
      <w:rPr>
        <w:b/>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a3"/>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Row">
      <w:rPr>
        <w:b/>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a3"/>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b/>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Row">
      <w:rPr>
        <w:b/>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a3"/>
    <w:uiPriority w:val="99"/>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b/>
        <w:sz w:val="22"/>
      </w:rPr>
      <w:tblPr/>
      <w:tcPr>
        <w:tcBorders>
          <w:top w:val="single" w:color="5B9BD5" w:themeColor="accent5" w:sz="4" w:space="0"/>
          <w:left w:val="none" w:color="000000" w:sz="4" w:space="0"/>
          <w:bottom w:val="single" w:color="5B9BD5" w:themeColor="accent5" w:sz="4" w:space="0"/>
          <w:right w:val="none" w:color="000000" w:sz="4" w:space="0"/>
        </w:tcBorders>
      </w:tcPr>
    </w:tblStylePr>
    <w:tblStylePr w:type="lastRow">
      <w:rPr>
        <w:b/>
        <w:sz w:val="22"/>
      </w:rPr>
      <w:tblPr/>
      <w:tcPr>
        <w:tcBorders>
          <w:top w:val="single" w:color="5B9BD5" w:themeColor="accent5" w:sz="4" w:space="0"/>
          <w:left w:val="none" w:color="000000" w:sz="4" w:space="0"/>
          <w:bottom w:val="single" w:color="5B9BD5"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2-Accent6">
    <w:name w:val="List Table 2 - Accent 6"/>
    <w:basedOn w:val="a3"/>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Row">
      <w:rPr>
        <w:b/>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310">
    <w:name w:val="Список-таблица 31"/>
    <w:basedOn w:val="a3"/>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3"/>
    <w:uiPriority w:val="99"/>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b/>
        <w:sz w:val="22"/>
      </w:rPr>
      <w:tblPr/>
      <w:tcPr>
        <w:shd w:val="clear" w:color="4472C4" w:fill="4472C4"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472C4" w:themeColor="accent1" w:sz="4" w:space="0"/>
          <w:right w:val="single" w:color="4472C4" w:themeColor="accent1" w:sz="4" w:space="0"/>
        </w:tcBorders>
      </w:tcPr>
    </w:tblStylePr>
    <w:tblStylePr w:type="band1Horz">
      <w:rPr>
        <w:sz w:val="22"/>
      </w:rPr>
      <w:tblPr/>
      <w:tcPr>
        <w:tcBorders>
          <w:top w:val="single" w:color="4472C4" w:themeColor="accent1" w:sz="4" w:space="0"/>
          <w:bottom w:val="single" w:color="4472C4" w:themeColor="accent1" w:sz="4" w:space="0"/>
        </w:tcBorders>
      </w:tcPr>
    </w:tblStylePr>
  </w:style>
  <w:style w:type="table" w:customStyle="1" w:styleId="ListTable3-Accent2">
    <w:name w:val="List Table 3 - Accent 2"/>
    <w:basedOn w:val="a3"/>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b/>
        <w:sz w:val="22"/>
      </w:rPr>
      <w:tblPr/>
      <w:tcPr>
        <w:shd w:val="clear" w:color="F4B184" w:fill="F4B184"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ED7D31" w:themeColor="accent2" w:sz="4" w:space="0"/>
          <w:right w:val="single" w:color="ED7D31" w:themeColor="accent2" w:sz="4" w:space="0"/>
        </w:tcBorders>
      </w:tcPr>
    </w:tblStylePr>
    <w:tblStylePr w:type="band1Horz">
      <w:rPr>
        <w:sz w:val="22"/>
      </w:rPr>
      <w:tblPr/>
      <w:tcPr>
        <w:tcBorders>
          <w:top w:val="single" w:color="ED7D31" w:themeColor="accent2" w:sz="4" w:space="0"/>
          <w:bottom w:val="single" w:color="ED7D31" w:themeColor="accent2" w:sz="4" w:space="0"/>
        </w:tcBorders>
      </w:tcPr>
    </w:tblStylePr>
  </w:style>
  <w:style w:type="table" w:customStyle="1" w:styleId="ListTable3-Accent3">
    <w:name w:val="List Table 3 - Accent 3"/>
    <w:basedOn w:val="a3"/>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sz w:val="22"/>
      </w:rPr>
      <w:tblPr/>
      <w:tcPr>
        <w:shd w:val="clear" w:color="C9C9C9" w:fill="C9C9C9"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A5A5A5" w:themeColor="accent3" w:sz="4" w:space="0"/>
          <w:right w:val="single" w:color="A5A5A5" w:themeColor="accent3" w:sz="4" w:space="0"/>
        </w:tcBorders>
      </w:tcPr>
    </w:tblStylePr>
    <w:tblStylePr w:type="band1Horz">
      <w:rPr>
        <w:sz w:val="22"/>
      </w:rPr>
      <w:tblPr/>
      <w:tcPr>
        <w:tcBorders>
          <w:top w:val="single" w:color="A5A5A5" w:themeColor="accent3" w:sz="4" w:space="0"/>
          <w:bottom w:val="single" w:color="A5A5A5" w:themeColor="accent3" w:sz="4" w:space="0"/>
        </w:tcBorders>
      </w:tcPr>
    </w:tblStylePr>
  </w:style>
  <w:style w:type="table" w:customStyle="1" w:styleId="ListTable3-Accent4">
    <w:name w:val="List Table 3 - Accent 4"/>
    <w:basedOn w:val="a3"/>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b/>
        <w:sz w:val="22"/>
      </w:rPr>
      <w:tblPr/>
      <w:tcPr>
        <w:shd w:val="clear" w:color="FFD865" w:fill="FFD865"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FC000" w:themeColor="accent4" w:sz="4" w:space="0"/>
          <w:right w:val="single" w:color="FFC000" w:themeColor="accent4" w:sz="4" w:space="0"/>
        </w:tcBorders>
      </w:tcPr>
    </w:tblStylePr>
    <w:tblStylePr w:type="band1Horz">
      <w:rPr>
        <w:sz w:val="22"/>
      </w:rPr>
      <w:tblPr/>
      <w:tcPr>
        <w:tcBorders>
          <w:top w:val="single" w:color="FFC000" w:themeColor="accent4" w:sz="4" w:space="0"/>
          <w:bottom w:val="single" w:color="FFC000" w:themeColor="accent4" w:sz="4" w:space="0"/>
        </w:tcBorders>
      </w:tcPr>
    </w:tblStylePr>
  </w:style>
  <w:style w:type="table" w:customStyle="1" w:styleId="ListTable3-Accent5">
    <w:name w:val="List Table 3 - Accent 5"/>
    <w:basedOn w:val="a3"/>
    <w:uiPriority w:val="99"/>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b/>
        <w:sz w:val="22"/>
      </w:rPr>
      <w:tblPr/>
      <w:tcPr>
        <w:shd w:val="clear" w:color="9BC2E5" w:fill="9BC2E5"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5B9BD5" w:themeColor="accent5" w:sz="4" w:space="0"/>
          <w:right w:val="single" w:color="5B9BD5" w:themeColor="accent5" w:sz="4" w:space="0"/>
        </w:tcBorders>
      </w:tcPr>
    </w:tblStylePr>
    <w:tblStylePr w:type="band1Horz">
      <w:rPr>
        <w:sz w:val="22"/>
      </w:rPr>
      <w:tblPr/>
      <w:tcPr>
        <w:tcBorders>
          <w:top w:val="single" w:color="5B9BD5" w:themeColor="accent5" w:sz="4" w:space="0"/>
          <w:bottom w:val="single" w:color="5B9BD5" w:themeColor="accent5" w:sz="4" w:space="0"/>
        </w:tcBorders>
      </w:tcPr>
    </w:tblStylePr>
  </w:style>
  <w:style w:type="table" w:customStyle="1" w:styleId="ListTable3-Accent6">
    <w:name w:val="List Table 3 - Accent 6"/>
    <w:basedOn w:val="a3"/>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sz w:val="22"/>
      </w:rPr>
      <w:tblPr/>
      <w:tcPr>
        <w:shd w:val="clear" w:color="A9D08E" w:fill="A9D08E"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70AD47" w:themeColor="accent6" w:sz="4" w:space="0"/>
          <w:right w:val="single" w:color="70AD47" w:themeColor="accent6" w:sz="4" w:space="0"/>
        </w:tcBorders>
      </w:tcPr>
    </w:tblStylePr>
    <w:tblStylePr w:type="band1Horz">
      <w:rPr>
        <w:sz w:val="22"/>
      </w:rPr>
      <w:tblPr/>
      <w:tcPr>
        <w:tcBorders>
          <w:top w:val="single" w:color="70AD47" w:themeColor="accent6" w:sz="4" w:space="0"/>
          <w:bottom w:val="single" w:color="70AD47" w:themeColor="accent6" w:sz="4" w:space="0"/>
        </w:tcBorders>
      </w:tcPr>
    </w:tblStylePr>
  </w:style>
  <w:style w:type="table" w:customStyle="1" w:styleId="-410">
    <w:name w:val="Список-таблица 41"/>
    <w:basedOn w:val="a3"/>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b/>
        <w:sz w:val="22"/>
      </w:rPr>
      <w:tblPr/>
      <w:tcPr>
        <w:shd w:val="clear" w:color="4472C4" w:fill="4472C4"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4-Accent2">
    <w:name w:val="List Table 4 - Accent 2"/>
    <w:basedOn w:val="a3"/>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sz w:val="22"/>
      </w:rPr>
      <w:tblPr/>
      <w:tcPr>
        <w:shd w:val="clear" w:color="ED7D31" w:fill="ED7D31"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a3"/>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sz w:val="22"/>
      </w:rPr>
      <w:tblPr/>
      <w:tcPr>
        <w:shd w:val="clear" w:color="A5A5A5" w:fill="A5A5A5"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a3"/>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b/>
        <w:sz w:val="22"/>
      </w:rPr>
      <w:tblPr/>
      <w:tcPr>
        <w:shd w:val="clear" w:color="FFC000" w:fill="FFC000"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a3"/>
    <w:uiPriority w:val="99"/>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b/>
        <w:sz w:val="22"/>
      </w:rPr>
      <w:tblPr/>
      <w:tcPr>
        <w:shd w:val="clear" w:color="5B9BD5" w:fill="5B9BD5"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4-Accent6">
    <w:name w:val="List Table 4 - Accent 6"/>
    <w:basedOn w:val="a3"/>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sz w:val="22"/>
      </w:rPr>
      <w:tblPr/>
      <w:tcPr>
        <w:shd w:val="clear" w:color="70AD47" w:fill="70AD47"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510">
    <w:name w:val="Список-таблица 5 темная1"/>
    <w:basedOn w:val="a3"/>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b/>
        <w:color w:val="ffffff" w:themeColor="light1"/>
        <w:sz w:val="22"/>
      </w:rPr>
      <w:tblPr/>
      <w:tcPr>
        <w:tcBorders>
          <w:top w:val="single" w:color="4472C4" w:themeColor="accent1" w:sz="32" w:space="0"/>
          <w:bottom w:val="single" w:color="FFFFFF" w:themeColor="light1" w:sz="12" w:space="0"/>
        </w:tcBorders>
        <w:shd w:val="clear" w:color="4472C4" w:fill="4472C4" w:themeFill="accent1"/>
      </w:tcPr>
    </w:tblStylePr>
    <w:tblStylePr w:type="lastRow">
      <w:rPr>
        <w:b/>
        <w:color w:val="ffffff" w:themeColor="light1"/>
        <w:sz w:val="22"/>
      </w:rPr>
      <w:tblPr/>
    </w:tblStylePr>
    <w:tblStylePr w:type="firstCol">
      <w:rPr>
        <w:b/>
        <w:color w:val="ffffff" w:themeColor="light1"/>
        <w:sz w:val="22"/>
      </w:rPr>
      <w:tblPr/>
      <w:tcPr>
        <w:tcBorders>
          <w:left w:val="single" w:color="4472C4" w:themeColor="accent1" w:sz="32" w:space="0"/>
          <w:right w:val="single" w:color="FFFFFF" w:themeColor="light1" w:sz="4" w:space="0"/>
        </w:tcBorders>
      </w:tcPr>
    </w:tblStylePr>
    <w:tblStylePr w:type="lastCol">
      <w:tblPr/>
      <w:tcPr>
        <w:tcBorders>
          <w:left w:val="single" w:color="FFFFFF" w:themeColor="light1" w:sz="4" w:space="0"/>
          <w:right w:val="single" w:color="4472C4" w:themeColor="accent1" w:sz="32" w:space="0"/>
        </w:tcBorders>
      </w:tcPr>
    </w:tblStylePr>
    <w:tblStylePr w:type="band1Vert">
      <w:tblPr/>
      <w:tcPr>
        <w:tcBorders>
          <w:left w:val="single" w:color="FFFFFF" w:themeColor="light1" w:sz="4" w:space="0"/>
          <w:right w:val="single" w:color="FFFFFF" w:themeColor="light1" w:sz="4" w:space="0"/>
        </w:tcBorders>
        <w:shd w:val="clear" w:color="4472C4" w:fill="4472C4"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472C4" w:fill="4472C4" w:themeFill="accent1"/>
      </w:tcPr>
    </w:tblStylePr>
    <w:tblStylePr w:type="band2Horz">
      <w:tblPr/>
      <w:tcPr>
        <w:tcBorders>
          <w:top w:val="single" w:color="FFFFFF" w:themeColor="light1" w:sz="4" w:space="0"/>
          <w:bottom w:val="single" w:color="FFFFFF" w:themeColor="light1" w:sz="4" w:space="0"/>
        </w:tcBorders>
        <w:shd w:val="clear" w:color="4472C4" w:fill="4472C4" w:themeFill="accent1"/>
      </w:tcPr>
    </w:tblStylePr>
  </w:style>
  <w:style w:type="table" w:customStyle="1" w:styleId="ListTable5Dark-Accent2">
    <w:name w:val="List Table 5 Dark - Accent 2"/>
    <w:basedOn w:val="a3"/>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firstRow">
      <w:rPr>
        <w:b/>
        <w:color w:val="ffffff" w:themeColor="light1"/>
        <w:sz w:val="22"/>
      </w:rPr>
      <w:tblPr/>
      <w:tcPr>
        <w:tcBorders>
          <w:top w:val="single" w:color="ED7D31" w:themeColor="accent2" w:sz="32" w:space="0"/>
          <w:bottom w:val="single" w:color="FFFFFF" w:themeColor="light1" w:sz="12" w:space="0"/>
        </w:tcBorders>
        <w:shd w:val="clear" w:color="F4B184" w:fill="F4B184"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lastCol">
      <w:tblPr/>
      <w:tcPr>
        <w:tcBorders>
          <w:left w:val="single" w:color="FFFFFF" w:themeColor="light1" w:sz="4" w:space="0"/>
          <w:right w:val="single" w:color="ED7D31" w:themeColor="accent2" w:sz="32" w:space="0"/>
        </w:tcBorders>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rPr>
      <w:tblPr/>
      <w:tcPr>
        <w:tcBorders>
          <w:top w:val="single" w:color="A5A5A5"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lastCol">
      <w:tblPr/>
      <w:tcPr>
        <w:tcBorders>
          <w:left w:val="single" w:color="FFFFFF" w:themeColor="light1" w:sz="4" w:space="0"/>
          <w:right w:val="single" w:color="A5A5A5" w:themeColor="accent3" w:sz="32" w:space="0"/>
        </w:tcBorders>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firstRow">
      <w:rPr>
        <w:b/>
        <w:color w:val="ffffff" w:themeColor="light1"/>
        <w:sz w:val="22"/>
      </w:rPr>
      <w:tblPr/>
      <w:tcPr>
        <w:tcBorders>
          <w:top w:val="single" w:color="FFC000" w:themeColor="accent4" w:sz="32" w:space="0"/>
          <w:bottom w:val="single" w:color="FFFFFF" w:themeColor="light1" w:sz="12" w:space="0"/>
        </w:tcBorders>
        <w:shd w:val="clear" w:color="FFD865" w:fill="FFD865"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lastCol">
      <w:tblPr/>
      <w:tcPr>
        <w:tcBorders>
          <w:left w:val="single" w:color="FFFFFF" w:themeColor="light1" w:sz="4" w:space="0"/>
          <w:right w:val="single" w:color="FFC000" w:themeColor="accent4" w:sz="32" w:space="0"/>
        </w:tcBorders>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b/>
        <w:color w:val="ffffff" w:themeColor="light1"/>
        <w:sz w:val="22"/>
      </w:rPr>
      <w:tblPr/>
      <w:tcPr>
        <w:tcBorders>
          <w:top w:val="single" w:color="5B9BD5" w:themeColor="accent5" w:sz="32" w:space="0"/>
          <w:bottom w:val="single" w:color="FFFFFF" w:themeColor="light1" w:sz="12" w:space="0"/>
        </w:tcBorders>
        <w:shd w:val="clear" w:color="9BC2E5" w:fill="9BC2E5"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5B9BD5" w:themeColor="accent5" w:sz="32" w:space="0"/>
          <w:right w:val="single" w:color="FFFFFF" w:themeColor="light1" w:sz="4" w:space="0"/>
        </w:tcBorders>
      </w:tcPr>
    </w:tblStylePr>
    <w:tblStylePr w:type="lastCol">
      <w:tblPr/>
      <w:tcPr>
        <w:tcBorders>
          <w:left w:val="single" w:color="FFFFFF" w:themeColor="light1" w:sz="4" w:space="0"/>
          <w:right w:val="single" w:color="5B9BD5" w:themeColor="accent5" w:sz="32" w:space="0"/>
        </w:tcBorders>
      </w:tcPr>
    </w:tblStylePr>
    <w:tblStylePr w:type="band1Vert">
      <w:tblPr/>
      <w:tcPr>
        <w:tcBorders>
          <w:left w:val="single" w:color="FFFFFF" w:themeColor="light1" w:sz="4" w:space="0"/>
          <w:right w:val="single" w:color="FFFFFF" w:themeColor="light1" w:sz="4" w:space="0"/>
        </w:tcBorders>
        <w:shd w:val="clear" w:color="9BC2E5" w:fill="9BC2E5"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BC2E5" w:fill="9BC2E5" w:themeFill="accent5" w:themeFillTint="9a"/>
      </w:tcPr>
    </w:tblStylePr>
    <w:tblStylePr w:type="band2Horz">
      <w:tblPr/>
      <w:tcPr>
        <w:tcBorders>
          <w:top w:val="single" w:color="FFFFFF" w:themeColor="light1" w:sz="4" w:space="0"/>
          <w:bottom w:val="single" w:color="FFFFFF" w:themeColor="light1" w:sz="4" w:space="0"/>
        </w:tcBorders>
        <w:shd w:val="clear" w:color="9BC2E5" w:fill="9BC2E5"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rPr>
      <w:tblPr/>
      <w:tcPr>
        <w:tcBorders>
          <w:top w:val="single" w:color="70AD47"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lastCol">
      <w:tblPr/>
      <w:tcPr>
        <w:tcBorders>
          <w:left w:val="single" w:color="FFFFFF" w:themeColor="light1" w:sz="4" w:space="0"/>
          <w:right w:val="single" w:color="70AD47" w:themeColor="accent6" w:sz="32" w:space="0"/>
        </w:tcBorders>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style>
  <w:style w:type="table" w:customStyle="1" w:styleId="-610">
    <w:name w:val="Список-таблица 6 цветная1"/>
    <w:basedOn w:val="a3"/>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000000" w:themeColor="text1" w:sz="4" w:space="0"/>
        </w:tcBorders>
      </w:tcPr>
    </w:tblStylePr>
    <w:tblStylePr w:type="lastRow">
      <w:rPr>
        <w:b/>
        <w:color w:val="000000" w:themeColor="text1"/>
      </w:rPr>
      <w:tblPr/>
      <w:tcPr>
        <w:tcBorders>
          <w:top w:val="single" w:color="000000"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a3"/>
    <w:uiPriority w:val="99"/>
    <w:tblPr>
      <w:tblStyleRowBandSize w:val="1"/>
      <w:tblStyleColBandSize w:val="1"/>
      <w:tblBorders>
        <w:top w:val="single" w:color="4472C4" w:themeColor="accent1" w:sz="4" w:space="0"/>
        <w:bottom w:val="single" w:color="4472C4" w:themeColor="accent1" w:sz="4" w:space="0"/>
      </w:tblBorders>
    </w:tblPr>
    <w:tblStylePr w:type="firstRow">
      <w:rPr>
        <w:b/>
        <w:color w:val="254175" w:themeColor="accent1" w:themeShade="95"/>
      </w:rPr>
      <w:tblPr/>
      <w:tcPr>
        <w:tcBorders>
          <w:bottom w:val="single" w:color="4472C4" w:themeColor="accent1" w:sz="4" w:space="0"/>
        </w:tcBorders>
      </w:tcPr>
    </w:tblStylePr>
    <w:tblStylePr w:type="lastRow">
      <w:rPr>
        <w:b/>
        <w:color w:val="254175" w:themeColor="accent1" w:themeShade="95"/>
      </w:rPr>
      <w:tblPr/>
      <w:tcPr>
        <w:tcBorders>
          <w:top w:val="single" w:color="4472C4" w:themeColor="accent1" w:sz="4" w:space="0"/>
        </w:tcBorders>
      </w:tcPr>
    </w:tblStylePr>
    <w:tblStylePr w:type="firstCol">
      <w:rPr>
        <w:b/>
        <w:color w:val="254175" w:themeColor="accent1" w:themeShade="95"/>
      </w:rPr>
      <w:tblPr/>
    </w:tblStylePr>
    <w:tblStylePr w:type="lastCol">
      <w:rPr>
        <w:b/>
        <w:color w:val="254175" w:themeColor="accent1" w:themeShade="95"/>
      </w:rPr>
      <w:tbl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Pr/>
    </w:tblStylePr>
  </w:style>
  <w:style w:type="table" w:customStyle="1" w:styleId="ListTable6Colorful-Accent2">
    <w:name w:val="List Table 6 Colorful - Accent 2"/>
    <w:basedOn w:val="a3"/>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blPr/>
      <w:tcPr>
        <w:tcBorders>
          <w:bottom w:val="single" w:color="ED7D31" w:themeColor="accent2" w:sz="4" w:space="0"/>
        </w:tcBorders>
      </w:tcPr>
    </w:tblStylePr>
    <w:tblStylePr w:type="lastRow">
      <w:rPr>
        <w:b/>
        <w:color w:val="f4b184" w:themeColor="accent2" w:themeTint="97" w:themeShade="95"/>
      </w:rPr>
      <w:tblPr/>
      <w:tcPr>
        <w:tcBorders>
          <w:top w:val="single" w:color="ED7D31" w:themeColor="accent2" w:sz="4" w:space="0"/>
        </w:tcBorders>
      </w:tcPr>
    </w:tblStylePr>
    <w:tblStylePr w:type="firstCol">
      <w:rPr>
        <w:b/>
        <w:color w:val="f4b184" w:themeColor="accent2" w:themeTint="97" w:themeShade="95"/>
      </w:rPr>
      <w:tblPr/>
    </w:tblStylePr>
    <w:tblStylePr w:type="lastCol">
      <w:rPr>
        <w:b/>
        <w:color w:val="f4b184" w:themeColor="accent2" w:themeTint="97" w:themeShade="95"/>
      </w:rPr>
      <w:tbl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6Colorful-Accent3">
    <w:name w:val="List Table 6 Colorful - Accent 3"/>
    <w:basedOn w:val="a3"/>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blPr/>
      <w:tcPr>
        <w:tcBorders>
          <w:bottom w:val="single" w:color="A5A5A5" w:themeColor="accent3" w:sz="4" w:space="0"/>
        </w:tcBorders>
      </w:tcPr>
    </w:tblStylePr>
    <w:tblStylePr w:type="lastRow">
      <w:rPr>
        <w:b/>
        <w:color w:val="c9c9c9" w:themeColor="accent3" w:themeTint="98" w:themeShade="95"/>
      </w:rPr>
      <w:tblPr/>
      <w:tcPr>
        <w:tcBorders>
          <w:top w:val="single" w:color="A5A5A5" w:themeColor="accent3" w:sz="4" w:space="0"/>
        </w:tcBorders>
      </w:tcPr>
    </w:tblStylePr>
    <w:tblStylePr w:type="firstCol">
      <w:rPr>
        <w:b/>
        <w:color w:val="c9c9c9" w:themeColor="accent3" w:themeTint="98" w:themeShade="95"/>
      </w:rPr>
      <w:tblPr/>
    </w:tblStylePr>
    <w:tblStylePr w:type="lastCol">
      <w:rPr>
        <w:b/>
        <w:color w:val="c9c9c9" w:themeColor="accent3" w:themeTint="98" w:themeShade="95"/>
      </w:rPr>
      <w:tbl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6Colorful-Accent4">
    <w:name w:val="List Table 6 Colorful - Accent 4"/>
    <w:basedOn w:val="a3"/>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blPr/>
      <w:tcPr>
        <w:tcBorders>
          <w:bottom w:val="single" w:color="FFC000" w:themeColor="accent4" w:sz="4" w:space="0"/>
        </w:tcBorders>
      </w:tcPr>
    </w:tblStylePr>
    <w:tblStylePr w:type="lastRow">
      <w:rPr>
        <w:b/>
        <w:color w:val="ffd865" w:themeColor="accent4" w:themeTint="9a" w:themeShade="95"/>
      </w:rPr>
      <w:tblPr/>
      <w:tcPr>
        <w:tcBorders>
          <w:top w:val="single" w:color="FFC000" w:themeColor="accent4" w:sz="4" w:space="0"/>
        </w:tcBorders>
      </w:tcPr>
    </w:tblStylePr>
    <w:tblStylePr w:type="firstCol">
      <w:rPr>
        <w:b/>
        <w:color w:val="ffd865" w:themeColor="accent4" w:themeTint="9a" w:themeShade="95"/>
      </w:rPr>
      <w:tblPr/>
    </w:tblStylePr>
    <w:tblStylePr w:type="lastCol">
      <w:rPr>
        <w:b/>
        <w:color w:val="ffd865" w:themeColor="accent4" w:themeTint="9a" w:themeShade="95"/>
      </w:rPr>
      <w:tbl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6Colorful-Accent5">
    <w:name w:val="List Table 6 Colorful - Accent 5"/>
    <w:basedOn w:val="a3"/>
    <w:uiPriority w:val="99"/>
    <w:tblPr>
      <w:tblStyleRowBandSize w:val="1"/>
      <w:tblStyleColBandSize w:val="1"/>
      <w:tblBorders>
        <w:top w:val="single" w:color="9BC2E5" w:themeColor="accent5" w:themeTint="9a" w:sz="4" w:space="0"/>
        <w:bottom w:val="single" w:color="9BC2E5" w:themeColor="accent5" w:themeTint="9a" w:sz="4" w:space="0"/>
      </w:tblBorders>
    </w:tblPr>
    <w:tblStylePr w:type="firstRow">
      <w:rPr>
        <w:b/>
        <w:color w:val="9bc2e5" w:themeColor="accent5" w:themeTint="9a" w:themeShade="95"/>
      </w:rPr>
      <w:tblPr/>
      <w:tcPr>
        <w:tcBorders>
          <w:bottom w:val="single" w:color="5B9BD5" w:themeColor="accent5" w:sz="4" w:space="0"/>
        </w:tcBorders>
      </w:tcPr>
    </w:tblStylePr>
    <w:tblStylePr w:type="lastRow">
      <w:rPr>
        <w:b/>
        <w:color w:val="9bc2e5" w:themeColor="accent5" w:themeTint="9a" w:themeShade="95"/>
      </w:rPr>
      <w:tblPr/>
      <w:tcPr>
        <w:tcBorders>
          <w:top w:val="single" w:color="5B9BD5" w:themeColor="accent5" w:sz="4" w:space="0"/>
        </w:tcBorders>
      </w:tcPr>
    </w:tblStylePr>
    <w:tblStylePr w:type="firstCol">
      <w:rPr>
        <w:b/>
        <w:color w:val="9bc2e5" w:themeColor="accent5" w:themeTint="9a" w:themeShade="95"/>
      </w:rPr>
      <w:tblPr/>
    </w:tblStylePr>
    <w:tblStylePr w:type="lastCol">
      <w:rPr>
        <w:b/>
        <w:color w:val="9bc2e5" w:themeColor="accent5" w:themeTint="9a" w:themeShade="95"/>
      </w:rPr>
      <w:tbl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Pr/>
    </w:tblStylePr>
  </w:style>
  <w:style w:type="table" w:customStyle="1" w:styleId="ListTable6Colorful-Accent6">
    <w:name w:val="List Table 6 Colorful - Accent 6"/>
    <w:basedOn w:val="a3"/>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blPr/>
      <w:tcPr>
        <w:tcBorders>
          <w:bottom w:val="single" w:color="70AD47" w:themeColor="accent6" w:sz="4" w:space="0"/>
        </w:tcBorders>
      </w:tcPr>
    </w:tblStylePr>
    <w:tblStylePr w:type="lastRow">
      <w:rPr>
        <w:b/>
        <w:color w:val="a9d08e" w:themeColor="accent6" w:themeTint="98" w:themeShade="95"/>
      </w:rPr>
      <w:tblPr/>
      <w:tcPr>
        <w:tcBorders>
          <w:top w:val="single" w:color="70AD47" w:themeColor="accent6" w:sz="4" w:space="0"/>
        </w:tcBorders>
      </w:tcPr>
    </w:tblStylePr>
    <w:tblStylePr w:type="firstCol">
      <w:rPr>
        <w:b/>
        <w:color w:val="a9d08e" w:themeColor="accent6" w:themeTint="98" w:themeShade="95"/>
      </w:rPr>
      <w:tblPr/>
    </w:tblStylePr>
    <w:tblStylePr w:type="lastCol">
      <w:rPr>
        <w:b/>
        <w:color w:val="a9d08e" w:themeColor="accent6" w:themeTint="98" w:themeShade="95"/>
      </w:rPr>
      <w:tbl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710">
    <w:name w:val="Список-таблица 7 цветная1"/>
    <w:basedOn w:val="a3"/>
    <w:uiPriority w:val="99"/>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auto" w:sz="0" w:space="0"/>
          <w:left w:val="none" w:color="auto" w:sz="0" w:space="0"/>
          <w:bottom w:val="single" w:color="000000"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000000"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000000"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000000"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a3"/>
    <w:uiPriority w:val="99"/>
    <w:tblPr>
      <w:tblStyleRowBandSize w:val="1"/>
      <w:tblStyleColBandSize w:val="1"/>
      <w:tblBorders>
        <w:right w:val="single" w:color="4472C4" w:themeColor="accent1" w:sz="4" w:space="0"/>
      </w:tblBorders>
    </w:tblPr>
    <w:tblStylePr w:type="firstRow">
      <w:rPr>
        <w:i/>
        <w:color w:val="254175" w:themeColor="accent1" w:themeShade="95"/>
        <w:sz w:val="22"/>
      </w:rPr>
      <w:tblPr/>
      <w:tcPr>
        <w:tcBorders>
          <w:top w:val="none" w:color="auto" w:sz="0" w:space="0"/>
          <w:left w:val="none" w:color="auto" w:sz="0" w:space="0"/>
          <w:bottom w:val="single" w:color="4472C4" w:themeColor="accent1" w:sz="4" w:space="0"/>
          <w:right w:val="none" w:color="auto" w:sz="0" w:space="0"/>
        </w:tcBorders>
        <w:shd w:val="clear" w:color="FFFFFF" w:fill="FFFFFF" w:themeFill="light1"/>
      </w:tcPr>
    </w:tblStylePr>
    <w:tblStylePr w:type="lastRow">
      <w:rPr>
        <w:i/>
        <w:color w:val="254175" w:themeColor="accent1" w:themeShade="95"/>
        <w:sz w:val="22"/>
      </w:rPr>
      <w:tblPr/>
      <w:tcPr>
        <w:tcBorders>
          <w:top w:val="single" w:color="4472C4"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54175" w:themeColor="accent1" w:themeShade="95"/>
        <w:sz w:val="22"/>
      </w:rPr>
      <w:tblPr/>
      <w:tcPr>
        <w:tcBorders>
          <w:top w:val="none" w:color="auto" w:sz="0" w:space="0"/>
          <w:left w:val="none" w:color="auto" w:sz="0" w:space="0"/>
          <w:bottom w:val="none" w:color="auto" w:sz="0" w:space="0"/>
          <w:right w:val="single" w:color="4472C4" w:themeColor="accent1" w:sz="4" w:space="0"/>
        </w:tcBorders>
        <w:shd w:val="clear" w:color="FFFFFF" w:fill="auto"/>
      </w:tcPr>
    </w:tblStylePr>
    <w:tblStylePr w:type="lastCol">
      <w:rPr>
        <w:i/>
        <w:color w:val="254175" w:themeColor="accent1" w:themeShade="95"/>
        <w:sz w:val="22"/>
      </w:rPr>
      <w:tblPr/>
      <w:tcPr>
        <w:tcBorders>
          <w:top w:val="none" w:color="auto" w:sz="0" w:space="0"/>
          <w:left w:val="single" w:color="4472C4" w:themeColor="accent1" w:sz="4" w:space="0"/>
          <w:bottom w:val="none" w:color="auto" w:sz="0" w:space="0"/>
          <w:right w:val="none" w:color="auto" w:sz="0" w:space="0"/>
        </w:tcBorders>
        <w:shd w:val="clear" w:color="FFFFFF" w:fill="auto"/>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Pr/>
    </w:tblStylePr>
  </w:style>
  <w:style w:type="table" w:customStyle="1" w:styleId="ListTable7Colorful-Accent2">
    <w:name w:val="List Table 7 Colorful - Accent 2"/>
    <w:basedOn w:val="a3"/>
    <w:uiPriority w:val="99"/>
    <w:tblPr>
      <w:tblStyleRowBandSize w:val="1"/>
      <w:tblStyleColBandSize w:val="1"/>
      <w:tblBorders>
        <w:right w:val="single" w:color="F4B184" w:themeColor="accent2" w:themeTint="97" w:sz="4" w:space="0"/>
      </w:tblBorders>
    </w:tblPr>
    <w:tblStylePr w:type="firstRow">
      <w:rPr>
        <w:i/>
        <w:color w:val="f4b184" w:themeColor="accent2" w:themeTint="97" w:themeShade="95"/>
        <w:sz w:val="22"/>
      </w:rPr>
      <w:tblPr/>
      <w:tcPr>
        <w:tcBorders>
          <w:top w:val="none" w:color="auto" w:sz="0" w:space="0"/>
          <w:left w:val="none" w:color="auto" w:sz="0" w:space="0"/>
          <w:bottom w:val="single" w:color="ED7D31" w:themeColor="accent2" w:sz="4" w:space="0"/>
          <w:right w:val="none" w:color="auto" w:sz="0" w:space="0"/>
        </w:tcBorders>
        <w:shd w:val="clear" w:color="FFFFFF" w:fill="FFFFFF" w:themeFill="light1"/>
      </w:tcPr>
    </w:tblStylePr>
    <w:tblStylePr w:type="lastRow">
      <w:rPr>
        <w:i/>
        <w:color w:val="f4b184" w:themeColor="accent2" w:themeTint="97" w:themeShade="95"/>
        <w:sz w:val="22"/>
      </w:rPr>
      <w:tblPr/>
      <w:tcPr>
        <w:tcBorders>
          <w:top w:val="single" w:color="ED7D31"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4b184" w:themeColor="accent2" w:themeTint="97" w:themeShade="95"/>
        <w:sz w:val="22"/>
      </w:rPr>
      <w:tblPr/>
      <w:tcPr>
        <w:tcBorders>
          <w:top w:val="none" w:color="auto" w:sz="0" w:space="0"/>
          <w:left w:val="none" w:color="auto" w:sz="0" w:space="0"/>
          <w:bottom w:val="none" w:color="auto" w:sz="0" w:space="0"/>
          <w:right w:val="single" w:color="ED7D31" w:themeColor="accent2" w:sz="4" w:space="0"/>
        </w:tcBorders>
        <w:shd w:val="clear" w:color="FFFFFF" w:fill="auto"/>
      </w:tcPr>
    </w:tblStylePr>
    <w:tblStylePr w:type="lastCol">
      <w:rPr>
        <w:i/>
        <w:color w:val="f4b184" w:themeColor="accent2" w:themeTint="97" w:themeShade="95"/>
        <w:sz w:val="22"/>
      </w:rPr>
      <w:tblPr/>
      <w:tcPr>
        <w:tcBorders>
          <w:top w:val="none" w:color="auto" w:sz="0" w:space="0"/>
          <w:left w:val="single" w:color="ED7D31" w:themeColor="accent2" w:sz="4" w:space="0"/>
          <w:bottom w:val="none" w:color="auto" w:sz="0" w:space="0"/>
          <w:right w:val="none" w:color="auto" w:sz="0" w:space="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Pr/>
    </w:tblStylePr>
  </w:style>
  <w:style w:type="table" w:customStyle="1" w:styleId="ListTable7Colorful-Accent3">
    <w:name w:val="List Table 7 Colorful - Accent 3"/>
    <w:basedOn w:val="a3"/>
    <w:uiPriority w:val="99"/>
    <w:tblPr>
      <w:tblStyleRowBandSize w:val="1"/>
      <w:tblStyleColBandSize w:val="1"/>
      <w:tblBorders>
        <w:right w:val="single" w:color="C9C9C9" w:themeColor="accent3" w:themeTint="98" w:sz="4" w:space="0"/>
      </w:tblBorders>
    </w:tblPr>
    <w:tblStylePr w:type="firstRow">
      <w:rPr>
        <w:i/>
        <w:color w:val="c9c9c9" w:themeColor="accent3" w:themeTint="98" w:themeShade="95"/>
        <w:sz w:val="22"/>
      </w:rPr>
      <w:tblPr/>
      <w:tcPr>
        <w:tcBorders>
          <w:top w:val="none" w:color="auto" w:sz="0" w:space="0"/>
          <w:left w:val="none" w:color="auto" w:sz="0" w:space="0"/>
          <w:bottom w:val="single" w:color="A5A5A5" w:themeColor="accent3" w:sz="4" w:space="0"/>
          <w:right w:val="none" w:color="auto" w:sz="0" w:space="0"/>
        </w:tcBorders>
        <w:shd w:val="clear" w:color="FFFFFF" w:fill="FFFFFF" w:themeFill="light1"/>
      </w:tcPr>
    </w:tblStylePr>
    <w:tblStylePr w:type="lastRow">
      <w:rPr>
        <w:i/>
        <w:color w:val="c9c9c9" w:themeColor="accent3" w:themeTint="98" w:themeShade="95"/>
        <w:sz w:val="22"/>
      </w:rPr>
      <w:tblPr/>
      <w:tcPr>
        <w:tcBorders>
          <w:top w:val="single" w:color="A5A5A5"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9c9c9" w:themeColor="accent3" w:themeTint="98" w:themeShade="95"/>
        <w:sz w:val="22"/>
      </w:rPr>
      <w:tblPr/>
      <w:tcPr>
        <w:tcBorders>
          <w:top w:val="none" w:color="auto" w:sz="0" w:space="0"/>
          <w:left w:val="none" w:color="auto" w:sz="0" w:space="0"/>
          <w:bottom w:val="none" w:color="auto" w:sz="0" w:space="0"/>
          <w:right w:val="single" w:color="A5A5A5" w:themeColor="accent3" w:sz="4" w:space="0"/>
        </w:tcBorders>
        <w:shd w:val="clear" w:color="FFFFFF" w:fill="auto"/>
      </w:tcPr>
    </w:tblStylePr>
    <w:tblStylePr w:type="lastCol">
      <w:rPr>
        <w:i/>
        <w:color w:val="c9c9c9" w:themeColor="accent3" w:themeTint="98" w:themeShade="95"/>
        <w:sz w:val="22"/>
      </w:rPr>
      <w:tblPr/>
      <w:tcPr>
        <w:tcBorders>
          <w:top w:val="none" w:color="auto" w:sz="0" w:space="0"/>
          <w:left w:val="single" w:color="A5A5A5" w:themeColor="accent3" w:sz="4" w:space="0"/>
          <w:bottom w:val="none" w:color="auto" w:sz="0" w:space="0"/>
          <w:right w:val="none" w:color="auto" w:sz="0" w:space="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Pr/>
    </w:tblStylePr>
  </w:style>
  <w:style w:type="table" w:customStyle="1" w:styleId="ListTable7Colorful-Accent4">
    <w:name w:val="List Table 7 Colorful - Accent 4"/>
    <w:basedOn w:val="a3"/>
    <w:uiPriority w:val="99"/>
    <w:tblPr>
      <w:tblStyleRowBandSize w:val="1"/>
      <w:tblStyleColBandSize w:val="1"/>
      <w:tblBorders>
        <w:right w:val="single" w:color="FFD865" w:themeColor="accent4" w:themeTint="9a" w:sz="4" w:space="0"/>
      </w:tblBorders>
    </w:tblPr>
    <w:tblStylePr w:type="firstRow">
      <w:rPr>
        <w:i/>
        <w:color w:val="ffd865" w:themeColor="accent4" w:themeTint="9a" w:themeShade="95"/>
        <w:sz w:val="22"/>
      </w:rPr>
      <w:tblPr/>
      <w:tcPr>
        <w:tcBorders>
          <w:top w:val="none" w:color="auto" w:sz="0" w:space="0"/>
          <w:left w:val="none" w:color="auto" w:sz="0" w:space="0"/>
          <w:bottom w:val="single" w:color="FFC000" w:themeColor="accent4" w:sz="4" w:space="0"/>
          <w:right w:val="none" w:color="auto" w:sz="0" w:space="0"/>
        </w:tcBorders>
        <w:shd w:val="clear" w:color="FFFFFF" w:fill="FFFFFF" w:themeFill="light1"/>
      </w:tcPr>
    </w:tblStylePr>
    <w:tblStylePr w:type="lastRow">
      <w:rPr>
        <w:i/>
        <w:color w:val="ffd865" w:themeColor="accent4" w:themeTint="9a" w:themeShade="95"/>
        <w:sz w:val="22"/>
      </w:rPr>
      <w:tblPr/>
      <w:tcPr>
        <w:tcBorders>
          <w:top w:val="single" w:color="FFC000"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fd865" w:themeColor="accent4" w:themeTint="9a" w:themeShade="95"/>
        <w:sz w:val="22"/>
      </w:rPr>
      <w:tblPr/>
      <w:tcPr>
        <w:tcBorders>
          <w:top w:val="none" w:color="auto" w:sz="0" w:space="0"/>
          <w:left w:val="none" w:color="auto" w:sz="0" w:space="0"/>
          <w:bottom w:val="none" w:color="auto" w:sz="0" w:space="0"/>
          <w:right w:val="single" w:color="FFC000" w:themeColor="accent4" w:sz="4" w:space="0"/>
        </w:tcBorders>
        <w:shd w:val="clear" w:color="FFFFFF" w:fill="auto"/>
      </w:tcPr>
    </w:tblStylePr>
    <w:tblStylePr w:type="lastCol">
      <w:rPr>
        <w:i/>
        <w:color w:val="ffd865" w:themeColor="accent4" w:themeTint="9a" w:themeShade="95"/>
        <w:sz w:val="22"/>
      </w:rPr>
      <w:tblPr/>
      <w:tcPr>
        <w:tcBorders>
          <w:top w:val="none" w:color="auto" w:sz="0" w:space="0"/>
          <w:left w:val="single" w:color="FFC000" w:themeColor="accent4" w:sz="4" w:space="0"/>
          <w:bottom w:val="none" w:color="auto" w:sz="0" w:space="0"/>
          <w:right w:val="none" w:color="auto" w:sz="0" w:space="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Pr/>
    </w:tblStylePr>
  </w:style>
  <w:style w:type="table" w:customStyle="1" w:styleId="ListTable7Colorful-Accent5">
    <w:name w:val="List Table 7 Colorful - Accent 5"/>
    <w:basedOn w:val="a3"/>
    <w:uiPriority w:val="99"/>
    <w:tblPr>
      <w:tblStyleRowBandSize w:val="1"/>
      <w:tblStyleColBandSize w:val="1"/>
      <w:tblBorders>
        <w:right w:val="single" w:color="9BC2E5" w:themeColor="accent5" w:themeTint="9a" w:sz="4" w:space="0"/>
      </w:tblBorders>
    </w:tblPr>
    <w:tblStylePr w:type="firstRow">
      <w:rPr>
        <w:i/>
        <w:color w:val="9bc2e5" w:themeColor="accent5" w:themeTint="9a" w:themeShade="95"/>
        <w:sz w:val="22"/>
      </w:rPr>
      <w:tblPr/>
      <w:tcPr>
        <w:tcBorders>
          <w:top w:val="none" w:color="auto" w:sz="0" w:space="0"/>
          <w:left w:val="none" w:color="auto" w:sz="0" w:space="0"/>
          <w:bottom w:val="single" w:color="5B9BD5" w:themeColor="accent5" w:sz="4" w:space="0"/>
          <w:right w:val="none" w:color="auto" w:sz="0" w:space="0"/>
        </w:tcBorders>
        <w:shd w:val="clear" w:color="FFFFFF" w:fill="FFFFFF" w:themeFill="light1"/>
      </w:tcPr>
    </w:tblStylePr>
    <w:tblStylePr w:type="lastRow">
      <w:rPr>
        <w:i/>
        <w:color w:val="9bc2e5" w:themeColor="accent5" w:themeTint="9a" w:themeShade="95"/>
        <w:sz w:val="22"/>
      </w:rPr>
      <w:tblPr/>
      <w:tcPr>
        <w:tcBorders>
          <w:top w:val="single" w:color="5B9BD5"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9bc2e5" w:themeColor="accent5" w:themeTint="9a" w:themeShade="95"/>
        <w:sz w:val="22"/>
      </w:rPr>
      <w:tblPr/>
      <w:tcPr>
        <w:tcBorders>
          <w:top w:val="none" w:color="auto" w:sz="0" w:space="0"/>
          <w:left w:val="none" w:color="auto" w:sz="0" w:space="0"/>
          <w:bottom w:val="none" w:color="auto" w:sz="0" w:space="0"/>
          <w:right w:val="single" w:color="5B9BD5" w:themeColor="accent5" w:sz="4" w:space="0"/>
        </w:tcBorders>
        <w:shd w:val="clear" w:color="FFFFFF" w:fill="auto"/>
      </w:tcPr>
    </w:tblStylePr>
    <w:tblStylePr w:type="lastCol">
      <w:rPr>
        <w:i/>
        <w:color w:val="9bc2e5" w:themeColor="accent5" w:themeTint="9a" w:themeShade="95"/>
        <w:sz w:val="22"/>
      </w:rPr>
      <w:tblPr/>
      <w:tcPr>
        <w:tcBorders>
          <w:top w:val="none" w:color="auto" w:sz="0" w:space="0"/>
          <w:left w:val="single" w:color="5B9BD5" w:themeColor="accent5" w:sz="4" w:space="0"/>
          <w:bottom w:val="none" w:color="auto" w:sz="0" w:space="0"/>
          <w:right w:val="none" w:color="auto" w:sz="0" w:space="0"/>
        </w:tcBorders>
        <w:shd w:val="clear" w:color="FFFFFF" w:fill="auto"/>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Pr/>
    </w:tblStylePr>
  </w:style>
  <w:style w:type="table" w:customStyle="1" w:styleId="ListTable7Colorful-Accent6">
    <w:name w:val="List Table 7 Colorful - Accent 6"/>
    <w:basedOn w:val="a3"/>
    <w:uiPriority w:val="99"/>
    <w:tblPr>
      <w:tblStyleRowBandSize w:val="1"/>
      <w:tblStyleColBandSize w:val="1"/>
      <w:tblBorders>
        <w:right w:val="single" w:color="A9D08E" w:themeColor="accent6" w:themeTint="98" w:sz="4" w:space="0"/>
      </w:tblBorders>
    </w:tblPr>
    <w:tblStylePr w:type="firstRow">
      <w:rPr>
        <w:i/>
        <w:color w:val="a9d08e" w:themeColor="accent6" w:themeTint="98" w:themeShade="95"/>
        <w:sz w:val="22"/>
      </w:rPr>
      <w:tblPr/>
      <w:tcPr>
        <w:tcBorders>
          <w:top w:val="none" w:color="auto" w:sz="0" w:space="0"/>
          <w:left w:val="none" w:color="auto" w:sz="0" w:space="0"/>
          <w:bottom w:val="single" w:color="70AD47" w:themeColor="accent6" w:sz="4" w:space="0"/>
          <w:right w:val="none" w:color="auto" w:sz="0" w:space="0"/>
        </w:tcBorders>
        <w:shd w:val="clear" w:color="FFFFFF" w:fill="FFFFFF" w:themeFill="light1"/>
      </w:tcPr>
    </w:tblStylePr>
    <w:tblStylePr w:type="lastRow">
      <w:rPr>
        <w:i/>
        <w:color w:val="a9d08e" w:themeColor="accent6" w:themeTint="98" w:themeShade="95"/>
        <w:sz w:val="22"/>
      </w:rPr>
      <w:tblPr/>
      <w:tcPr>
        <w:tcBorders>
          <w:top w:val="single" w:color="70AD47"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9d08e" w:themeColor="accent6" w:themeTint="98" w:themeShade="95"/>
        <w:sz w:val="22"/>
      </w:rPr>
      <w:tblPr/>
      <w:tcPr>
        <w:tcBorders>
          <w:top w:val="none" w:color="auto" w:sz="0" w:space="0"/>
          <w:left w:val="none" w:color="auto" w:sz="0" w:space="0"/>
          <w:bottom w:val="none" w:color="auto" w:sz="0" w:space="0"/>
          <w:right w:val="single" w:color="70AD47" w:themeColor="accent6" w:sz="4" w:space="0"/>
        </w:tcBorders>
        <w:shd w:val="clear" w:color="FFFFFF" w:fill="auto"/>
      </w:tcPr>
    </w:tblStylePr>
    <w:tblStylePr w:type="lastCol">
      <w:rPr>
        <w:i/>
        <w:color w:val="a9d08e" w:themeColor="accent6" w:themeTint="98" w:themeShade="95"/>
        <w:sz w:val="22"/>
      </w:rPr>
      <w:tblPr/>
      <w:tcPr>
        <w:tcBorders>
          <w:top w:val="none" w:color="auto" w:sz="0" w:space="0"/>
          <w:left w:val="single" w:color="70AD47" w:themeColor="accent6" w:sz="4" w:space="0"/>
          <w:bottom w:val="none" w:color="auto" w:sz="0" w:space="0"/>
          <w:right w:val="none" w:color="auto" w:sz="0" w:space="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Pr/>
    </w:tblStylePr>
  </w:style>
  <w:style w:type="table" w:customStyle="1" w:styleId="Lined-Accent">
    <w:name w:val="Lined - Accent"/>
    <w:basedOn w:val="a3"/>
    <w:uiPriority w:val="99"/>
    <w:rPr>
      <w:sz w:val="20"/>
      <w:szCs w:val="20"/>
      <w:lang w:eastAsia="ru-RU"/>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FFFFF" w:fill="FFFFFF" w:themeFill="text1" w:themeFillTint="0"/>
      </w:tcPr>
    </w:tblStylePr>
    <w:tblStylePr w:type="band1Horz">
      <w:rPr>
        <w:sz w:val="22"/>
      </w:rPr>
      <w:tblPr/>
    </w:tblStylePr>
    <w:tblStylePr w:type="band2Horz">
      <w:rPr>
        <w:sz w:val="22"/>
      </w:rPr>
      <w:tblPr/>
      <w:tcPr>
        <w:shd w:val="clear" w:color="FFFFFF" w:fill="FFFFFF" w:themeFill="text1" w:themeFillTint="0"/>
      </w:tcPr>
    </w:tblStylePr>
  </w:style>
  <w:style w:type="table" w:customStyle="1" w:styleId="Lined-Accent1">
    <w:name w:val="Lined - Accent 1"/>
    <w:basedOn w:val="a3"/>
    <w:uiPriority w:val="99"/>
    <w:rPr>
      <w:sz w:val="20"/>
      <w:szCs w:val="20"/>
      <w:lang w:eastAsia="ru-RU"/>
    </w:rPr>
    <w:tblPr>
      <w:tblStyleRowBandSize w:val="1"/>
      <w:tblStyleColBandSize w:val="1"/>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Pr/>
    </w:tblStylePr>
    <w:tblStylePr w:type="band2Vert">
      <w:rPr>
        <w:sz w:val="22"/>
      </w:rPr>
      <w:tblPr/>
      <w:tcPr>
        <w:shd w:val="clear" w:color="C4D2EC" w:fill="C4D2EC" w:themeFill="accent1" w:themeFillTint="50"/>
      </w:tcPr>
    </w:tblStylePr>
    <w:tblStylePr w:type="band1Horz">
      <w:rPr>
        <w:sz w:val="22"/>
      </w:rPr>
      <w:tblPr/>
    </w:tblStylePr>
    <w:tblStylePr w:type="band2Horz">
      <w:rPr>
        <w:sz w:val="22"/>
      </w:rPr>
      <w:tblPr/>
      <w:tcPr>
        <w:shd w:val="clear" w:color="C4D2EC" w:fill="C4D2EC" w:themeFill="accent1" w:themeFillTint="50"/>
      </w:tcPr>
    </w:tblStylePr>
  </w:style>
  <w:style w:type="table" w:customStyle="1" w:styleId="Lined-Accent2">
    <w:name w:val="Lined - Accent 2"/>
    <w:basedOn w:val="a3"/>
    <w:uiPriority w:val="99"/>
    <w:rPr>
      <w:sz w:val="20"/>
      <w:szCs w:val="20"/>
      <w:lang w:eastAsia="ru-RU"/>
    </w:rPr>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Pr/>
    </w:tblStylePr>
    <w:tblStylePr w:type="band2Vert">
      <w:rPr>
        <w:sz w:val="22"/>
      </w:rPr>
      <w:tblPr/>
      <w:tcPr>
        <w:shd w:val="clear" w:color="FBE5D6" w:fill="FBE5D6" w:themeFill="accent2" w:themeFillTint="32"/>
      </w:tcPr>
    </w:tblStylePr>
    <w:tblStylePr w:type="band1Horz">
      <w:rPr>
        <w:sz w:val="22"/>
      </w:rPr>
      <w:tblPr/>
    </w:tblStylePr>
    <w:tblStylePr w:type="band2Horz">
      <w:rPr>
        <w:sz w:val="22"/>
      </w:rPr>
      <w:tblPr/>
      <w:tcPr>
        <w:shd w:val="clear" w:color="FBE5D6" w:fill="FBE5D6" w:themeFill="accent2" w:themeFillTint="32"/>
      </w:tcPr>
    </w:tblStylePr>
  </w:style>
  <w:style w:type="table" w:customStyle="1" w:styleId="Lined-Accent3">
    <w:name w:val="Lined - Accent 3"/>
    <w:basedOn w:val="a3"/>
    <w:uiPriority w:val="99"/>
    <w:rPr>
      <w:sz w:val="20"/>
      <w:szCs w:val="20"/>
      <w:lang w:eastAsia="ru-RU"/>
    </w:rPr>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Pr/>
    </w:tblStylePr>
    <w:tblStylePr w:type="band2Vert">
      <w:rPr>
        <w:sz w:val="22"/>
      </w:rPr>
      <w:tblPr/>
      <w:tcPr>
        <w:shd w:val="clear" w:color="ECECEC" w:fill="ECECEC" w:themeFill="accent3" w:themeFillTint="34"/>
      </w:tcPr>
    </w:tblStylePr>
    <w:tblStylePr w:type="band1Horz">
      <w:rPr>
        <w:sz w:val="22"/>
      </w:rPr>
      <w:tblPr/>
    </w:tblStylePr>
    <w:tblStylePr w:type="band2Horz">
      <w:rPr>
        <w:sz w:val="22"/>
      </w:rPr>
      <w:tblPr/>
      <w:tcPr>
        <w:shd w:val="clear" w:color="ECECEC" w:fill="ECECEC" w:themeFill="accent3" w:themeFillTint="34"/>
      </w:tcPr>
    </w:tblStylePr>
  </w:style>
  <w:style w:type="table" w:customStyle="1" w:styleId="Lined-Accent4">
    <w:name w:val="Lined - Accent 4"/>
    <w:basedOn w:val="a3"/>
    <w:uiPriority w:val="99"/>
    <w:rPr>
      <w:sz w:val="20"/>
      <w:szCs w:val="20"/>
      <w:lang w:eastAsia="ru-RU"/>
    </w:rPr>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Pr/>
    </w:tblStylePr>
    <w:tblStylePr w:type="band2Vert">
      <w:rPr>
        <w:sz w:val="22"/>
      </w:rPr>
      <w:tblPr/>
      <w:tcPr>
        <w:shd w:val="clear" w:color="FFF2CB" w:fill="FFF2CB" w:themeFill="accent4" w:themeFillTint="34"/>
      </w:tcPr>
    </w:tblStylePr>
    <w:tblStylePr w:type="band1Horz">
      <w:rPr>
        <w:sz w:val="22"/>
      </w:rPr>
      <w:tblPr/>
    </w:tblStylePr>
    <w:tblStylePr w:type="band2Horz">
      <w:rPr>
        <w:sz w:val="22"/>
      </w:rPr>
      <w:tblPr/>
      <w:tcPr>
        <w:shd w:val="clear" w:color="FFF2CB" w:fill="FFF2CB" w:themeFill="accent4" w:themeFillTint="34"/>
      </w:tcPr>
    </w:tblStylePr>
  </w:style>
  <w:style w:type="table" w:customStyle="1" w:styleId="Lined-Accent5">
    <w:name w:val="Lined - Accent 5"/>
    <w:basedOn w:val="a3"/>
    <w:uiPriority w:val="99"/>
    <w:rPr>
      <w:sz w:val="20"/>
      <w:szCs w:val="20"/>
      <w:lang w:eastAsia="ru-RU"/>
    </w:rPr>
    <w:tblPr>
      <w:tblStyleRowBandSize w:val="1"/>
      <w:tblStyleColBandSize w:val="1"/>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Pr/>
    </w:tblStylePr>
    <w:tblStylePr w:type="band2Vert">
      <w:rPr>
        <w:sz w:val="22"/>
      </w:rPr>
      <w:tblPr/>
      <w:tcPr>
        <w:shd w:val="clear" w:color="DDEAF6" w:fill="DDEAF6" w:themeFill="accent5" w:themeFillTint="34"/>
      </w:tcPr>
    </w:tblStylePr>
    <w:tblStylePr w:type="band1Horz">
      <w:rPr>
        <w:sz w:val="22"/>
      </w:rPr>
      <w:tblPr/>
    </w:tblStylePr>
    <w:tblStylePr w:type="band2Horz">
      <w:rPr>
        <w:sz w:val="22"/>
      </w:rPr>
      <w:tblPr/>
      <w:tcPr>
        <w:shd w:val="clear" w:color="DDEAF6" w:fill="DDEAF6" w:themeFill="accent5" w:themeFillTint="34"/>
      </w:tcPr>
    </w:tblStylePr>
  </w:style>
  <w:style w:type="table" w:customStyle="1" w:styleId="Lined-Accent6">
    <w:name w:val="Lined - Accent 6"/>
    <w:basedOn w:val="a3"/>
    <w:uiPriority w:val="99"/>
    <w:rPr>
      <w:sz w:val="20"/>
      <w:szCs w:val="20"/>
      <w:lang w:eastAsia="ru-RU"/>
    </w:rPr>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Pr/>
    </w:tblStylePr>
    <w:tblStylePr w:type="band2Vert">
      <w:rPr>
        <w:sz w:val="22"/>
      </w:rPr>
      <w:tblPr/>
      <w:tcPr>
        <w:shd w:val="clear" w:color="E1EFD8" w:fill="E1EFD8" w:themeFill="accent6" w:themeFillTint="34"/>
      </w:tcPr>
    </w:tblStylePr>
    <w:tblStylePr w:type="band1Horz">
      <w:rPr>
        <w:sz w:val="22"/>
      </w:rPr>
      <w:tbl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a3"/>
    <w:uiPriority w:val="99"/>
    <w:rPr>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FFFFF" w:fill="FFFFFF" w:themeFill="text1" w:themeFillTint="0"/>
      </w:tcPr>
    </w:tblStylePr>
    <w:tblStylePr w:type="band1Horz">
      <w:rPr>
        <w:sz w:val="22"/>
      </w:rPr>
      <w:tblPr/>
    </w:tblStylePr>
    <w:tblStylePr w:type="band2Horz">
      <w:rPr>
        <w:sz w:val="22"/>
      </w:rPr>
      <w:tblPr/>
      <w:tcPr>
        <w:shd w:val="clear" w:color="FFFFFF" w:fill="FFFFFF" w:themeFill="text1" w:themeFillTint="0"/>
      </w:tcPr>
    </w:tblStylePr>
  </w:style>
  <w:style w:type="table" w:customStyle="1" w:styleId="BorderedLined-Accent1">
    <w:name w:val="Bordered &amp; Lined - Accent 1"/>
    <w:basedOn w:val="a3"/>
    <w:uiPriority w:val="99"/>
    <w:rPr>
      <w:sz w:val="20"/>
      <w:szCs w:val="20"/>
      <w:lang w:eastAsia="ru-RU"/>
    </w:r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Pr/>
    </w:tblStylePr>
    <w:tblStylePr w:type="band2Vert">
      <w:rPr>
        <w:sz w:val="22"/>
      </w:rPr>
      <w:tblPr/>
      <w:tcPr>
        <w:shd w:val="clear" w:color="C4D2EC" w:fill="C4D2EC" w:themeFill="accent1" w:themeFillTint="50"/>
      </w:tcPr>
    </w:tblStylePr>
    <w:tblStylePr w:type="band1Horz">
      <w:rPr>
        <w:sz w:val="22"/>
      </w:rPr>
      <w:tblPr/>
    </w:tblStylePr>
    <w:tblStylePr w:type="band2Horz">
      <w:rPr>
        <w:sz w:val="22"/>
      </w:rPr>
      <w:tblPr/>
      <w:tcPr>
        <w:shd w:val="clear" w:color="C4D2EC" w:fill="C4D2EC" w:themeFill="accent1" w:themeFillTint="50"/>
      </w:tcPr>
    </w:tblStylePr>
  </w:style>
  <w:style w:type="table" w:customStyle="1" w:styleId="BorderedLined-Accent2">
    <w:name w:val="Bordered &amp; Lined - Accent 2"/>
    <w:basedOn w:val="a3"/>
    <w:uiPriority w:val="99"/>
    <w:rPr>
      <w:sz w:val="20"/>
      <w:szCs w:val="20"/>
      <w:lang w:eastAsia="ru-RU"/>
    </w:rPr>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Pr/>
    </w:tblStylePr>
    <w:tblStylePr w:type="band2Vert">
      <w:rPr>
        <w:sz w:val="22"/>
      </w:rPr>
      <w:tblPr/>
      <w:tcPr>
        <w:shd w:val="clear" w:color="FBE5D6" w:fill="FBE5D6" w:themeFill="accent2" w:themeFillTint="32"/>
      </w:tcPr>
    </w:tblStylePr>
    <w:tblStylePr w:type="band1Horz">
      <w:rPr>
        <w:sz w:val="22"/>
      </w:rPr>
      <w:tbl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a3"/>
    <w:uiPriority w:val="99"/>
    <w:rPr>
      <w:sz w:val="20"/>
      <w:szCs w:val="20"/>
      <w:lang w:eastAsia="ru-RU"/>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Pr/>
    </w:tblStylePr>
    <w:tblStylePr w:type="band2Vert">
      <w:rPr>
        <w:sz w:val="22"/>
      </w:rPr>
      <w:tblPr/>
      <w:tcPr>
        <w:shd w:val="clear" w:color="ECECEC" w:fill="ECECEC" w:themeFill="accent3" w:themeFillTint="34"/>
      </w:tcPr>
    </w:tblStylePr>
    <w:tblStylePr w:type="band1Horz">
      <w:rPr>
        <w:sz w:val="22"/>
      </w:rPr>
      <w:tbl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a3"/>
    <w:uiPriority w:val="99"/>
    <w:rPr>
      <w:sz w:val="20"/>
      <w:szCs w:val="20"/>
      <w:lang w:eastAsia="ru-RU"/>
    </w:rPr>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Pr/>
    </w:tblStylePr>
    <w:tblStylePr w:type="band2Vert">
      <w:rPr>
        <w:sz w:val="22"/>
      </w:rPr>
      <w:tblPr/>
      <w:tcPr>
        <w:shd w:val="clear" w:color="FFF2CB" w:fill="FFF2CB" w:themeFill="accent4" w:themeFillTint="34"/>
      </w:tcPr>
    </w:tblStylePr>
    <w:tblStylePr w:type="band1Horz">
      <w:rPr>
        <w:sz w:val="22"/>
      </w:rPr>
      <w:tbl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a3"/>
    <w:uiPriority w:val="99"/>
    <w:rPr>
      <w:sz w:val="20"/>
      <w:szCs w:val="20"/>
      <w:lang w:eastAsia="ru-RU"/>
    </w:r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Pr/>
    </w:tblStylePr>
    <w:tblStylePr w:type="band2Vert">
      <w:rPr>
        <w:sz w:val="22"/>
      </w:rPr>
      <w:tblPr/>
      <w:tcPr>
        <w:shd w:val="clear" w:color="DDEAF6" w:fill="DDEAF6" w:themeFill="accent5" w:themeFillTint="34"/>
      </w:tcPr>
    </w:tblStylePr>
    <w:tblStylePr w:type="band1Horz">
      <w:rPr>
        <w:sz w:val="22"/>
      </w:rPr>
      <w:tblPr/>
    </w:tblStylePr>
    <w:tblStylePr w:type="band2Horz">
      <w:rPr>
        <w:sz w:val="22"/>
      </w:rPr>
      <w:tblPr/>
      <w:tcPr>
        <w:shd w:val="clear" w:color="DDEAF6" w:fill="DDEAF6" w:themeFill="accent5" w:themeFillTint="34"/>
      </w:tcPr>
    </w:tblStylePr>
  </w:style>
  <w:style w:type="table" w:customStyle="1" w:styleId="BorderedLined-Accent6">
    <w:name w:val="Bordered &amp; Lined - Accent 6"/>
    <w:basedOn w:val="a3"/>
    <w:uiPriority w:val="99"/>
    <w:rPr>
      <w:sz w:val="20"/>
      <w:szCs w:val="20"/>
      <w:lang w:eastAsia="ru-RU"/>
    </w:r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Pr/>
    </w:tblStylePr>
    <w:tblStylePr w:type="band2Vert">
      <w:rPr>
        <w:sz w:val="22"/>
      </w:rPr>
      <w:tblPr/>
      <w:tcPr>
        <w:shd w:val="clear" w:color="E1EFD8" w:fill="E1EFD8" w:themeFill="accent6" w:themeFillTint="34"/>
      </w:tcPr>
    </w:tblStylePr>
    <w:tblStylePr w:type="band1Horz">
      <w:rPr>
        <w:sz w:val="22"/>
      </w:rPr>
      <w:tblPr/>
    </w:tblStylePr>
    <w:tblStylePr w:type="band2Horz">
      <w:rPr>
        <w:sz w:val="22"/>
      </w:rPr>
      <w:tblPr/>
      <w:tcPr>
        <w:shd w:val="clear" w:color="E1EFD8" w:fill="E1EFD8" w:themeFill="accent6" w:themeFillTint="34"/>
      </w:tcPr>
    </w:tblStylePr>
  </w:style>
  <w:style w:type="table" w:customStyle="1" w:styleId="Bordered">
    <w:name w:val="Bordered"/>
    <w:basedOn w:val="a3"/>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3"/>
    <w:uiPriority w:val="99"/>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firstRow">
      <w:rPr>
        <w:sz w:val="22"/>
      </w:rPr>
      <w:tblPr/>
      <w:tcPr>
        <w:tcBorders>
          <w:bottom w:val="single" w:color="4472C4" w:themeColor="accent1" w:sz="12" w:space="0"/>
        </w:tcBorders>
      </w:tcPr>
    </w:tblStylePr>
    <w:tblStylePr w:type="lastRow">
      <w:rPr>
        <w:sz w:val="22"/>
      </w:rPr>
      <w:tblPr/>
      <w:tcPr>
        <w:tcBorders>
          <w:top w:val="single" w:color="4472C4" w:themeColor="accent1" w:sz="12" w:space="0"/>
        </w:tcBorders>
      </w:tcPr>
    </w:tblStylePr>
    <w:tblStylePr w:type="firstCol">
      <w:rPr>
        <w:sz w:val="22"/>
      </w:rPr>
      <w:tblPr/>
    </w:tblStylePr>
    <w:tblStylePr w:type="lastCol">
      <w:rPr>
        <w:sz w:val="22"/>
      </w:rPr>
      <w:tblPr/>
      <w:tcPr>
        <w:tcBorders>
          <w:left w:val="single" w:color="4472C4" w:themeColor="accent1" w:sz="12" w:space="0"/>
        </w:tcBorders>
      </w:tcPr>
    </w:tblStylePr>
    <w:tblStylePr w:type="band1Horz">
      <w:rPr>
        <w:sz w:val="22"/>
      </w:rPr>
      <w:tblPr/>
      <w:tcPr>
        <w:tcBorders>
          <w:top w:val="single" w:color="4472C4" w:themeColor="accent1" w:sz="4" w:space="0"/>
          <w:left w:val="single" w:color="4472C4" w:themeColor="accent1" w:sz="4" w:space="0"/>
          <w:bottom w:val="single" w:color="4472C4" w:themeColor="accent1" w:sz="4" w:space="0"/>
          <w:right w:val="single" w:color="4472C4" w:themeColor="accent1" w:sz="4" w:space="0"/>
        </w:tcBorders>
      </w:tcPr>
    </w:tblStylePr>
  </w:style>
  <w:style w:type="table" w:customStyle="1" w:styleId="Bordered-Accent2">
    <w:name w:val="Bordered - Accent 2"/>
    <w:basedOn w:val="a3"/>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sz w:val="22"/>
      </w:rPr>
      <w:tblPr/>
      <w:tcPr>
        <w:tcBorders>
          <w:bottom w:val="single" w:color="ED7D31" w:themeColor="accent2" w:sz="12" w:space="0"/>
        </w:tcBorders>
      </w:tcPr>
    </w:tblStylePr>
    <w:tblStylePr w:type="lastRow">
      <w:rPr>
        <w:sz w:val="22"/>
      </w:rPr>
      <w:tblPr/>
      <w:tcPr>
        <w:tcBorders>
          <w:top w:val="single" w:color="ED7D31" w:themeColor="accent2" w:sz="12" w:space="0"/>
        </w:tcBorders>
      </w:tcPr>
    </w:tblStylePr>
    <w:tblStylePr w:type="firstCol">
      <w:rPr>
        <w:sz w:val="22"/>
      </w:rPr>
      <w:tblPr/>
    </w:tblStylePr>
    <w:tblStylePr w:type="lastCol">
      <w:rPr>
        <w:sz w:val="22"/>
      </w:rPr>
      <w:tblPr/>
      <w:tcPr>
        <w:tcBorders>
          <w:left w:val="single" w:color="ED7D31" w:themeColor="accent2" w:sz="12" w:space="0"/>
        </w:tcBorders>
      </w:tcPr>
    </w:tblStylePr>
    <w:tblStylePr w:type="band1Horz">
      <w:rPr>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style>
  <w:style w:type="table" w:customStyle="1" w:styleId="Bordered-Accent3">
    <w:name w:val="Bordered - Accent 3"/>
    <w:basedOn w:val="a3"/>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sz w:val="22"/>
      </w:rPr>
      <w:tblPr/>
      <w:tcPr>
        <w:tcBorders>
          <w:bottom w:val="single" w:color="A5A5A5" w:themeColor="accent3" w:sz="12" w:space="0"/>
        </w:tcBorders>
      </w:tcPr>
    </w:tblStylePr>
    <w:tblStylePr w:type="lastRow">
      <w:rPr>
        <w:sz w:val="22"/>
      </w:rPr>
      <w:tblPr/>
      <w:tcPr>
        <w:tcBorders>
          <w:top w:val="single" w:color="A5A5A5" w:themeColor="accent3" w:sz="12" w:space="0"/>
        </w:tcBorders>
      </w:tcPr>
    </w:tblStylePr>
    <w:tblStylePr w:type="firstCol">
      <w:rPr>
        <w:sz w:val="22"/>
      </w:rPr>
      <w:tblPr/>
    </w:tblStylePr>
    <w:tblStylePr w:type="lastCol">
      <w:rPr>
        <w:sz w:val="22"/>
      </w:rPr>
      <w:tblPr/>
      <w:tcPr>
        <w:tcBorders>
          <w:left w:val="single" w:color="A5A5A5" w:themeColor="accent3" w:sz="12" w:space="0"/>
        </w:tcBorders>
      </w:tcPr>
    </w:tblStylePr>
    <w:tblStylePr w:type="band1Horz">
      <w:rPr>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style>
  <w:style w:type="table" w:customStyle="1" w:styleId="Bordered-Accent4">
    <w:name w:val="Bordered - Accent 4"/>
    <w:basedOn w:val="a3"/>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sz w:val="22"/>
      </w:rPr>
      <w:tblPr/>
      <w:tcPr>
        <w:tcBorders>
          <w:bottom w:val="single" w:color="FFC000" w:themeColor="accent4" w:sz="12" w:space="0"/>
        </w:tcBorders>
      </w:tcPr>
    </w:tblStylePr>
    <w:tblStylePr w:type="lastRow">
      <w:rPr>
        <w:sz w:val="22"/>
      </w:rPr>
      <w:tblPr/>
      <w:tcPr>
        <w:tcBorders>
          <w:top w:val="single" w:color="FFC000" w:themeColor="accent4" w:sz="12" w:space="0"/>
        </w:tcBorders>
      </w:tcPr>
    </w:tblStylePr>
    <w:tblStylePr w:type="firstCol">
      <w:rPr>
        <w:sz w:val="22"/>
      </w:rPr>
      <w:tblPr/>
    </w:tblStylePr>
    <w:tblStylePr w:type="lastCol">
      <w:rPr>
        <w:sz w:val="22"/>
      </w:rPr>
      <w:tblPr/>
      <w:tcPr>
        <w:tcBorders>
          <w:left w:val="single" w:color="FFC000" w:themeColor="accent4" w:sz="12" w:space="0"/>
        </w:tcBorders>
      </w:tcPr>
    </w:tblStylePr>
    <w:tblStylePr w:type="band1Horz">
      <w:rPr>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style>
  <w:style w:type="table" w:customStyle="1" w:styleId="Bordered-Accent5">
    <w:name w:val="Bordered - Accent 5"/>
    <w:basedOn w:val="a3"/>
    <w:uiPriority w:val="99"/>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sz w:val="22"/>
      </w:rPr>
      <w:tblPr/>
      <w:tcPr>
        <w:tcBorders>
          <w:bottom w:val="single" w:color="5B9BD5" w:themeColor="accent5" w:sz="12" w:space="0"/>
        </w:tcBorders>
      </w:tcPr>
    </w:tblStylePr>
    <w:tblStylePr w:type="lastRow">
      <w:rPr>
        <w:sz w:val="22"/>
      </w:rPr>
      <w:tblPr/>
      <w:tcPr>
        <w:tcBorders>
          <w:top w:val="single" w:color="5B9BD5" w:themeColor="accent5" w:sz="12" w:space="0"/>
        </w:tcBorders>
      </w:tcPr>
    </w:tblStylePr>
    <w:tblStylePr w:type="firstCol">
      <w:rPr>
        <w:sz w:val="22"/>
      </w:rPr>
      <w:tblPr/>
    </w:tblStylePr>
    <w:tblStylePr w:type="lastCol">
      <w:rPr>
        <w:sz w:val="22"/>
      </w:rPr>
      <w:tblPr/>
      <w:tcPr>
        <w:tcBorders>
          <w:left w:val="single" w:color="5B9BD5" w:themeColor="accent5" w:sz="12" w:space="0"/>
        </w:tcBorders>
      </w:tcPr>
    </w:tblStylePr>
    <w:tblStylePr w:type="band1Horz">
      <w:rPr>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style>
  <w:style w:type="table" w:customStyle="1" w:styleId="Bordered-Accent6">
    <w:name w:val="Bordered - Accent 6"/>
    <w:basedOn w:val="a3"/>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sz w:val="22"/>
      </w:rPr>
      <w:tblPr/>
      <w:tcPr>
        <w:tcBorders>
          <w:bottom w:val="single" w:color="70AD47" w:themeColor="accent6" w:sz="12" w:space="0"/>
        </w:tcBorders>
      </w:tcPr>
    </w:tblStylePr>
    <w:tblStylePr w:type="lastRow">
      <w:rPr>
        <w:sz w:val="22"/>
      </w:rPr>
      <w:tblPr/>
      <w:tcPr>
        <w:tcBorders>
          <w:top w:val="single" w:color="70AD47" w:themeColor="accent6" w:sz="12" w:space="0"/>
        </w:tcBorders>
      </w:tcPr>
    </w:tblStylePr>
    <w:tblStylePr w:type="firstCol">
      <w:rPr>
        <w:sz w:val="22"/>
      </w:rPr>
      <w:tblPr/>
    </w:tblStylePr>
    <w:tblStylePr w:type="lastCol">
      <w:rPr>
        <w:sz w:val="22"/>
      </w:rPr>
      <w:tblPr/>
      <w:tcPr>
        <w:tcBorders>
          <w:left w:val="single" w:color="70AD47" w:themeColor="accent6" w:sz="12" w:space="0"/>
        </w:tcBorders>
      </w:tcPr>
    </w:tblStylePr>
    <w:tblStylePr w:type="band1Horz">
      <w:rPr>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style>
  <w:style w:type="table" w:styleId="affb">
    <w:name w:val="Table Grid"/>
    <w:basedOn w:val="a3"/>
    <w:uiPriority w:val="59"/>
    <w:rPr>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gregatoreat.ru/lk/customer/eat/operate/price-request/d7dca0b6-1a72-41f3-9154-328c65afc22f" TargetMode="External"/><Relationship Id="rId3" Type="http://schemas.openxmlformats.org/officeDocument/2006/relationships/hyperlink" Target="http://www.invitro.ru/" TargetMode="External"/><Relationship Id="rId4" Type="http://schemas.openxmlformats.org/officeDocument/2006/relationships/hyperlink" Target="mailto:Corp_prodazhi_Ural@invitro.ru"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yperlink" Target="https://agregatoreat.ru/lk/customer/eat/operate/price-request/d7dca0b6-1a72-41f3-9154-328c65afc22f" TargetMode="Externa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hyperlink" Target="https://agregatoreat.ru/lk/customer/eat/operate/price-request/d7dca0b6-1a72-41f3-9154-328c65afc22f" TargetMode="External"/><Relationship Id="rId13" Type="http://schemas.openxmlformats.org/officeDocument/2006/relationships/footer" Target="footer7.xml"/><Relationship Id="rId14" Type="http://schemas.openxmlformats.org/officeDocument/2006/relationships/footer" Target="footer8.xml"/><Relationship Id="rId15" Type="http://schemas.openxmlformats.org/officeDocument/2006/relationships/footer" Target="footer9.xml"/><Relationship Id="rId16" Type="http://schemas.openxmlformats.org/officeDocument/2006/relationships/hyperlink" Target="https://agregatoreat.ru/lk/customer/eat/operate/price-request/d7dca0b6-1a72-41f3-9154-328c65afc22f" TargetMode="External"/><Relationship Id="rId17" Type="http://schemas.openxmlformats.org/officeDocument/2006/relationships/footer" Target="footer10.xml"/><Relationship Id="rId18" Type="http://schemas.openxmlformats.org/officeDocument/2006/relationships/footer" Target="footer11.xml"/><Relationship Id="rId19" Type="http://schemas.openxmlformats.org/officeDocument/2006/relationships/footer" Target="footer12.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Relationship Id="rId25" Type="http://schemas.openxmlformats.org/officeDocument/2006/relationships/customXml" Target="../customXml/item2.xml"/><Relationship Id="rId26"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3.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FE36F6F9-ECA6-414F-BB6F-573D48F4219A}">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22</TotalTime>
  <Application>LibreOffice/26.2.5.2$Windows_X86_64 LibreOffice_project/cd7284b4cbbfeb507e630c1aac019f4157393acb</Application>
  <AppVersion>15.0000</AppVersion>
  <Pages>38</Pages>
  <Words>18434</Words>
  <Characters>105080</Characters>
  <CharactersWithSpaces>123268</CharactersWithSpaces>
  <Paragraphs>246</Paragraphs>
  <Company>INVITRO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2026-07-31T07:41:00Z</dcterms:created>
  <dc:creator>Наталья Белевская</dc:creator>
  <dc:description/>
  <dc:language>ru-RU</dc:language>
  <cp:lastModifiedBy/>
  <dcterms:modified xsi:type="dcterms:W3CDTF">2026-07-31T14:18:38Z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