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Style1"/>
        <w:tblW w:w="105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5"/>
        <w:gridCol w:w="525"/>
        <w:gridCol w:w="3345"/>
        <w:gridCol w:w="3015"/>
        <w:gridCol w:w="3600"/>
      </w:tblGrid>
      <w:tr w:rsidR="000B70D9" w14:paraId="6779248F" w14:textId="77777777">
        <w:trPr>
          <w:cantSplit/>
        </w:trPr>
        <w:tc>
          <w:tcPr>
            <w:tcW w:w="105" w:type="dxa"/>
            <w:vAlign w:val="bottom"/>
          </w:tcPr>
          <w:p w14:paraId="5936E6E5" w14:textId="77777777" w:rsidR="000B70D9" w:rsidRDefault="000B70D9"/>
        </w:tc>
        <w:tc>
          <w:tcPr>
            <w:tcW w:w="525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  <w:shd w:val="clear" w:color="auto" w:fill="FFFFFF"/>
            <w:vAlign w:val="bottom"/>
          </w:tcPr>
          <w:p w14:paraId="2A44BB21" w14:textId="77777777" w:rsidR="000B70D9" w:rsidRDefault="002F0374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334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/>
            <w:vAlign w:val="bottom"/>
          </w:tcPr>
          <w:p w14:paraId="29CBB5F5" w14:textId="77777777" w:rsidR="000B70D9" w:rsidRDefault="002F0374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Наименование</w:t>
            </w:r>
          </w:p>
        </w:tc>
        <w:tc>
          <w:tcPr>
            <w:tcW w:w="3015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FFFFFF"/>
            <w:vAlign w:val="bottom"/>
          </w:tcPr>
          <w:p w14:paraId="07105119" w14:textId="77777777" w:rsidR="000B70D9" w:rsidRDefault="002F0374">
            <w:pPr>
              <w:wordWrap w:val="0"/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Назначение</w:t>
            </w:r>
          </w:p>
        </w:tc>
        <w:tc>
          <w:tcPr>
            <w:tcW w:w="3600" w:type="dxa"/>
            <w:tcBorders>
              <w:top w:val="single" w:sz="10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  <w:shd w:val="clear" w:color="auto" w:fill="FFFFFF"/>
            <w:vAlign w:val="bottom"/>
          </w:tcPr>
          <w:p w14:paraId="1803DE70" w14:textId="77777777" w:rsidR="000B70D9" w:rsidRDefault="002F0374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Состав</w:t>
            </w:r>
          </w:p>
        </w:tc>
      </w:tr>
      <w:tr w:rsidR="00FC1E6D" w14:paraId="449F09CF" w14:textId="77777777">
        <w:trPr>
          <w:cantSplit/>
        </w:trPr>
        <w:tc>
          <w:tcPr>
            <w:tcW w:w="105" w:type="dxa"/>
            <w:vAlign w:val="bottom"/>
          </w:tcPr>
          <w:p w14:paraId="2D7C72CB" w14:textId="77777777" w:rsidR="00FC1E6D" w:rsidRDefault="00FC1E6D" w:rsidP="00FC1E6D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1A4C9E5B" w14:textId="54A647DE" w:rsidR="00FC1E6D" w:rsidRDefault="00FC1E6D" w:rsidP="00FC1E6D"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4C07F33" w14:textId="77777777" w:rsidR="00DC2E5F" w:rsidRPr="00DC2E5F" w:rsidRDefault="00DC2E5F" w:rsidP="00DC2E5F">
            <w:pPr>
              <w:rPr>
                <w:rFonts w:ascii="Times New Roman" w:hAnsi="Times New Roman"/>
                <w:sz w:val="20"/>
                <w:szCs w:val="20"/>
              </w:rPr>
            </w:pPr>
            <w:r w:rsidRPr="00DC2E5F">
              <w:rPr>
                <w:rFonts w:ascii="Times New Roman" w:hAnsi="Times New Roman"/>
                <w:sz w:val="20"/>
                <w:szCs w:val="20"/>
              </w:rPr>
              <w:t xml:space="preserve">Набор для высокопроизводительного синтеза </w:t>
            </w:r>
            <w:proofErr w:type="spellStart"/>
            <w:r w:rsidRPr="00DC2E5F">
              <w:rPr>
                <w:rFonts w:ascii="Times New Roman" w:hAnsi="Times New Roman"/>
                <w:sz w:val="20"/>
                <w:szCs w:val="20"/>
              </w:rPr>
              <w:t>мРНК</w:t>
            </w:r>
            <w:proofErr w:type="spellEnd"/>
            <w:r w:rsidRPr="00DC2E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2E5F"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 w:rsidRPr="00DC2E5F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DC2E5F"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</w:p>
          <w:p w14:paraId="0860CEA7" w14:textId="4480DB75" w:rsidR="00FC1E6D" w:rsidRDefault="00DC2E5F" w:rsidP="00DC2E5F">
            <w:r w:rsidRPr="00DC2E5F">
              <w:rPr>
                <w:rFonts w:ascii="Times New Roman" w:hAnsi="Times New Roman"/>
                <w:sz w:val="20"/>
                <w:szCs w:val="20"/>
              </w:rPr>
              <w:t>(с N1-Me-ΨTP, с m7GmAmG)</w:t>
            </w:r>
            <w:r>
              <w:rPr>
                <w:rFonts w:ascii="Times New Roman" w:hAnsi="Times New Roman"/>
                <w:sz w:val="20"/>
                <w:szCs w:val="20"/>
              </w:rPr>
              <w:t>, 20</w:t>
            </w:r>
            <w:r w:rsidR="00FC1E6D">
              <w:rPr>
                <w:rFonts w:ascii="Times New Roman" w:hAnsi="Times New Roman"/>
                <w:sz w:val="20"/>
                <w:szCs w:val="20"/>
              </w:rPr>
              <w:t xml:space="preserve"> реакций по </w:t>
            </w:r>
            <w:r>
              <w:rPr>
                <w:rFonts w:ascii="Times New Roman" w:hAnsi="Times New Roman"/>
                <w:sz w:val="20"/>
                <w:szCs w:val="20"/>
              </w:rPr>
              <w:t>50</w:t>
            </w:r>
            <w:r w:rsidR="00FC1E6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C1E6D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04E47F10" w14:textId="77777777" w:rsidR="00FC1E6D" w:rsidRDefault="00FC1E6D" w:rsidP="00FC1E6D">
            <w:r>
              <w:rPr>
                <w:rFonts w:ascii="Times New Roman" w:hAnsi="Times New Roman"/>
                <w:sz w:val="20"/>
                <w:szCs w:val="20"/>
              </w:rPr>
              <w:t>Страна происхождения: РОССИЯ</w:t>
            </w:r>
          </w:p>
          <w:p w14:paraId="755304CB" w14:textId="0EFA10E1" w:rsidR="00FC1E6D" w:rsidRPr="00D14F61" w:rsidRDefault="00FC1E6D" w:rsidP="00FC1E6D"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Кат</w:t>
            </w:r>
            <w:r w:rsidRPr="00D14F61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номер</w:t>
            </w:r>
            <w:proofErr w:type="spellEnd"/>
            <w:r w:rsidRPr="00D14F61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DC2E5F" w:rsidRPr="00DC2E5F">
              <w:rPr>
                <w:rFonts w:ascii="Times New Roman" w:hAnsi="Times New Roman"/>
                <w:sz w:val="20"/>
                <w:szCs w:val="20"/>
                <w:lang w:val="en-US"/>
              </w:rPr>
              <w:t>AG</w:t>
            </w:r>
            <w:r w:rsidR="00DC2E5F" w:rsidRPr="00D14F61">
              <w:rPr>
                <w:rFonts w:ascii="Times New Roman" w:hAnsi="Times New Roman"/>
                <w:sz w:val="20"/>
                <w:szCs w:val="20"/>
              </w:rPr>
              <w:t>-</w:t>
            </w:r>
            <w:r w:rsidR="00DC2E5F" w:rsidRPr="00DC2E5F">
              <w:rPr>
                <w:rFonts w:ascii="Times New Roman" w:hAnsi="Times New Roman"/>
                <w:sz w:val="20"/>
                <w:szCs w:val="20"/>
                <w:lang w:val="en-US"/>
              </w:rPr>
              <w:t>High</w:t>
            </w:r>
            <w:r w:rsidR="00DC2E5F" w:rsidRPr="00D14F61">
              <w:rPr>
                <w:rFonts w:ascii="Times New Roman" w:hAnsi="Times New Roman"/>
                <w:sz w:val="20"/>
                <w:szCs w:val="20"/>
              </w:rPr>
              <w:t>-</w:t>
            </w:r>
            <w:r w:rsidR="00DC2E5F" w:rsidRPr="00DC2E5F">
              <w:rPr>
                <w:rFonts w:ascii="Times New Roman" w:hAnsi="Times New Roman"/>
                <w:sz w:val="20"/>
                <w:szCs w:val="20"/>
                <w:lang w:val="en-US"/>
              </w:rPr>
              <w:t>mRNA</w:t>
            </w:r>
            <w:r w:rsidR="00DC2E5F" w:rsidRPr="00D14F61">
              <w:rPr>
                <w:rFonts w:ascii="Times New Roman" w:hAnsi="Times New Roman"/>
                <w:sz w:val="20"/>
                <w:szCs w:val="20"/>
              </w:rPr>
              <w:t>-</w:t>
            </w:r>
            <w:r w:rsidR="00DC2E5F" w:rsidRPr="00DC2E5F">
              <w:rPr>
                <w:rFonts w:ascii="Times New Roman" w:hAnsi="Times New Roman"/>
                <w:sz w:val="20"/>
                <w:szCs w:val="20"/>
                <w:lang w:val="en-US"/>
              </w:rPr>
              <w:t>NY</w:t>
            </w:r>
            <w:r w:rsidR="00DC2E5F" w:rsidRPr="00D14F61">
              <w:rPr>
                <w:rFonts w:ascii="Times New Roman" w:hAnsi="Times New Roman"/>
                <w:sz w:val="20"/>
                <w:szCs w:val="20"/>
              </w:rPr>
              <w:t>-20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4B6F5AD" w14:textId="526D64C8" w:rsidR="00DC2E5F" w:rsidRDefault="00DC2E5F" w:rsidP="00FC1E6D"/>
          <w:p w14:paraId="71E49015" w14:textId="77777777" w:rsidR="00DC2E5F" w:rsidRDefault="00DC2E5F" w:rsidP="00DC2E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Набор должен быть предназначен для постановки реакции транскрипции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in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vitro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для получения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мРНК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. Принцип действия набора должен быть основан на ферментативном синтезе молекул РНК на ДНК–матрице при помощи ДНК-зависимой РНК-полимеразы бактериофага T7. </w:t>
            </w:r>
          </w:p>
          <w:p w14:paraId="68787262" w14:textId="77777777" w:rsidR="00DC2E5F" w:rsidRDefault="00DC2E5F" w:rsidP="00DC2E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Одна стандартная реакция должна обеспечивать синтез до 300 мкг РНК с 2 мкг контрольной ДНК-матрицы.</w:t>
            </w:r>
          </w:p>
          <w:p w14:paraId="6FC90412" w14:textId="6DF98AD6" w:rsidR="00DC2E5F" w:rsidRDefault="00DC2E5F" w:rsidP="00DC2E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Набор должен позволять включать в структуру РНК модифицированные нуклеотиды (природные 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псевдоуридин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5–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метилцитидин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N6-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метиладенозин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); химически модифицированные (биотин–,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флюоресцеин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–,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аминоалил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– NTP); аналог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кэпа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( m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7GmAmG).</w:t>
            </w:r>
          </w:p>
          <w:p w14:paraId="69664E21" w14:textId="6DB4F152" w:rsidR="00FC1E6D" w:rsidRDefault="00DC2E5F" w:rsidP="00DC2E5F">
            <w:r>
              <w:rPr>
                <w:rFonts w:ascii="Times New Roman" w:hAnsi="Times New Roman"/>
                <w:sz w:val="20"/>
                <w:szCs w:val="20"/>
              </w:rPr>
              <w:t>Кол-во реакций не менее 20.</w:t>
            </w:r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6C159B9F" w14:textId="604F44ED" w:rsidR="00DC2E5F" w:rsidRDefault="00DC2E5F" w:rsidP="00DC2E5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В состав набора должны входить: (×5) Буфер для высокопроизводительного синтеза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мРНК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в кол-ве не менее 240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T7 РНК-полимераза (250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./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), в кол-ве не менее 1</w:t>
            </w:r>
            <w:bookmarkStart w:id="0" w:name="_GoBack"/>
            <w:bookmarkEnd w:id="0"/>
            <w:r>
              <w:rPr>
                <w:rFonts w:ascii="Times New Roman" w:hAnsi="Times New Roman"/>
                <w:sz w:val="20"/>
                <w:szCs w:val="20"/>
              </w:rPr>
              <w:t xml:space="preserve">20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ATP, </w:t>
            </w:r>
            <w:r w:rsidR="002012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в кол-ве не менее 90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 w:rsidR="0020124C" w:rsidRPr="0020124C">
              <w:rPr>
                <w:rFonts w:ascii="Times New Roman" w:hAnsi="Times New Roman"/>
                <w:sz w:val="20"/>
                <w:szCs w:val="20"/>
              </w:rPr>
              <w:t>N1-Me-ΨTP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2012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в кол-ве не менее 90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CTP, </w:t>
            </w:r>
            <w:r w:rsidR="002012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в кол-ве не менее 90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GTP, </w:t>
            </w:r>
            <w:r w:rsidR="0020124C">
              <w:rPr>
                <w:rFonts w:ascii="Times New Roman" w:hAnsi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, в кол-ве не менее 90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  <w:r w:rsidR="0020124C">
              <w:t xml:space="preserve"> </w:t>
            </w:r>
            <w:r w:rsidR="0020124C" w:rsidRPr="0020124C">
              <w:rPr>
                <w:rFonts w:ascii="Times New Roman" w:hAnsi="Times New Roman"/>
                <w:sz w:val="20"/>
                <w:szCs w:val="20"/>
              </w:rPr>
              <w:t xml:space="preserve">100 </w:t>
            </w:r>
            <w:proofErr w:type="spellStart"/>
            <w:r w:rsidR="0020124C" w:rsidRPr="0020124C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 w:rsidR="0020124C" w:rsidRPr="0020124C">
              <w:rPr>
                <w:rFonts w:ascii="Times New Roman" w:hAnsi="Times New Roman"/>
                <w:sz w:val="20"/>
                <w:szCs w:val="20"/>
              </w:rPr>
              <w:t xml:space="preserve"> аналога </w:t>
            </w:r>
            <w:proofErr w:type="spellStart"/>
            <w:r w:rsidR="0020124C" w:rsidRPr="0020124C">
              <w:rPr>
                <w:rFonts w:ascii="Times New Roman" w:hAnsi="Times New Roman"/>
                <w:sz w:val="20"/>
                <w:szCs w:val="20"/>
              </w:rPr>
              <w:t>кэпа</w:t>
            </w:r>
            <w:proofErr w:type="spellEnd"/>
            <w:r w:rsidR="0020124C" w:rsidRPr="0020124C">
              <w:rPr>
                <w:rFonts w:ascii="Times New Roman" w:hAnsi="Times New Roman"/>
                <w:sz w:val="20"/>
                <w:szCs w:val="20"/>
              </w:rPr>
              <w:t xml:space="preserve"> m7GmAmG</w:t>
            </w:r>
            <w:r w:rsidR="0020124C">
              <w:rPr>
                <w:rFonts w:ascii="Times New Roman" w:hAnsi="Times New Roman"/>
                <w:sz w:val="20"/>
                <w:szCs w:val="20"/>
              </w:rPr>
              <w:t xml:space="preserve"> в количестве не менее 90 </w:t>
            </w:r>
            <w:proofErr w:type="spellStart"/>
            <w:r w:rsidR="0020124C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="0020124C">
              <w:rPr>
                <w:rFonts w:ascii="Times New Roman" w:hAnsi="Times New Roman"/>
                <w:sz w:val="20"/>
                <w:szCs w:val="20"/>
              </w:rPr>
              <w:t xml:space="preserve"> ,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стерильная вода, в кол-ве не менее 1 мл; </w:t>
            </w:r>
            <w:r>
              <w:rPr>
                <w:rFonts w:ascii="Times New Roman" w:hAnsi="Times New Roman"/>
                <w:sz w:val="20"/>
                <w:szCs w:val="20"/>
                <w:highlight w:val="yellow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контрольная ДНК-матрица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hMGFP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-GG в кол-ве не менее 20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контрольная ДНК-матрица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hMGFP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-AG в кол-ве не менее 20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; ЭДТА, 50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, в кол-ве не менее 1,2 мл.</w:t>
            </w:r>
          </w:p>
          <w:p w14:paraId="6CA65886" w14:textId="4379B6D0" w:rsidR="00FC1E6D" w:rsidRDefault="00FC1E6D" w:rsidP="00FC1E6D"/>
        </w:tc>
      </w:tr>
      <w:tr w:rsidR="00E719BC" w14:paraId="1B299992" w14:textId="77777777">
        <w:trPr>
          <w:cantSplit/>
        </w:trPr>
        <w:tc>
          <w:tcPr>
            <w:tcW w:w="105" w:type="dxa"/>
            <w:vAlign w:val="bottom"/>
          </w:tcPr>
          <w:p w14:paraId="39F01C1F" w14:textId="77777777" w:rsidR="00E719BC" w:rsidRDefault="00E719BC" w:rsidP="00E719BC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4B73AC73" w14:textId="6BCF2311" w:rsidR="00E719BC" w:rsidRDefault="00E719BC" w:rsidP="00E719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7BD417E" w14:textId="3E01FA32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Набор для выделения ДНК и РНК из реакционных смесей, 50 выделений</w:t>
            </w:r>
          </w:p>
          <w:p w14:paraId="02862272" w14:textId="77777777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Страна происхождения: РОССИЯ</w:t>
            </w:r>
          </w:p>
          <w:p w14:paraId="2FAB93CA" w14:textId="6CE83324" w:rsidR="00E719B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Кат.номер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>: DR-50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E77000D" w14:textId="77777777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 xml:space="preserve">Набор должен быть предназначен для выделения и очистки ДНК и РНК (от 50 до 10000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нт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) из реакционных смесей объёмом до 100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включительно.</w:t>
            </w:r>
          </w:p>
          <w:p w14:paraId="0649A454" w14:textId="77777777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 xml:space="preserve">Принцип действия набора должен быть основан на селективной сорбции нуклеиновых кислот из предварительно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лизированного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образца на кремниевой мембране, последующей промывке и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элюции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очищенного продукта. Набор содержит два буфера для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элюции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: EBD для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элюции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ДНК, буфер EBR для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элюции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РНК. Возможна очистка до 50-200 мкг ДНК или РНК.</w:t>
            </w:r>
          </w:p>
          <w:p w14:paraId="5231E76E" w14:textId="77777777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 xml:space="preserve">Выделенные ДНК и РНК могут быть использованы для ПЦР, транскрипции, ник-трансляции,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секвенирования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и других генно-инженерных приложениях.</w:t>
            </w:r>
          </w:p>
          <w:p w14:paraId="64518851" w14:textId="1785EF5E" w:rsidR="00E719B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 xml:space="preserve">Набор не содержит фенола и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хаотропных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солей, таких как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гуанидин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тиоцианат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и др.                                                    Набор должен быть рассчитан не менее, чем на 50 реакций выделения.</w:t>
            </w:r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094DE82A" w14:textId="77777777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Набор должен содержать:</w:t>
            </w:r>
          </w:p>
          <w:p w14:paraId="0CD0429E" w14:textId="3538641B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21789C">
              <w:rPr>
                <w:rFonts w:ascii="Times New Roman" w:hAnsi="Times New Roman"/>
                <w:sz w:val="20"/>
                <w:szCs w:val="20"/>
              </w:rPr>
              <w:tab/>
              <w:t>Раствор для разбавления образца DS - не менее 15 мл,</w:t>
            </w:r>
          </w:p>
          <w:p w14:paraId="2C985315" w14:textId="083CC963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21789C">
              <w:rPr>
                <w:rFonts w:ascii="Times New Roman" w:hAnsi="Times New Roman"/>
                <w:sz w:val="20"/>
                <w:szCs w:val="20"/>
              </w:rPr>
              <w:tab/>
              <w:t>Буфер для нанесения на колонку PB - не менее 40 мл,</w:t>
            </w:r>
          </w:p>
          <w:p w14:paraId="6AB8227F" w14:textId="101A6332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21789C">
              <w:rPr>
                <w:rFonts w:ascii="Times New Roman" w:hAnsi="Times New Roman"/>
                <w:sz w:val="20"/>
                <w:szCs w:val="20"/>
              </w:rPr>
              <w:tab/>
              <w:t>Буфер для промывки WB (концентрат) - не менее 6 мл,</w:t>
            </w:r>
          </w:p>
          <w:p w14:paraId="3510421F" w14:textId="6CE04E90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21789C">
              <w:rPr>
                <w:rFonts w:ascii="Times New Roman" w:hAnsi="Times New Roman"/>
                <w:sz w:val="20"/>
                <w:szCs w:val="20"/>
              </w:rPr>
              <w:tab/>
              <w:t xml:space="preserve">Буфер для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элюции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EBD - не менее 15 мл,</w:t>
            </w:r>
          </w:p>
          <w:p w14:paraId="4BC56CE3" w14:textId="3170945E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21789C">
              <w:rPr>
                <w:rFonts w:ascii="Times New Roman" w:hAnsi="Times New Roman"/>
                <w:sz w:val="20"/>
                <w:szCs w:val="20"/>
              </w:rPr>
              <w:tab/>
              <w:t xml:space="preserve">Буфер для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элюции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EBR - не менее 15 мл</w:t>
            </w:r>
          </w:p>
          <w:p w14:paraId="26E786C2" w14:textId="46F89844" w:rsidR="00E719B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•</w:t>
            </w:r>
            <w:r w:rsidRPr="0021789C">
              <w:rPr>
                <w:rFonts w:ascii="Times New Roman" w:hAnsi="Times New Roman"/>
                <w:sz w:val="20"/>
                <w:szCs w:val="20"/>
              </w:rPr>
              <w:tab/>
              <w:t>Пробирки для сбора фильтрата и колонки для сорбции образца – не менее 50 шт.</w:t>
            </w:r>
          </w:p>
        </w:tc>
      </w:tr>
      <w:tr w:rsidR="0020124C" w14:paraId="1C45392E" w14:textId="77777777">
        <w:trPr>
          <w:cantSplit/>
        </w:trPr>
        <w:tc>
          <w:tcPr>
            <w:tcW w:w="105" w:type="dxa"/>
            <w:vAlign w:val="bottom"/>
          </w:tcPr>
          <w:p w14:paraId="44EF69C4" w14:textId="77777777" w:rsidR="0020124C" w:rsidRDefault="0020124C" w:rsidP="00E719BC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2FB94FF5" w14:textId="26154904" w:rsidR="0020124C" w:rsidRPr="0020124C" w:rsidRDefault="0020124C" w:rsidP="00E719B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7315859D" w14:textId="4BCB050F" w:rsidR="0020124C" w:rsidRPr="00D14F61" w:rsidRDefault="0020124C" w:rsidP="0020124C">
            <w:pPr>
              <w:rPr>
                <w:rFonts w:ascii="Times New Roman" w:hAnsi="Times New Roman"/>
                <w:sz w:val="20"/>
                <w:szCs w:val="20"/>
              </w:rPr>
            </w:pPr>
            <w:r w:rsidRPr="0020124C">
              <w:rPr>
                <w:rFonts w:ascii="Times New Roman" w:hAnsi="Times New Roman"/>
                <w:sz w:val="20"/>
                <w:szCs w:val="20"/>
              </w:rPr>
              <w:t>Стерильная вода, 50 мл</w:t>
            </w:r>
          </w:p>
          <w:p w14:paraId="5436A770" w14:textId="6B19B1BD" w:rsidR="0020124C" w:rsidRPr="00D14F61" w:rsidRDefault="0020124C" w:rsidP="0020124C">
            <w:r>
              <w:rPr>
                <w:rFonts w:ascii="Times New Roman" w:hAnsi="Times New Roman"/>
                <w:sz w:val="20"/>
                <w:szCs w:val="20"/>
              </w:rPr>
              <w:t>Страна происхождения: РОССИЯ</w:t>
            </w:r>
          </w:p>
          <w:p w14:paraId="733D35FA" w14:textId="28CF6662" w:rsidR="0020124C" w:rsidRPr="0020124C" w:rsidRDefault="0020124C" w:rsidP="0020124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0124C">
              <w:rPr>
                <w:rFonts w:ascii="Times New Roman" w:hAnsi="Times New Roman"/>
                <w:sz w:val="20"/>
                <w:szCs w:val="20"/>
              </w:rPr>
              <w:t>Кат.номер</w:t>
            </w:r>
            <w:proofErr w:type="spellEnd"/>
            <w:r w:rsidRPr="0020124C">
              <w:rPr>
                <w:rFonts w:ascii="Times New Roman" w:hAnsi="Times New Roman"/>
                <w:sz w:val="20"/>
                <w:szCs w:val="20"/>
              </w:rPr>
              <w:t>: SP010-5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E4CBF12" w14:textId="7F6F568A" w:rsidR="0020124C" w:rsidRDefault="0020124C" w:rsidP="00E719BC">
            <w:pPr>
              <w:rPr>
                <w:rFonts w:ascii="Times New Roman" w:hAnsi="Times New Roman"/>
                <w:sz w:val="20"/>
                <w:szCs w:val="20"/>
              </w:rPr>
            </w:pPr>
            <w:r w:rsidRPr="0020124C">
              <w:rPr>
                <w:rFonts w:ascii="Times New Roman" w:hAnsi="Times New Roman"/>
                <w:sz w:val="20"/>
                <w:szCs w:val="20"/>
              </w:rPr>
              <w:t xml:space="preserve">Стерильная вода должна быть обработана </w:t>
            </w:r>
            <w:proofErr w:type="spellStart"/>
            <w:r w:rsidRPr="0020124C">
              <w:rPr>
                <w:rFonts w:ascii="Times New Roman" w:hAnsi="Times New Roman"/>
                <w:sz w:val="20"/>
                <w:szCs w:val="20"/>
              </w:rPr>
              <w:t>диэтилпирокарбонатом</w:t>
            </w:r>
            <w:proofErr w:type="spellEnd"/>
            <w:r w:rsidRPr="0020124C">
              <w:rPr>
                <w:rFonts w:ascii="Times New Roman" w:hAnsi="Times New Roman"/>
                <w:sz w:val="20"/>
                <w:szCs w:val="20"/>
              </w:rPr>
              <w:t xml:space="preserve"> (ДЭПК), свободна от </w:t>
            </w:r>
            <w:proofErr w:type="spellStart"/>
            <w:r w:rsidRPr="0020124C">
              <w:rPr>
                <w:rFonts w:ascii="Times New Roman" w:hAnsi="Times New Roman"/>
                <w:sz w:val="20"/>
                <w:szCs w:val="20"/>
              </w:rPr>
              <w:t>РНКаз</w:t>
            </w:r>
            <w:proofErr w:type="spellEnd"/>
            <w:r w:rsidRPr="0020124C">
              <w:rPr>
                <w:rFonts w:ascii="Times New Roman" w:hAnsi="Times New Roman"/>
                <w:sz w:val="20"/>
                <w:szCs w:val="20"/>
              </w:rPr>
              <w:t xml:space="preserve"> и </w:t>
            </w:r>
            <w:proofErr w:type="spellStart"/>
            <w:r w:rsidRPr="0020124C">
              <w:rPr>
                <w:rFonts w:ascii="Times New Roman" w:hAnsi="Times New Roman"/>
                <w:sz w:val="20"/>
                <w:szCs w:val="20"/>
              </w:rPr>
              <w:t>ДНКаз</w:t>
            </w:r>
            <w:proofErr w:type="spellEnd"/>
            <w:r w:rsidRPr="0020124C">
              <w:rPr>
                <w:rFonts w:ascii="Times New Roman" w:hAnsi="Times New Roman"/>
                <w:sz w:val="20"/>
                <w:szCs w:val="20"/>
              </w:rPr>
              <w:t>, с удельным сопротивлением не менее 16-18 МОм*</w:t>
            </w:r>
            <w:proofErr w:type="gramStart"/>
            <w:r w:rsidRPr="0020124C">
              <w:rPr>
                <w:rFonts w:ascii="Times New Roman" w:hAnsi="Times New Roman"/>
                <w:sz w:val="20"/>
                <w:szCs w:val="20"/>
              </w:rPr>
              <w:t>см,  и</w:t>
            </w:r>
            <w:proofErr w:type="gramEnd"/>
            <w:r w:rsidRPr="0020124C">
              <w:rPr>
                <w:rFonts w:ascii="Times New Roman" w:hAnsi="Times New Roman"/>
                <w:sz w:val="20"/>
                <w:szCs w:val="20"/>
              </w:rPr>
              <w:t xml:space="preserve"> предназначена для работы c нуклеиновыми кислотами. Не должна снижать эффективности ферментативных реакций в том числе ПЦР.</w:t>
            </w:r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314AC3C5" w14:textId="28D9FB5D" w:rsidR="0020124C" w:rsidRDefault="0020124C" w:rsidP="00E719BC">
            <w:pPr>
              <w:rPr>
                <w:rFonts w:ascii="Times New Roman" w:hAnsi="Times New Roman"/>
                <w:sz w:val="20"/>
                <w:szCs w:val="20"/>
              </w:rPr>
            </w:pPr>
            <w:r w:rsidRPr="0020124C">
              <w:rPr>
                <w:rFonts w:ascii="Times New Roman" w:hAnsi="Times New Roman"/>
                <w:sz w:val="20"/>
                <w:szCs w:val="20"/>
              </w:rPr>
              <w:t>Стерильная вода объемом не менее 50 мл</w:t>
            </w:r>
          </w:p>
        </w:tc>
      </w:tr>
      <w:tr w:rsidR="0020124C" w14:paraId="3C144671" w14:textId="77777777">
        <w:trPr>
          <w:cantSplit/>
        </w:trPr>
        <w:tc>
          <w:tcPr>
            <w:tcW w:w="105" w:type="dxa"/>
            <w:vAlign w:val="bottom"/>
          </w:tcPr>
          <w:p w14:paraId="63645572" w14:textId="77777777" w:rsidR="0020124C" w:rsidRDefault="0020124C" w:rsidP="00E719BC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1B2ED2A7" w14:textId="199EF213" w:rsidR="0020124C" w:rsidRDefault="0020124C" w:rsidP="00E719B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B95A5AE" w14:textId="77777777" w:rsidR="00575C55" w:rsidRPr="00575C55" w:rsidRDefault="00575C55" w:rsidP="00575C55">
            <w:pPr>
              <w:rPr>
                <w:rFonts w:ascii="Times New Roman" w:hAnsi="Times New Roman"/>
                <w:sz w:val="20"/>
                <w:szCs w:val="20"/>
              </w:rPr>
            </w:pPr>
            <w:r w:rsidRPr="00575C55">
              <w:rPr>
                <w:rFonts w:ascii="Times New Roman" w:hAnsi="Times New Roman"/>
                <w:sz w:val="20"/>
                <w:szCs w:val="20"/>
              </w:rPr>
              <w:t>Термолабильная щелочная фосфатаза</w:t>
            </w:r>
          </w:p>
          <w:p w14:paraId="6E541B25" w14:textId="2701E0AD" w:rsidR="0020124C" w:rsidRPr="0020124C" w:rsidRDefault="00575C55" w:rsidP="00575C55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575C55">
              <w:rPr>
                <w:rFonts w:ascii="Times New Roman" w:hAnsi="Times New Roman"/>
                <w:sz w:val="20"/>
                <w:szCs w:val="20"/>
              </w:rPr>
              <w:t>Кат.номер</w:t>
            </w:r>
            <w:proofErr w:type="spellEnd"/>
            <w:r w:rsidRPr="00575C55">
              <w:rPr>
                <w:rFonts w:ascii="Times New Roman" w:hAnsi="Times New Roman"/>
                <w:sz w:val="20"/>
                <w:szCs w:val="20"/>
              </w:rPr>
              <w:t>: E-12005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BA24969" w14:textId="2D7B76D0" w:rsidR="0020124C" w:rsidRPr="0020124C" w:rsidRDefault="00575C55" w:rsidP="00E719BC">
            <w:pPr>
              <w:rPr>
                <w:rFonts w:ascii="Times New Roman" w:hAnsi="Times New Roman"/>
                <w:sz w:val="20"/>
                <w:szCs w:val="20"/>
              </w:rPr>
            </w:pPr>
            <w:r w:rsidRPr="00575C55">
              <w:rPr>
                <w:rFonts w:ascii="Times New Roman" w:hAnsi="Times New Roman"/>
                <w:sz w:val="20"/>
                <w:szCs w:val="20"/>
              </w:rPr>
              <w:t>Удаление фосфатных групп с 5`- и 3`-концов ДНК или РНК с помощью рекомбинантного фермента - термолабильной щелочной фосфатазы. Фермент должен проявлять активность в диапазоне 15-37°С, однако при прогреве при 65°С в течение 20 минут фермент должен терять свою активность.</w:t>
            </w:r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7B6FD00D" w14:textId="77777777" w:rsidR="00575C55" w:rsidRPr="00575C55" w:rsidRDefault="00575C55" w:rsidP="00575C55">
            <w:pPr>
              <w:rPr>
                <w:rFonts w:ascii="Times New Roman" w:hAnsi="Times New Roman"/>
                <w:sz w:val="20"/>
                <w:szCs w:val="20"/>
              </w:rPr>
            </w:pPr>
            <w:r w:rsidRPr="00575C55">
              <w:rPr>
                <w:rFonts w:ascii="Times New Roman" w:hAnsi="Times New Roman"/>
                <w:sz w:val="20"/>
                <w:szCs w:val="20"/>
              </w:rPr>
              <w:t>В состав продукта должны входить следующие компоненты:</w:t>
            </w:r>
          </w:p>
          <w:p w14:paraId="0B8D7930" w14:textId="77777777" w:rsidR="00575C55" w:rsidRPr="00575C55" w:rsidRDefault="00575C55" w:rsidP="00575C55">
            <w:pPr>
              <w:rPr>
                <w:rFonts w:ascii="Times New Roman" w:hAnsi="Times New Roman"/>
                <w:sz w:val="20"/>
                <w:szCs w:val="20"/>
              </w:rPr>
            </w:pPr>
            <w:r w:rsidRPr="00575C55">
              <w:rPr>
                <w:rFonts w:ascii="Times New Roman" w:hAnsi="Times New Roman"/>
                <w:sz w:val="20"/>
                <w:szCs w:val="20"/>
              </w:rPr>
              <w:t xml:space="preserve">1. Рекомбинантный фермент термолабильная щелочная фосфатаза </w:t>
            </w:r>
            <w:proofErr w:type="spellStart"/>
            <w:r w:rsidRPr="00575C55">
              <w:rPr>
                <w:rFonts w:ascii="Times New Roman" w:hAnsi="Times New Roman"/>
                <w:sz w:val="20"/>
                <w:szCs w:val="20"/>
              </w:rPr>
              <w:t>Vibrio</w:t>
            </w:r>
            <w:proofErr w:type="spellEnd"/>
            <w:r w:rsidRPr="00575C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575C55">
              <w:rPr>
                <w:rFonts w:ascii="Times New Roman" w:hAnsi="Times New Roman"/>
                <w:sz w:val="20"/>
                <w:szCs w:val="20"/>
              </w:rPr>
              <w:t>splendidus</w:t>
            </w:r>
            <w:proofErr w:type="spellEnd"/>
            <w:r w:rsidRPr="00575C55">
              <w:rPr>
                <w:rFonts w:ascii="Times New Roman" w:hAnsi="Times New Roman"/>
                <w:sz w:val="20"/>
                <w:szCs w:val="20"/>
              </w:rPr>
              <w:t xml:space="preserve"> в концентрации не менее 5000 </w:t>
            </w:r>
            <w:proofErr w:type="spellStart"/>
            <w:r w:rsidRPr="00575C55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575C55">
              <w:rPr>
                <w:rFonts w:ascii="Times New Roman" w:hAnsi="Times New Roman"/>
                <w:sz w:val="20"/>
                <w:szCs w:val="20"/>
              </w:rPr>
              <w:t xml:space="preserve">./мл, в объеме не менее 100 </w:t>
            </w:r>
            <w:proofErr w:type="spellStart"/>
            <w:r w:rsidRPr="00575C55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575C55">
              <w:rPr>
                <w:rFonts w:ascii="Times New Roman" w:hAnsi="Times New Roman"/>
                <w:sz w:val="20"/>
                <w:szCs w:val="20"/>
              </w:rPr>
              <w:t xml:space="preserve">, общее количество единиц активности не менее 500 </w:t>
            </w:r>
            <w:proofErr w:type="spellStart"/>
            <w:r w:rsidRPr="00575C55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575C55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0BE71B70" w14:textId="4D6EE0A8" w:rsidR="0020124C" w:rsidRPr="0020124C" w:rsidRDefault="00575C55" w:rsidP="00575C55">
            <w:pPr>
              <w:rPr>
                <w:rFonts w:ascii="Times New Roman" w:hAnsi="Times New Roman"/>
                <w:sz w:val="20"/>
                <w:szCs w:val="20"/>
              </w:rPr>
            </w:pPr>
            <w:r w:rsidRPr="00575C55">
              <w:rPr>
                <w:rFonts w:ascii="Times New Roman" w:hAnsi="Times New Roman"/>
                <w:sz w:val="20"/>
                <w:szCs w:val="20"/>
              </w:rPr>
              <w:t>2. Десятикратный реакционный буфер общим объемом не менее 1 мл.</w:t>
            </w:r>
          </w:p>
        </w:tc>
      </w:tr>
      <w:tr w:rsidR="0020124C" w14:paraId="36DBB757" w14:textId="77777777">
        <w:trPr>
          <w:cantSplit/>
        </w:trPr>
        <w:tc>
          <w:tcPr>
            <w:tcW w:w="105" w:type="dxa"/>
            <w:vAlign w:val="bottom"/>
          </w:tcPr>
          <w:p w14:paraId="483595C3" w14:textId="77777777" w:rsidR="0020124C" w:rsidRDefault="0020124C" w:rsidP="00E719BC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4ABF4237" w14:textId="01B991A8" w:rsidR="0020124C" w:rsidRDefault="0020124C" w:rsidP="00E719B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5EC8B49" w14:textId="65BA94C7" w:rsidR="0020124C" w:rsidRPr="0020124C" w:rsidRDefault="0020124C" w:rsidP="0020124C">
            <w:pPr>
              <w:rPr>
                <w:rFonts w:ascii="Times New Roman" w:hAnsi="Times New Roman"/>
                <w:sz w:val="20"/>
                <w:szCs w:val="20"/>
              </w:rPr>
            </w:pPr>
            <w:r w:rsidRPr="0020124C">
              <w:rPr>
                <w:rFonts w:ascii="Times New Roman" w:hAnsi="Times New Roman"/>
                <w:sz w:val="20"/>
                <w:szCs w:val="20"/>
              </w:rPr>
              <w:t xml:space="preserve">Ингибитор </w:t>
            </w:r>
            <w:proofErr w:type="spellStart"/>
            <w:r w:rsidRPr="0020124C">
              <w:rPr>
                <w:rFonts w:ascii="Times New Roman" w:hAnsi="Times New Roman"/>
                <w:sz w:val="20"/>
                <w:szCs w:val="20"/>
              </w:rPr>
              <w:t>РНКаз</w:t>
            </w:r>
            <w:proofErr w:type="spellEnd"/>
            <w:r w:rsidRPr="0020124C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0E23FF" w:rsidRPr="00D14F61">
              <w:rPr>
                <w:rFonts w:ascii="Times New Roman" w:hAnsi="Times New Roman"/>
                <w:sz w:val="20"/>
                <w:szCs w:val="20"/>
              </w:rPr>
              <w:t>2 000</w:t>
            </w:r>
            <w:r w:rsidRPr="0020124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20124C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20124C">
              <w:rPr>
                <w:rFonts w:ascii="Times New Roman" w:hAnsi="Times New Roman"/>
                <w:sz w:val="20"/>
                <w:szCs w:val="20"/>
              </w:rPr>
              <w:t>.)</w:t>
            </w:r>
          </w:p>
          <w:p w14:paraId="6EA860F5" w14:textId="77777777" w:rsidR="0020124C" w:rsidRPr="0020124C" w:rsidRDefault="0020124C" w:rsidP="0020124C">
            <w:pPr>
              <w:rPr>
                <w:rFonts w:ascii="Times New Roman" w:hAnsi="Times New Roman"/>
                <w:sz w:val="20"/>
                <w:szCs w:val="20"/>
              </w:rPr>
            </w:pPr>
            <w:r w:rsidRPr="0020124C">
              <w:rPr>
                <w:rFonts w:ascii="Times New Roman" w:hAnsi="Times New Roman"/>
                <w:sz w:val="20"/>
                <w:szCs w:val="20"/>
              </w:rPr>
              <w:t>Страна происхождения: РОССИЯ</w:t>
            </w:r>
          </w:p>
          <w:p w14:paraId="265C12CC" w14:textId="5CDEF75D" w:rsidR="0020124C" w:rsidRPr="0020124C" w:rsidRDefault="0020124C" w:rsidP="0020124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0124C">
              <w:rPr>
                <w:rFonts w:ascii="Times New Roman" w:hAnsi="Times New Roman"/>
                <w:sz w:val="20"/>
                <w:szCs w:val="20"/>
              </w:rPr>
              <w:t>Кат.номер</w:t>
            </w:r>
            <w:proofErr w:type="spellEnd"/>
            <w:r w:rsidRPr="0020124C">
              <w:rPr>
                <w:rFonts w:ascii="Times New Roman" w:hAnsi="Times New Roman"/>
                <w:sz w:val="20"/>
                <w:szCs w:val="20"/>
              </w:rPr>
              <w:t>: RI-00</w:t>
            </w:r>
            <w:r w:rsidR="000E23FF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 w:rsidRPr="0020124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47A36012" w14:textId="77777777" w:rsidR="000E23FF" w:rsidRP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 xml:space="preserve">Ингибитор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РНКаз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должен представлять собой рекомбинантный белок массой 50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кДа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экспрессируемый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в E.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coli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. Он должен ингибировать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рибонуклеазную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активность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эукариотических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ферментов, таких как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РНКаза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A,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РНКаза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B,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РНКаза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C, и защищать РНК от неспецифического гидролиза.</w:t>
            </w:r>
          </w:p>
          <w:p w14:paraId="3549D548" w14:textId="287A9FB0" w:rsidR="0020124C" w:rsidRPr="0020124C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 xml:space="preserve">Количество,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.  – не менее 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0E23FF">
              <w:rPr>
                <w:rFonts w:ascii="Times New Roman" w:hAnsi="Times New Roman"/>
                <w:sz w:val="20"/>
                <w:szCs w:val="20"/>
              </w:rPr>
              <w:t xml:space="preserve"> 000 Концентрация,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>./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 – не менее 40</w:t>
            </w:r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5D5A6752" w14:textId="77777777" w:rsidR="000E23FF" w:rsidRDefault="000E23FF" w:rsidP="000E23FF">
            <w:r>
              <w:rPr>
                <w:rFonts w:ascii="Times New Roman" w:hAnsi="Times New Roman"/>
                <w:sz w:val="20"/>
                <w:szCs w:val="20"/>
              </w:rPr>
              <w:t xml:space="preserve">Продукт должен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поставлятьсявместе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с буфером для хранения с составом:</w:t>
            </w:r>
          </w:p>
          <w:p w14:paraId="703AA09C" w14:textId="77777777" w:rsidR="000E23FF" w:rsidRDefault="000E23FF" w:rsidP="000E23FF">
            <w:r>
              <w:rPr>
                <w:rFonts w:ascii="Times New Roman" w:hAnsi="Times New Roman"/>
                <w:sz w:val="20"/>
                <w:szCs w:val="20"/>
              </w:rPr>
              <w:t xml:space="preserve">•   Не менее 20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ммоль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HEPES-KOH (рН 7,6);</w:t>
            </w:r>
          </w:p>
          <w:p w14:paraId="14306920" w14:textId="77777777" w:rsidR="000E23FF" w:rsidRDefault="000E23FF" w:rsidP="000E23FF">
            <w:r>
              <w:rPr>
                <w:rFonts w:ascii="Times New Roman" w:hAnsi="Times New Roman"/>
                <w:sz w:val="20"/>
                <w:szCs w:val="20"/>
              </w:rPr>
              <w:t xml:space="preserve">•   Не менее 50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ммоль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КCl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203DAC32" w14:textId="77777777" w:rsidR="000E23FF" w:rsidRDefault="000E23FF" w:rsidP="000E23FF">
            <w:r>
              <w:rPr>
                <w:rFonts w:ascii="Times New Roman" w:hAnsi="Times New Roman"/>
                <w:sz w:val="20"/>
                <w:szCs w:val="20"/>
              </w:rPr>
              <w:t xml:space="preserve">•   Не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мнее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8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ммоль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восстановителя;</w:t>
            </w:r>
          </w:p>
          <w:p w14:paraId="6C87F555" w14:textId="1F7C437B" w:rsidR="0020124C" w:rsidRPr="0020124C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•   глицерин концентрацией не менее 50%  (об./об.)</w:t>
            </w:r>
          </w:p>
        </w:tc>
      </w:tr>
      <w:tr w:rsidR="000E23FF" w14:paraId="1D24C417" w14:textId="77777777">
        <w:trPr>
          <w:cantSplit/>
        </w:trPr>
        <w:tc>
          <w:tcPr>
            <w:tcW w:w="105" w:type="dxa"/>
            <w:vAlign w:val="bottom"/>
          </w:tcPr>
          <w:p w14:paraId="7C9D94FD" w14:textId="77777777" w:rsidR="000E23FF" w:rsidRDefault="000E23FF" w:rsidP="00E719BC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44699E61" w14:textId="268366DF" w:rsidR="000E23FF" w:rsidRPr="000E23FF" w:rsidRDefault="000E23FF" w:rsidP="00E719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23C4B41F" w14:textId="5D0B33A5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Рекомбинантная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ДНКаза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I без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РНКазной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активности, 100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4C3EBE89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Страна происхождения: РОССИЯ</w:t>
            </w:r>
          </w:p>
          <w:p w14:paraId="22EDBB71" w14:textId="11C91829" w:rsidR="000E23FF" w:rsidRPr="0020124C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Кат.номер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: EDI-100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53CAD7A" w14:textId="7638C79B" w:rsidR="000E23FF" w:rsidRPr="000E23FF" w:rsidRDefault="00C62FA1" w:rsidP="000E23F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ДНКаза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I –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эндонуклеаза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, которая расщепляет как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одноцепочечную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ДНК, так и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двуцепочечную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ДНК. В процессе гидролиза образуются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монодезоксинуклеотиды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или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олигодезоксинуклеотиды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с 5’-фосфатными и 3’-OH группами.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ДНКаза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I не содержит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РНКазной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активности. Фермент подходит как для общих приложений, где требуется полностью избавиться от ДНК в образце, так и для частных задач, когда необходимо удалить примесь ДНК в образцах РНК и при этом сохранить целостность РНК. Рекомбинантная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ДНКаза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I из бычьей поджелудочной железы получена в дрожжевой системе экспрессии, не содержит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РНКазы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и следов животного происхождения.</w:t>
            </w:r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53D7E97A" w14:textId="40527445" w:rsidR="000E23FF" w:rsidRDefault="00C62FA1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В состав продукта должны входить: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ДНКаза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I (1 ед./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, 100 ед., 100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), Буфер для реакции 10x -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600</w:t>
            </w:r>
            <w:r w:rsidRPr="00C62FA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, Вода, очищенная от нуклеаз - 5 мл.</w:t>
            </w:r>
          </w:p>
        </w:tc>
      </w:tr>
      <w:tr w:rsidR="000E23FF" w14:paraId="084BD380" w14:textId="77777777">
        <w:trPr>
          <w:cantSplit/>
        </w:trPr>
        <w:tc>
          <w:tcPr>
            <w:tcW w:w="105" w:type="dxa"/>
            <w:vAlign w:val="bottom"/>
          </w:tcPr>
          <w:p w14:paraId="376A58CB" w14:textId="1ADBE33F" w:rsidR="000E23FF" w:rsidRDefault="000E23FF" w:rsidP="00E719BC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05DD3965" w14:textId="00A9B105" w:rsidR="000E23FF" w:rsidRDefault="000E23FF" w:rsidP="00E719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F677C43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 xml:space="preserve">Набор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Maxi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 xml:space="preserve"> для выделения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плазмидной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 xml:space="preserve"> ДНК из бактериальных клеток, 20 реакций</w:t>
            </w:r>
          </w:p>
          <w:p w14:paraId="12EF7C69" w14:textId="0016FA4C" w:rsidR="000E23FF" w:rsidRPr="0020124C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Кат.номер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>: Plasmid-20-maxi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8847BC6" w14:textId="6D8D41E9" w:rsidR="000E23FF" w:rsidRPr="000E23FF" w:rsidRDefault="009C3D88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 xml:space="preserve">Набор должен быть предназначен для выделения и очистки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плазмидной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 xml:space="preserve"> ДНК из культур бактериальных клеток E.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coli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 xml:space="preserve">. Для выделения ДНК возможно использовать до 100 мл суспензии клеток (в зависимости от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копийности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 xml:space="preserve"> и длины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плазмиды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5CE572EA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>В состав набора должны входить:</w:t>
            </w:r>
          </w:p>
          <w:p w14:paraId="69766BD9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 xml:space="preserve">•   Буфер для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суспендирования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 xml:space="preserve"> SB не менее 200 мл</w:t>
            </w:r>
          </w:p>
          <w:p w14:paraId="7F1452CC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 xml:space="preserve">•   Буфер для лизиса LB (содержит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pH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>-индикатор) не менее 200 мл</w:t>
            </w:r>
          </w:p>
          <w:p w14:paraId="49B95CB0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>•   Буфер для нейтрализации NB не менее 200 мл</w:t>
            </w:r>
          </w:p>
          <w:p w14:paraId="67259A16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>•   Буфер для промывки WB1 не менее 250 мл</w:t>
            </w:r>
          </w:p>
          <w:p w14:paraId="28952924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>•   Буфер для промывки WB2 (концентрат) не менее 50 мл</w:t>
            </w:r>
          </w:p>
          <w:p w14:paraId="7D581A2C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 xml:space="preserve">•   Буфер для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элюции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 xml:space="preserve"> EB не менее 60 мл</w:t>
            </w:r>
          </w:p>
          <w:p w14:paraId="37F110DB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 xml:space="preserve">•  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РНКаза</w:t>
            </w:r>
            <w:proofErr w:type="spellEnd"/>
            <w:r w:rsidRPr="009C3D88">
              <w:rPr>
                <w:rFonts w:ascii="Times New Roman" w:hAnsi="Times New Roman"/>
                <w:sz w:val="20"/>
                <w:szCs w:val="20"/>
              </w:rPr>
              <w:t xml:space="preserve"> A, 10 мг/мл не менее 1250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3620799A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 xml:space="preserve">•   Колонки для сорбции образца в комплекте с Пробирками для сбора фильтрата не менее 20 </w:t>
            </w:r>
            <w:proofErr w:type="spellStart"/>
            <w:r w:rsidRPr="009C3D88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</w:p>
          <w:p w14:paraId="16E5CCD5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>•   Раствор для осаждения PS1 не менее 5 мл</w:t>
            </w:r>
          </w:p>
          <w:p w14:paraId="08EFD096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>•   Раствор для осаждения PS2 не менее 20 мл</w:t>
            </w:r>
          </w:p>
          <w:p w14:paraId="7321CFB9" w14:textId="77777777" w:rsidR="009C3D88" w:rsidRPr="009C3D88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>•   Раствор для промывки WS (концентрат) не менее 3 мл</w:t>
            </w:r>
          </w:p>
          <w:p w14:paraId="5D8D142C" w14:textId="732AE61D" w:rsidR="000E23FF" w:rsidRDefault="009C3D88" w:rsidP="009C3D88">
            <w:pPr>
              <w:rPr>
                <w:rFonts w:ascii="Times New Roman" w:hAnsi="Times New Roman"/>
                <w:sz w:val="20"/>
                <w:szCs w:val="20"/>
              </w:rPr>
            </w:pPr>
            <w:r w:rsidRPr="009C3D88">
              <w:rPr>
                <w:rFonts w:ascii="Times New Roman" w:hAnsi="Times New Roman"/>
                <w:sz w:val="20"/>
                <w:szCs w:val="20"/>
              </w:rPr>
              <w:t>Ко-во выделений: не менее 20</w:t>
            </w:r>
          </w:p>
        </w:tc>
      </w:tr>
      <w:tr w:rsidR="000E23FF" w14:paraId="00D70BEA" w14:textId="77777777">
        <w:trPr>
          <w:cantSplit/>
        </w:trPr>
        <w:tc>
          <w:tcPr>
            <w:tcW w:w="105" w:type="dxa"/>
            <w:vAlign w:val="bottom"/>
          </w:tcPr>
          <w:p w14:paraId="41C1FD09" w14:textId="349F112D" w:rsidR="000E23FF" w:rsidRDefault="000E23FF" w:rsidP="00E719BC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4A15210E" w14:textId="5562C017" w:rsidR="000E23FF" w:rsidRDefault="000E23FF" w:rsidP="00E719B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357F6C4A" w14:textId="3E711177" w:rsidR="000E23FF" w:rsidRP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 xml:space="preserve">Набор для проведения ПЦР с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Фьюжн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2.0 полимеразой,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E23FF">
              <w:rPr>
                <w:rFonts w:ascii="Times New Roman" w:hAnsi="Times New Roman"/>
                <w:sz w:val="20"/>
                <w:szCs w:val="20"/>
              </w:rPr>
              <w:t xml:space="preserve">00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27A1E74F" w14:textId="346DFA19" w:rsidR="000E23FF" w:rsidRPr="0020124C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Кат.номер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>: KH042-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E23FF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093397A5" w14:textId="46822AA0" w:rsidR="000E23FF" w:rsidRP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 xml:space="preserve">Набор должен быть предназначен для амплификации фрагментов ДНК методом ПЦР с анализом продуктов реакции по конечной точке (анализ в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агарозном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геле). Продукты реакции не должны требовать дополнительного смешения с загрузочным буфером и могут быть непосредственно нанесены в гель. Амплификация может быть выполнена в том числе с образцами загрязненными ингибиторами ПЦР. Набор должен быть предназначен для проведения минимум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0E23FF">
              <w:rPr>
                <w:rFonts w:ascii="Times New Roman" w:hAnsi="Times New Roman"/>
                <w:sz w:val="20"/>
                <w:szCs w:val="20"/>
              </w:rPr>
              <w:t xml:space="preserve">00 реакций объемом по 50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3C17DB60" w14:textId="77777777" w:rsidR="000E23FF" w:rsidRP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>В состав набора должны входить следующие компоненты:</w:t>
            </w:r>
          </w:p>
          <w:p w14:paraId="7A47B532" w14:textId="31B39AF0" w:rsidR="000E23FF" w:rsidRP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 xml:space="preserve">1. Высокоточная ДНК-полимераза с активностью 1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>./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, общим количеством не менее 100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., объем фермента не менее 100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2BFF340E" w14:textId="3D0D51AB" w:rsidR="000E23FF" w:rsidRP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>2. 5х реакционный буфер общим объемом не менее 1,0 мл.</w:t>
            </w:r>
          </w:p>
          <w:p w14:paraId="787CBE58" w14:textId="5F359620" w:rsidR="000E23FF" w:rsidRP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 xml:space="preserve">3. 50х Смесь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dNTP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- смесь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дезоксинуклеотидтрифосфатов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, концентрацией не менее 10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каждого, объемом не менее 100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9F3E30" w14:textId="52D7D84E" w:rsidR="000E23FF" w:rsidRP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 xml:space="preserve">4. 100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раствор хлорида магния, объемом не менее 0,25 мл.</w:t>
            </w:r>
          </w:p>
          <w:p w14:paraId="4C2199F8" w14:textId="24DD705C" w:rsidR="000E23FF" w:rsidRP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 xml:space="preserve">5. 5х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энхансер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ПЦР общим объемом не менее 1,0 мл.</w:t>
            </w:r>
          </w:p>
          <w:p w14:paraId="1B4D5588" w14:textId="72BEF75A" w:rsidR="000E23FF" w:rsidRDefault="000E23FF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0E23FF">
              <w:rPr>
                <w:rFonts w:ascii="Times New Roman" w:hAnsi="Times New Roman"/>
                <w:sz w:val="20"/>
                <w:szCs w:val="20"/>
              </w:rPr>
              <w:t xml:space="preserve">6. Вода, обработанная </w:t>
            </w:r>
            <w:proofErr w:type="spellStart"/>
            <w:r w:rsidRPr="000E23FF">
              <w:rPr>
                <w:rFonts w:ascii="Times New Roman" w:hAnsi="Times New Roman"/>
                <w:sz w:val="20"/>
                <w:szCs w:val="20"/>
              </w:rPr>
              <w:t>диэтилпирокарбонатом</w:t>
            </w:r>
            <w:proofErr w:type="spellEnd"/>
            <w:r w:rsidRPr="000E23FF">
              <w:rPr>
                <w:rFonts w:ascii="Times New Roman" w:hAnsi="Times New Roman"/>
                <w:sz w:val="20"/>
                <w:szCs w:val="20"/>
              </w:rPr>
              <w:t xml:space="preserve"> свободная от нуклеаз, суммарным объемом не менее 4,0 мл.</w:t>
            </w:r>
          </w:p>
        </w:tc>
      </w:tr>
      <w:tr w:rsidR="00C62FA1" w14:paraId="10ADC6DD" w14:textId="77777777">
        <w:trPr>
          <w:cantSplit/>
        </w:trPr>
        <w:tc>
          <w:tcPr>
            <w:tcW w:w="105" w:type="dxa"/>
            <w:vAlign w:val="bottom"/>
          </w:tcPr>
          <w:p w14:paraId="6FB2AF3A" w14:textId="77777777" w:rsidR="00C62FA1" w:rsidRDefault="00C62FA1" w:rsidP="00E719BC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34F94061" w14:textId="251DB127" w:rsidR="00C62FA1" w:rsidRPr="0021789C" w:rsidRDefault="0021789C" w:rsidP="00E719B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6B31862" w14:textId="3C394658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 xml:space="preserve">T4 ДНК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лигаза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, 10000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592789E6" w14:textId="6A0DBD9A" w:rsidR="00C62FA1" w:rsidRPr="000E23FF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Кат.номер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>: E-20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  <w:r w:rsidRPr="0021789C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5CE23364" w14:textId="2EFA5DEC" w:rsidR="00C62FA1" w:rsidRPr="000E23FF" w:rsidRDefault="0021789C" w:rsidP="000E23FF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 xml:space="preserve">Сшивка фрагментов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двуцепочечных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фрагментов ДНК или РНК как с "липкими", так и с "тупыми" концами с помощью ДНК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лигазы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бактериофага Т4. Фермент так же должен восстанавливать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одноцепочечные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разрывы в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двухцепочечной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ДНК. Фермент должен проявлять оптимальную активность при температуре 16°С и при обязательном присутствии АТФ в реакционной смеси.</w:t>
            </w:r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568EB8DB" w14:textId="77777777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>В состав продукта должны входить следующие компоненты:</w:t>
            </w:r>
          </w:p>
          <w:p w14:paraId="3C567CE1" w14:textId="12F96FC6" w:rsidR="0021789C" w:rsidRPr="0021789C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 xml:space="preserve">1. Рекомбинантный фермент ДНК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лигаза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 бактериофага Т4 с активностью не менее 200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е.а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>./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, общим объемом не менее 50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 xml:space="preserve">, общее количество единиц активности не менее 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21789C">
              <w:rPr>
                <w:rFonts w:ascii="Times New Roman" w:hAnsi="Times New Roman"/>
                <w:sz w:val="20"/>
                <w:szCs w:val="20"/>
              </w:rPr>
              <w:t>0 000.</w:t>
            </w:r>
          </w:p>
          <w:p w14:paraId="6CDA6050" w14:textId="5D019CFA" w:rsidR="00C62FA1" w:rsidRPr="000E23FF" w:rsidRDefault="0021789C" w:rsidP="0021789C">
            <w:pPr>
              <w:rPr>
                <w:rFonts w:ascii="Times New Roman" w:hAnsi="Times New Roman"/>
                <w:sz w:val="20"/>
                <w:szCs w:val="20"/>
              </w:rPr>
            </w:pPr>
            <w:r w:rsidRPr="0021789C">
              <w:rPr>
                <w:rFonts w:ascii="Times New Roman" w:hAnsi="Times New Roman"/>
                <w:sz w:val="20"/>
                <w:szCs w:val="20"/>
              </w:rPr>
              <w:t xml:space="preserve">2. Десятикратный реакционный буфер общим объемом не менее 500 </w:t>
            </w:r>
            <w:proofErr w:type="spellStart"/>
            <w:r w:rsidRPr="0021789C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  <w:r w:rsidRPr="0021789C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C62FA1" w14:paraId="20B8FC1E" w14:textId="77777777">
        <w:trPr>
          <w:cantSplit/>
        </w:trPr>
        <w:tc>
          <w:tcPr>
            <w:tcW w:w="105" w:type="dxa"/>
            <w:vAlign w:val="bottom"/>
          </w:tcPr>
          <w:p w14:paraId="7A45161B" w14:textId="77777777" w:rsidR="00C62FA1" w:rsidRDefault="00C62FA1" w:rsidP="00E719BC"/>
        </w:tc>
        <w:tc>
          <w:tcPr>
            <w:tcW w:w="525" w:type="dxa"/>
            <w:tcBorders>
              <w:top w:val="single" w:sz="5" w:space="0" w:color="auto"/>
              <w:left w:val="single" w:sz="10" w:space="0" w:color="auto"/>
              <w:bottom w:val="single" w:sz="5" w:space="0" w:color="auto"/>
              <w:right w:val="single" w:sz="5" w:space="0" w:color="auto"/>
            </w:tcBorders>
          </w:tcPr>
          <w:p w14:paraId="476E06B7" w14:textId="4618AEA6" w:rsidR="00C62FA1" w:rsidRPr="00C62FA1" w:rsidRDefault="00C62FA1" w:rsidP="00E719BC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</w:t>
            </w:r>
          </w:p>
        </w:tc>
        <w:tc>
          <w:tcPr>
            <w:tcW w:w="33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6AD2C17A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БиоМастер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ОТ-ПЦР–Премиум, 200 реакций по 50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63046C86" w14:textId="325557A9" w:rsidR="00C62FA1" w:rsidRPr="000E23FF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Кат.номер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: RM05-200</w:t>
            </w:r>
          </w:p>
        </w:tc>
        <w:tc>
          <w:tcPr>
            <w:tcW w:w="301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14:paraId="185EAC6F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Набор должен быть предназначен для обратной транскрипции и полимеразной цепной реакции (ОТ-ПЦР) с длинных (до 7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kb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) и сложных матриц одношаговым методом.</w:t>
            </w:r>
          </w:p>
          <w:p w14:paraId="0309D3C1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В состав реакционной смеси должна входить M-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MuLV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–RH, HS-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Taq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ДНК-полимераза и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Pfu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ДНК-полимераза в оптимальном соотношении для протекания обеих реакций.</w:t>
            </w:r>
          </w:p>
          <w:p w14:paraId="3BC44CE9" w14:textId="2B0D33C9" w:rsidR="00C62FA1" w:rsidRPr="000E23FF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Набор должен быть рассчитан на не менее 200 реакций по 50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</w:tc>
        <w:tc>
          <w:tcPr>
            <w:tcW w:w="36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10" w:space="0" w:color="auto"/>
            </w:tcBorders>
          </w:tcPr>
          <w:p w14:paraId="12A37189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Набор должен содержать:</w:t>
            </w:r>
          </w:p>
          <w:p w14:paraId="23474746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•   2× буфер для ОТ-ПЦР, содержащий все необходимые компоненты (за исключением ферментов, РНК матрицы и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праймеров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) в пробирках объемом не менее 1,25 мл – кол-во не менее 4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шт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;</w:t>
            </w:r>
          </w:p>
          <w:p w14:paraId="00860C3E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•   Реакционная смесь не менее 400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мкл</w:t>
            </w:r>
            <w:proofErr w:type="spellEnd"/>
          </w:p>
          <w:p w14:paraId="319068C3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•   ДМСО не менее 0,2 мл</w:t>
            </w:r>
          </w:p>
          <w:p w14:paraId="0C0FCA33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•   Вода, обработанная ДЭПК в пробирках объемом не менее 1,8 мл – кол-во не менее 3 шт.</w:t>
            </w:r>
          </w:p>
          <w:p w14:paraId="54CCBED6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•   Буфер для нанесения (6×)  не менее 1 мл</w:t>
            </w:r>
          </w:p>
          <w:p w14:paraId="4DC1F1B1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В состав реакционной смеси должны входить:</w:t>
            </w:r>
          </w:p>
          <w:p w14:paraId="246202A5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•   M-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MuLV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–RH ревертаза</w:t>
            </w:r>
          </w:p>
          <w:p w14:paraId="5F0C4AA2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•   HS-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Taq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ДНК-полимераза</w:t>
            </w:r>
          </w:p>
          <w:p w14:paraId="759808C2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•  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Pfu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ДНК-полимераза</w:t>
            </w:r>
          </w:p>
          <w:p w14:paraId="6494E77F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•   Ингибитор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РНКаз</w:t>
            </w:r>
            <w:proofErr w:type="spellEnd"/>
          </w:p>
          <w:p w14:paraId="3F81D811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•  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Трис-HCl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концентрацией не менее 50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mM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734AD159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•   рН не менее 8.0,</w:t>
            </w:r>
          </w:p>
          <w:p w14:paraId="184E46FC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•  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NaCl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концентрацией не менее 100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мM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0E05EA92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•   ЭДТА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конецентрацией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не менее 1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4049F49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 xml:space="preserve">•  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Дитиотреитол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 xml:space="preserve"> концентрацией не менее 5 </w:t>
            </w:r>
            <w:proofErr w:type="spellStart"/>
            <w:r w:rsidRPr="00C62FA1">
              <w:rPr>
                <w:rFonts w:ascii="Times New Roman" w:hAnsi="Times New Roman"/>
                <w:sz w:val="20"/>
                <w:szCs w:val="20"/>
              </w:rPr>
              <w:t>мМ</w:t>
            </w:r>
            <w:proofErr w:type="spellEnd"/>
            <w:r w:rsidRPr="00C62FA1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105F687F" w14:textId="77777777" w:rsidR="00C62FA1" w:rsidRPr="00C62FA1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•   Глицерин концентрацией не менее 50% (v/v),</w:t>
            </w:r>
          </w:p>
          <w:p w14:paraId="74C766A0" w14:textId="373893B9" w:rsidR="00C62FA1" w:rsidRPr="000E23FF" w:rsidRDefault="00C62FA1" w:rsidP="00C62FA1">
            <w:pPr>
              <w:rPr>
                <w:rFonts w:ascii="Times New Roman" w:hAnsi="Times New Roman"/>
                <w:sz w:val="20"/>
                <w:szCs w:val="20"/>
              </w:rPr>
            </w:pPr>
            <w:r w:rsidRPr="00C62FA1">
              <w:rPr>
                <w:rFonts w:ascii="Times New Roman" w:hAnsi="Times New Roman"/>
                <w:sz w:val="20"/>
                <w:szCs w:val="20"/>
              </w:rPr>
              <w:t>•   NP-40 концентрацией не менее 0,1% (v/v)</w:t>
            </w:r>
          </w:p>
        </w:tc>
      </w:tr>
    </w:tbl>
    <w:p w14:paraId="6C31E808" w14:textId="77777777" w:rsidR="00AE21FB" w:rsidRDefault="00AE21FB"/>
    <w:sectPr w:rsidR="00AE21FB" w:rsidSect="00D14F61">
      <w:headerReference w:type="default" r:id="rId7"/>
      <w:pgSz w:w="11907" w:h="16839"/>
      <w:pgMar w:top="1843" w:right="567" w:bottom="567" w:left="567" w:header="720" w:footer="73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4BA55" w14:textId="77777777" w:rsidR="00D14F61" w:rsidRDefault="00D14F61" w:rsidP="00D14F61">
      <w:pPr>
        <w:spacing w:after="0" w:line="240" w:lineRule="auto"/>
      </w:pPr>
      <w:r>
        <w:separator/>
      </w:r>
    </w:p>
  </w:endnote>
  <w:endnote w:type="continuationSeparator" w:id="0">
    <w:p w14:paraId="0F69FF2E" w14:textId="77777777" w:rsidR="00D14F61" w:rsidRDefault="00D14F61" w:rsidP="00D14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33DD79" w14:textId="77777777" w:rsidR="00D14F61" w:rsidRDefault="00D14F61" w:rsidP="00D14F61">
      <w:pPr>
        <w:spacing w:after="0" w:line="240" w:lineRule="auto"/>
      </w:pPr>
      <w:r>
        <w:separator/>
      </w:r>
    </w:p>
  </w:footnote>
  <w:footnote w:type="continuationSeparator" w:id="0">
    <w:p w14:paraId="0237B6DA" w14:textId="77777777" w:rsidR="00D14F61" w:rsidRDefault="00D14F61" w:rsidP="00D14F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0FE6A0" w14:textId="77777777" w:rsidR="00D14F61" w:rsidRPr="00D14F61" w:rsidRDefault="00D14F61" w:rsidP="00D14F61">
    <w:pPr>
      <w:pStyle w:val="a4"/>
      <w:jc w:val="right"/>
      <w:rPr>
        <w:rFonts w:ascii="Times New Roman" w:hAnsi="Times New Roman" w:cs="Times New Roman"/>
        <w:b/>
      </w:rPr>
    </w:pPr>
    <w:r w:rsidRPr="00D14F61">
      <w:rPr>
        <w:rFonts w:ascii="Times New Roman" w:hAnsi="Times New Roman" w:cs="Times New Roman"/>
        <w:b/>
      </w:rPr>
      <w:t xml:space="preserve">Приложение №1 </w:t>
    </w:r>
  </w:p>
  <w:p w14:paraId="6969E77D" w14:textId="74F729EA" w:rsidR="00D14F61" w:rsidRPr="00D14F61" w:rsidRDefault="00D14F61" w:rsidP="00D14F61">
    <w:pPr>
      <w:pStyle w:val="a4"/>
      <w:jc w:val="right"/>
      <w:rPr>
        <w:rFonts w:ascii="Times New Roman" w:hAnsi="Times New Roman" w:cs="Times New Roman"/>
        <w:b/>
      </w:rPr>
    </w:pPr>
    <w:r w:rsidRPr="00D14F61">
      <w:rPr>
        <w:rFonts w:ascii="Times New Roman" w:hAnsi="Times New Roman" w:cs="Times New Roman"/>
        <w:b/>
      </w:rPr>
      <w:t>к Контракту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C6BDB"/>
    <w:multiLevelType w:val="hybridMultilevel"/>
    <w:tmpl w:val="19F05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5E0A13"/>
    <w:multiLevelType w:val="hybridMultilevel"/>
    <w:tmpl w:val="5B543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70D9"/>
    <w:rsid w:val="000B70D9"/>
    <w:rsid w:val="000E23FF"/>
    <w:rsid w:val="00116984"/>
    <w:rsid w:val="0018054B"/>
    <w:rsid w:val="0020124C"/>
    <w:rsid w:val="0021789C"/>
    <w:rsid w:val="002F0374"/>
    <w:rsid w:val="00315468"/>
    <w:rsid w:val="00534411"/>
    <w:rsid w:val="00575C55"/>
    <w:rsid w:val="00797D40"/>
    <w:rsid w:val="00887BD3"/>
    <w:rsid w:val="009C3D88"/>
    <w:rsid w:val="00A57E36"/>
    <w:rsid w:val="00AE21FB"/>
    <w:rsid w:val="00B22F71"/>
    <w:rsid w:val="00C62FA1"/>
    <w:rsid w:val="00D14F61"/>
    <w:rsid w:val="00DC2E5F"/>
    <w:rsid w:val="00E70FBA"/>
    <w:rsid w:val="00E719BC"/>
    <w:rsid w:val="00F37448"/>
    <w:rsid w:val="00FC1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2B623"/>
  <w15:docId w15:val="{0AEFBCA5-8E33-46DF-BCA1-BEB1F385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E70FB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14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14F61"/>
  </w:style>
  <w:style w:type="paragraph" w:styleId="a6">
    <w:name w:val="footer"/>
    <w:basedOn w:val="a"/>
    <w:link w:val="a7"/>
    <w:uiPriority w:val="99"/>
    <w:unhideWhenUsed/>
    <w:rsid w:val="00D14F6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14F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38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Viktoria Malikova</dc:creator>
  <cp:lastModifiedBy>Andreev Dmitriy Sergeevich</cp:lastModifiedBy>
  <cp:revision>3</cp:revision>
  <dcterms:created xsi:type="dcterms:W3CDTF">2026-08-10T12:48:00Z</dcterms:created>
  <dcterms:modified xsi:type="dcterms:W3CDTF">2026-08-12T08:13:00Z</dcterms:modified>
</cp:coreProperties>
</file>