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7"/>
      </w:tblGrid>
      <w:tr w:rsidR="00774245" w:rsidRPr="00212723">
        <w:trPr>
          <w:trHeight w:val="788"/>
        </w:trPr>
        <w:tc>
          <w:tcPr>
            <w:tcW w:w="10717" w:type="dxa"/>
            <w:shd w:val="clear" w:color="auto" w:fill="auto"/>
          </w:tcPr>
          <w:p w:rsidR="00774245" w:rsidRDefault="00212723">
            <w:pPr>
              <w:spacing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Требования к содержанию, составу заявки на участие в закупке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системе/Закон) и инструкция по ее заполнению.</w:t>
            </w:r>
          </w:p>
        </w:tc>
      </w:tr>
    </w:tbl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 Требования к содержанию и составу заявки на участие в закупке.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 Заявка на участие в закупке должна содержать следующую информацию и документы: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1.1.2 декларацию о соответствии участника закупки требованиям, установленным пунктами 3 - 5, 7 - 11 части 1 статьи 31 Федерального закона;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1.1.5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:rsidR="00C73A92" w:rsidRDefault="00212723" w:rsidP="00C73A92">
      <w:pPr>
        <w:spacing w:line="229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  <w:r>
        <w:rPr>
          <w:rFonts w:ascii="Times New Roman" w:hAnsi="Times New Roman"/>
          <w:b/>
          <w:spacing w:val="-2"/>
          <w:sz w:val="20"/>
          <w:szCs w:val="20"/>
        </w:rPr>
        <w:t xml:space="preserve">1.1.6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</w:t>
      </w:r>
      <w:r w:rsidR="00C73A92">
        <w:rPr>
          <w:rFonts w:ascii="Times New Roman" w:hAnsi="Times New Roman"/>
          <w:spacing w:val="-2"/>
          <w:sz w:val="20"/>
          <w:szCs w:val="20"/>
        </w:rPr>
        <w:t xml:space="preserve">не установлено. </w:t>
      </w:r>
    </w:p>
    <w:p w:rsidR="00774245" w:rsidRDefault="00C73A92" w:rsidP="00C73A92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>Нормативный правовой акт, устанавливающий такие требования: не установлено.</w:t>
      </w: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6204"/>
      </w:tblGrid>
      <w:tr w:rsidR="00774245" w:rsidRPr="00212723" w:rsidTr="00097F03">
        <w:trPr>
          <w:trHeight w:val="458"/>
        </w:trPr>
        <w:tc>
          <w:tcPr>
            <w:tcW w:w="10717" w:type="dxa"/>
            <w:gridSpan w:val="3"/>
            <w:shd w:val="clear" w:color="auto" w:fill="auto"/>
          </w:tcPr>
          <w:p w:rsidR="00774245" w:rsidRDefault="00212723">
            <w:pPr>
              <w:spacing w:line="229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1.1.7 информация и документы, определенные в соответствии с пунктом 2 части 2 статьи 14 Федерального закона: </w:t>
            </w:r>
          </w:p>
          <w:p w:rsidR="00774245" w:rsidRPr="00212723" w:rsidRDefault="00774245"/>
        </w:tc>
      </w:tr>
      <w:tr w:rsidR="00774245" w:rsidRPr="00212723" w:rsidTr="00097F03">
        <w:trPr>
          <w:trHeight w:val="1132"/>
        </w:trPr>
        <w:tc>
          <w:tcPr>
            <w:tcW w:w="10717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74245" w:rsidRDefault="00212723">
            <w:pPr>
              <w:spacing w:line="229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ab/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</w:t>
            </w:r>
            <w:r w:rsidR="00097F03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  <w:p w:rsidR="00097F03" w:rsidRDefault="00097F03">
            <w:pPr>
              <w:spacing w:line="229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:rsidR="00774245" w:rsidRPr="00212723" w:rsidRDefault="00774245"/>
        </w:tc>
      </w:tr>
      <w:tr w:rsidR="00774245" w:rsidRPr="00212723" w:rsidTr="00097F03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774245" w:rsidRDefault="00212723">
            <w:pPr>
              <w:spacing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774245" w:rsidRDefault="00212723">
            <w:pPr>
              <w:spacing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Вид требования</w:t>
            </w:r>
          </w:p>
        </w:tc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:rsidR="00774245" w:rsidRDefault="00212723">
            <w:pPr>
              <w:spacing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097F03" w:rsidRPr="00212723" w:rsidTr="00097F03">
        <w:trPr>
          <w:trHeight w:val="106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83980" w:rsidRDefault="00083980" w:rsidP="00097F03">
            <w:pPr>
              <w:contextualSpacing/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</w:pPr>
            <w:r w:rsidRPr="00083980"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  <w:t>10.51.11.000-00000013</w:t>
            </w:r>
          </w:p>
          <w:p w:rsidR="007E4D1D" w:rsidRPr="00097F03" w:rsidRDefault="00083980" w:rsidP="00097F03">
            <w:pPr>
              <w:contextualSpacing/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</w:pPr>
            <w:r w:rsidRPr="00083980"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  <w:t>Молоко питьевое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7F03" w:rsidRPr="00097F03" w:rsidRDefault="00097F03" w:rsidP="00097F03">
            <w:pPr>
              <w:spacing w:line="229" w:lineRule="auto"/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</w:pPr>
            <w:r w:rsidRPr="00097F03">
              <w:rPr>
                <w:rFonts w:ascii="Times New Roman" w:hAnsi="Times New Roman"/>
                <w:color w:val="000000"/>
                <w:spacing w:val="-2"/>
                <w:sz w:val="18"/>
                <w:szCs w:val="16"/>
              </w:rPr>
              <w:t>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6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97F03" w:rsidRPr="00097F03" w:rsidRDefault="00097F03" w:rsidP="00097F03">
            <w:pPr>
              <w:spacing w:line="229" w:lineRule="auto"/>
              <w:jc w:val="both"/>
              <w:rPr>
                <w:sz w:val="18"/>
                <w:szCs w:val="16"/>
              </w:rPr>
            </w:pPr>
            <w:r w:rsidRPr="00097F03">
              <w:rPr>
                <w:rFonts w:ascii="Times New Roman" w:hAnsi="Times New Roman"/>
                <w:spacing w:val="-2"/>
                <w:sz w:val="18"/>
                <w:szCs w:val="16"/>
              </w:rPr>
              <w:t xml:space="preserve">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Федерального закона и пункта 1.1.5 настоящего Требования к содержанию, составу заявки на участие в закупке и инструкции по ее заполнению</w:t>
            </w:r>
          </w:p>
        </w:tc>
      </w:tr>
      <w:tr w:rsidR="00774245" w:rsidRPr="00212723" w:rsidTr="00097F03">
        <w:trPr>
          <w:trHeight w:val="688"/>
        </w:trPr>
        <w:tc>
          <w:tcPr>
            <w:tcW w:w="1071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774245" w:rsidRDefault="00212723">
            <w:pPr>
              <w:spacing w:line="229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ab/>
              <w:t xml:space="preserve"> *-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      </w:r>
          </w:p>
          <w:p w:rsidR="00097F03" w:rsidRDefault="00097F03">
            <w:pPr>
              <w:spacing w:line="229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  <w:p w:rsidR="00774245" w:rsidRPr="00212723" w:rsidRDefault="00774245"/>
        </w:tc>
      </w:tr>
    </w:tbl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>1.1.8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  <w:r>
        <w:rPr>
          <w:rFonts w:ascii="Times New Roman" w:hAnsi="Times New Roman"/>
          <w:b/>
          <w:spacing w:val="-2"/>
          <w:sz w:val="20"/>
          <w:szCs w:val="20"/>
        </w:rPr>
        <w:t xml:space="preserve">1.1.8.1 Требования к участникам закупки, устанавливаемые в соответствии с пунктом 1 части 1 статьи 31 Федерального закона: </w:t>
      </w:r>
      <w:r>
        <w:rPr>
          <w:rFonts w:ascii="Times New Roman" w:hAnsi="Times New Roman"/>
          <w:spacing w:val="-2"/>
          <w:sz w:val="20"/>
          <w:szCs w:val="20"/>
        </w:rPr>
        <w:t>не установлены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 Нормативный правовой акт, устанавливающий такие требования: не установлено </w:t>
      </w:r>
    </w:p>
    <w:p w:rsidR="007E4D1D" w:rsidRDefault="00212723" w:rsidP="007E4D1D">
      <w:pPr>
        <w:spacing w:line="229" w:lineRule="auto"/>
        <w:jc w:val="both"/>
        <w:rPr>
          <w:rFonts w:ascii="Times New Roman" w:hAnsi="Times New Roman"/>
          <w:spacing w:val="-2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  <w:r w:rsidR="007E4D1D">
        <w:rPr>
          <w:rFonts w:ascii="Times New Roman" w:hAnsi="Times New Roman"/>
          <w:b/>
          <w:spacing w:val="-2"/>
          <w:sz w:val="20"/>
          <w:szCs w:val="20"/>
        </w:rPr>
        <w:t>1.1.8.2 Требования к участникам закупки, устанавливаемые в соответствии с частью 2 статьи 31 Федерального закона</w:t>
      </w:r>
      <w:r w:rsidR="007E4D1D">
        <w:rPr>
          <w:rFonts w:ascii="Times New Roman" w:hAnsi="Times New Roman"/>
          <w:spacing w:val="-2"/>
          <w:sz w:val="20"/>
          <w:szCs w:val="20"/>
        </w:rPr>
        <w:t xml:space="preserve">: установлены </w:t>
      </w:r>
    </w:p>
    <w:p w:rsidR="007E4D1D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2652D2">
        <w:rPr>
          <w:rFonts w:ascii="Times New Roman" w:hAnsi="Times New Roman"/>
          <w:bCs/>
          <w:sz w:val="20"/>
          <w:szCs w:val="20"/>
        </w:rPr>
        <w:t xml:space="preserve">Установлены требования в соответствии с позицией </w:t>
      </w:r>
      <w:r w:rsidRPr="000743B0">
        <w:rPr>
          <w:rFonts w:ascii="Times New Roman" w:hAnsi="Times New Roman"/>
          <w:b/>
          <w:bCs/>
          <w:sz w:val="20"/>
          <w:szCs w:val="20"/>
        </w:rPr>
        <w:t>33 раздела</w:t>
      </w:r>
      <w:r w:rsidRPr="002652D2">
        <w:rPr>
          <w:rFonts w:ascii="Times New Roman" w:hAnsi="Times New Roman"/>
          <w:bCs/>
          <w:sz w:val="20"/>
          <w:szCs w:val="20"/>
        </w:rPr>
        <w:t xml:space="preserve"> </w:t>
      </w:r>
      <w:r w:rsidRPr="002652D2">
        <w:rPr>
          <w:rFonts w:ascii="Times New Roman" w:hAnsi="Times New Roman"/>
          <w:b/>
          <w:bCs/>
          <w:sz w:val="20"/>
          <w:szCs w:val="20"/>
        </w:rPr>
        <w:t>VI приложения к ПП РФ от 29.12.2021 № 2571</w:t>
      </w:r>
      <w:r w:rsidRPr="002652D2">
        <w:rPr>
          <w:rFonts w:ascii="Times New Roman" w:hAnsi="Times New Roman"/>
          <w:bCs/>
          <w:sz w:val="20"/>
          <w:szCs w:val="20"/>
        </w:rPr>
        <w:t xml:space="preserve">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Федерации": </w:t>
      </w:r>
    </w:p>
    <w:p w:rsidR="007E4D1D" w:rsidRPr="009E2B89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E2B89">
        <w:rPr>
          <w:rFonts w:ascii="Times New Roman" w:hAnsi="Times New Roman"/>
          <w:bCs/>
          <w:sz w:val="20"/>
          <w:szCs w:val="20"/>
        </w:rPr>
        <w:t>1) наличие опыта исполнения участником закупки договора, предусматривающего оказание услуг общественного питания и (или) поставки пищевых продуктов. Цена оказанных услуг и (или) поставленных товаров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:rsidR="007E4D1D" w:rsidRPr="009E2B89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E2B89">
        <w:rPr>
          <w:rFonts w:ascii="Times New Roman" w:hAnsi="Times New Roman"/>
          <w:bCs/>
          <w:sz w:val="20"/>
          <w:szCs w:val="20"/>
        </w:rPr>
        <w:t xml:space="preserve">2) отсутствие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</w:t>
      </w:r>
      <w:r w:rsidRPr="009E2B89">
        <w:rPr>
          <w:rFonts w:ascii="Times New Roman" w:hAnsi="Times New Roman"/>
          <w:bCs/>
          <w:sz w:val="20"/>
          <w:szCs w:val="20"/>
        </w:rPr>
        <w:lastRenderedPageBreak/>
        <w:t>участника закупки, являющегося юридическим лицом, судимости за преступления, предусмотренные </w:t>
      </w:r>
      <w:hyperlink r:id="rId5" w:anchor="/document/10108000/entry/236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статьей 236</w:t>
        </w:r>
      </w:hyperlink>
      <w:r w:rsidRPr="009E2B89">
        <w:rPr>
          <w:rFonts w:ascii="Times New Roman" w:hAnsi="Times New Roman"/>
          <w:bCs/>
          <w:sz w:val="20"/>
          <w:szCs w:val="20"/>
        </w:rPr>
        <w:t> Уголовного кодекса Российской Федерации (за исключением лиц, у которых такая судимость погашена или снята);</w:t>
      </w:r>
    </w:p>
    <w:p w:rsidR="007E4D1D" w:rsidRPr="009E2B89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E2B89">
        <w:rPr>
          <w:rFonts w:ascii="Times New Roman" w:hAnsi="Times New Roman"/>
          <w:bCs/>
          <w:sz w:val="20"/>
          <w:szCs w:val="20"/>
        </w:rPr>
        <w:t xml:space="preserve">3) </w:t>
      </w:r>
      <w:proofErr w:type="spellStart"/>
      <w:r w:rsidRPr="009E2B89">
        <w:rPr>
          <w:rFonts w:ascii="Times New Roman" w:hAnsi="Times New Roman"/>
          <w:bCs/>
          <w:sz w:val="20"/>
          <w:szCs w:val="20"/>
        </w:rPr>
        <w:t>непривлечение</w:t>
      </w:r>
      <w:proofErr w:type="spellEnd"/>
      <w:r w:rsidRPr="009E2B89">
        <w:rPr>
          <w:rFonts w:ascii="Times New Roman" w:hAnsi="Times New Roman"/>
          <w:bCs/>
          <w:sz w:val="20"/>
          <w:szCs w:val="20"/>
        </w:rPr>
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 </w:t>
      </w:r>
      <w:hyperlink r:id="rId6" w:anchor="/document/12125267/entry/63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статьями 6.3</w:t>
        </w:r>
      </w:hyperlink>
      <w:r w:rsidRPr="009E2B89">
        <w:rPr>
          <w:rFonts w:ascii="Times New Roman" w:hAnsi="Times New Roman"/>
          <w:bCs/>
          <w:sz w:val="20"/>
          <w:szCs w:val="20"/>
        </w:rPr>
        <w:t>, </w:t>
      </w:r>
      <w:hyperlink r:id="rId7" w:anchor="/document/12125267/entry/65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6.5 - 6.7</w:t>
        </w:r>
      </w:hyperlink>
      <w:r w:rsidRPr="009E2B89">
        <w:rPr>
          <w:rFonts w:ascii="Times New Roman" w:hAnsi="Times New Roman"/>
          <w:bCs/>
          <w:sz w:val="20"/>
          <w:szCs w:val="20"/>
        </w:rPr>
        <w:t>, </w:t>
      </w:r>
      <w:hyperlink r:id="rId8" w:anchor="/document/12125267/entry/1443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14.43</w:t>
        </w:r>
      </w:hyperlink>
      <w:r w:rsidRPr="009E2B89">
        <w:rPr>
          <w:rFonts w:ascii="Times New Roman" w:hAnsi="Times New Roman"/>
          <w:bCs/>
          <w:sz w:val="20"/>
          <w:szCs w:val="20"/>
        </w:rPr>
        <w:t>, </w:t>
      </w:r>
      <w:hyperlink r:id="rId9" w:anchor="/document/12125267/entry/1444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14.44 - 14.46</w:t>
        </w:r>
        <w:r w:rsidRPr="009E2B89">
          <w:rPr>
            <w:rStyle w:val="a3"/>
            <w:rFonts w:ascii="Times New Roman" w:hAnsi="Times New Roman"/>
            <w:bCs/>
            <w:sz w:val="20"/>
            <w:szCs w:val="20"/>
            <w:vertAlign w:val="superscript"/>
          </w:rPr>
          <w:t> 2</w:t>
        </w:r>
      </w:hyperlink>
      <w:r w:rsidRPr="009E2B89">
        <w:rPr>
          <w:rFonts w:ascii="Times New Roman" w:hAnsi="Times New Roman"/>
          <w:bCs/>
          <w:sz w:val="20"/>
          <w:szCs w:val="20"/>
        </w:rPr>
        <w:t> Кодекса Российской Федерации об административных правонарушениях;</w:t>
      </w:r>
    </w:p>
    <w:p w:rsidR="007E4D1D" w:rsidRPr="009E2B89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E2B89">
        <w:rPr>
          <w:rFonts w:ascii="Times New Roman" w:hAnsi="Times New Roman"/>
          <w:bCs/>
          <w:sz w:val="20"/>
          <w:szCs w:val="20"/>
        </w:rPr>
        <w:t>4) отсутствие в предусмотренном Федеральным законом "О контрактной системе в сфере закупок товаров, работ, услуг для обеспечения государственных и муниципальных нужд" реестре недобросовестных поставщиков (подрядчиков, исполнителей) информации об участнике закупки, в том числе о лицах, информация о которых содержится в заявке на участие в закупке в соответствии с </w:t>
      </w:r>
      <w:hyperlink r:id="rId10" w:anchor="/document/70353464/entry/431103" w:history="1">
        <w:r w:rsidRPr="009E2B89">
          <w:rPr>
            <w:rStyle w:val="a3"/>
            <w:rFonts w:ascii="Times New Roman" w:hAnsi="Times New Roman"/>
            <w:bCs/>
            <w:sz w:val="20"/>
            <w:szCs w:val="20"/>
          </w:rPr>
          <w:t>подпунктом "в" пункта 1 части 1 статьи 43</w:t>
        </w:r>
      </w:hyperlink>
      <w:r w:rsidRPr="009E2B89">
        <w:rPr>
          <w:rFonts w:ascii="Times New Roman" w:hAnsi="Times New Roman"/>
          <w:bCs/>
          <w:sz w:val="20"/>
          <w:szCs w:val="20"/>
        </w:rPr>
        <w:t> указанного Федерального закона</w:t>
      </w:r>
    </w:p>
    <w:p w:rsidR="007E4D1D" w:rsidRPr="009E2B89" w:rsidRDefault="007E4D1D" w:rsidP="007E4D1D">
      <w:pPr>
        <w:adjustRightInd w:val="0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9E2B89">
        <w:rPr>
          <w:rFonts w:ascii="Times New Roman" w:hAnsi="Times New Roman"/>
          <w:b/>
          <w:bCs/>
          <w:sz w:val="20"/>
          <w:szCs w:val="20"/>
        </w:rPr>
        <w:t>Информация и документы, подтверждающие соответствие участников закупки дополнительным требованиям:</w:t>
      </w:r>
    </w:p>
    <w:p w:rsidR="007E4D1D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F43540">
        <w:rPr>
          <w:rFonts w:ascii="Times New Roman" w:hAnsi="Times New Roman"/>
          <w:bCs/>
          <w:sz w:val="20"/>
          <w:szCs w:val="20"/>
        </w:rPr>
        <w:t xml:space="preserve">1) исполненный договор; </w:t>
      </w:r>
    </w:p>
    <w:p w:rsidR="007E4D1D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F43540">
        <w:rPr>
          <w:rFonts w:ascii="Times New Roman" w:hAnsi="Times New Roman"/>
          <w:bCs/>
          <w:sz w:val="20"/>
          <w:szCs w:val="20"/>
        </w:rPr>
        <w:t>2) акт приемки оказанных услуг и (или) поставленных товаров, подтверждающий цену оказанных усл</w:t>
      </w:r>
      <w:r>
        <w:rPr>
          <w:rFonts w:ascii="Times New Roman" w:hAnsi="Times New Roman"/>
          <w:bCs/>
          <w:sz w:val="20"/>
          <w:szCs w:val="20"/>
        </w:rPr>
        <w:t>уг и (или) поставленных товаров;</w:t>
      </w:r>
    </w:p>
    <w:p w:rsidR="007E4D1D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D6880">
        <w:t xml:space="preserve"> </w:t>
      </w:r>
      <w:r w:rsidRPr="00CD6880">
        <w:rPr>
          <w:rFonts w:ascii="Times New Roman" w:hAnsi="Times New Roman"/>
          <w:bCs/>
          <w:sz w:val="20"/>
          <w:szCs w:val="20"/>
        </w:rPr>
        <w:t>3) справка об отсутствии у участника закупки, являющегося физическим лицом,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судимости за преступления, предусмотренные статьей 236 Уголовног</w:t>
      </w:r>
      <w:r>
        <w:rPr>
          <w:rFonts w:ascii="Times New Roman" w:hAnsi="Times New Roman"/>
          <w:bCs/>
          <w:sz w:val="20"/>
          <w:szCs w:val="20"/>
        </w:rPr>
        <w:t>о кодекса Российской Федерации;</w:t>
      </w:r>
    </w:p>
    <w:p w:rsidR="007E4D1D" w:rsidRDefault="007E4D1D" w:rsidP="007E4D1D">
      <w:pPr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CD6880">
        <w:rPr>
          <w:rFonts w:ascii="Times New Roman" w:hAnsi="Times New Roman"/>
          <w:bCs/>
          <w:sz w:val="20"/>
          <w:szCs w:val="20"/>
        </w:rPr>
        <w:t xml:space="preserve">4) декларация участника закупки о </w:t>
      </w:r>
      <w:proofErr w:type="spellStart"/>
      <w:r w:rsidRPr="00CD6880">
        <w:rPr>
          <w:rFonts w:ascii="Times New Roman" w:hAnsi="Times New Roman"/>
          <w:bCs/>
          <w:sz w:val="20"/>
          <w:szCs w:val="20"/>
        </w:rPr>
        <w:t>непривлечении</w:t>
      </w:r>
      <w:proofErr w:type="spellEnd"/>
      <w:r w:rsidRPr="00CD6880">
        <w:rPr>
          <w:rFonts w:ascii="Times New Roman" w:hAnsi="Times New Roman"/>
          <w:bCs/>
          <w:sz w:val="20"/>
          <w:szCs w:val="20"/>
        </w:rPr>
        <w:t xml:space="preserve"> участника закупки, являющегося физическим лицом, либо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закупки, являющегося юридическим лицом, к административной ответственности за совершение административных правонарушений, предусмотренных статьями 6.3, 6.5 - 6.7, 14.43, 14.44 - 14.46 2 Кодекса Российской Федерации об административных правонарушениях</w:t>
      </w:r>
    </w:p>
    <w:p w:rsidR="007E4D1D" w:rsidRDefault="007E4D1D" w:rsidP="007E4D1D">
      <w:pPr>
        <w:spacing w:line="229" w:lineRule="auto"/>
        <w:ind w:firstLine="709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b/>
          <w:spacing w:val="-2"/>
          <w:sz w:val="20"/>
          <w:szCs w:val="20"/>
        </w:rPr>
        <w:t xml:space="preserve">Нормативный правовой акт, устанавливающий такие требования: </w:t>
      </w:r>
      <w:r>
        <w:rPr>
          <w:rFonts w:ascii="Times New Roman" w:hAnsi="Times New Roman"/>
          <w:spacing w:val="-2"/>
          <w:sz w:val="20"/>
          <w:szCs w:val="20"/>
        </w:rPr>
        <w:t xml:space="preserve">Постановление Правительства РФ от 29.12.2021 №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Федерации». </w:t>
      </w:r>
    </w:p>
    <w:p w:rsidR="00774245" w:rsidRDefault="00212723" w:rsidP="007E4D1D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</w:r>
      <w:r>
        <w:rPr>
          <w:rFonts w:ascii="Times New Roman" w:hAnsi="Times New Roman"/>
          <w:b/>
          <w:spacing w:val="-2"/>
          <w:sz w:val="20"/>
          <w:szCs w:val="20"/>
        </w:rPr>
        <w:t>1.1.8.3 Требования к участникам закупки, устанавливаемые в соответствии с частью 2.1 статьи 31 Федерального закона:</w:t>
      </w:r>
      <w:r>
        <w:rPr>
          <w:rFonts w:ascii="Times New Roman" w:hAnsi="Times New Roman"/>
          <w:spacing w:val="-2"/>
          <w:sz w:val="20"/>
          <w:szCs w:val="20"/>
        </w:rPr>
        <w:t xml:space="preserve"> не установлено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 Информация и документы, подтверждающие соответствие участника аукциона данным требованиям: не установлено </w:t>
      </w:r>
    </w:p>
    <w:p w:rsidR="00774245" w:rsidRDefault="00212723" w:rsidP="007C7C52">
      <w:pPr>
        <w:spacing w:line="229" w:lineRule="auto"/>
        <w:ind w:firstLine="709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>2. Инструкция по заполнению заявки.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:rsidR="00774245" w:rsidRDefault="00212723">
      <w:pPr>
        <w:spacing w:line="229" w:lineRule="auto"/>
        <w:jc w:val="both"/>
        <w:rPr>
          <w:rFonts w:ascii="Times New Roman" w:hAnsi="Times New Roman"/>
          <w:color w:val="000000"/>
          <w:spacing w:val="-2"/>
          <w:sz w:val="20"/>
        </w:rPr>
      </w:pPr>
      <w:r>
        <w:rPr>
          <w:rFonts w:ascii="Times New Roman" w:hAnsi="Times New Roman"/>
          <w:spacing w:val="-2"/>
          <w:sz w:val="20"/>
          <w:szCs w:val="20"/>
        </w:rPr>
        <w:tab/>
        <w:t xml:space="preserve"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 </w:t>
      </w:r>
    </w:p>
    <w:sectPr w:rsidR="00774245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45"/>
    <w:rsid w:val="00083980"/>
    <w:rsid w:val="00097F03"/>
    <w:rsid w:val="00212723"/>
    <w:rsid w:val="002D05A3"/>
    <w:rsid w:val="00774245"/>
    <w:rsid w:val="007C7C52"/>
    <w:rsid w:val="007E4D1D"/>
    <w:rsid w:val="00814759"/>
    <w:rsid w:val="008450A5"/>
    <w:rsid w:val="00882013"/>
    <w:rsid w:val="00BF576D"/>
    <w:rsid w:val="00C73A92"/>
    <w:rsid w:val="00DB3A50"/>
    <w:rsid w:val="00E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05A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0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12466</CharactersWithSpaces>
  <SharedDoc>false</SharedDoc>
  <HLinks>
    <vt:vector size="36" baseType="variant">
      <vt:variant>
        <vt:i4>1245277</vt:i4>
      </vt:variant>
      <vt:variant>
        <vt:i4>15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/document/70353464/entry/431103</vt:lpwstr>
      </vt:variant>
      <vt:variant>
        <vt:i4>2293865</vt:i4>
      </vt:variant>
      <vt:variant>
        <vt:i4>12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/document/12125267/entry/1444</vt:lpwstr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/document/12125267/entry/1443</vt:lpwstr>
      </vt:variant>
      <vt:variant>
        <vt:i4>1048669</vt:i4>
      </vt:variant>
      <vt:variant>
        <vt:i4>6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/document/12125267/entry/65</vt:lpwstr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/document/12125267/entry/63</vt:lpwstr>
      </vt:variant>
      <vt:variant>
        <vt:i4>2556005</vt:i4>
      </vt:variant>
      <vt:variant>
        <vt:i4>0</vt:i4>
      </vt:variant>
      <vt:variant>
        <vt:i4>0</vt:i4>
      </vt:variant>
      <vt:variant>
        <vt:i4>5</vt:i4>
      </vt:variant>
      <vt:variant>
        <vt:lpwstr>https://ivo.garant.ru/</vt:lpwstr>
      </vt:variant>
      <vt:variant>
        <vt:lpwstr>/document/10108000/entry/236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dc:description>Требования к содержанию, составу заявки на участие в закупке ПИЛОТ</dc:description>
  <cp:lastModifiedBy>Рудакова Мария Владимировна</cp:lastModifiedBy>
  <cp:revision>2</cp:revision>
  <cp:lastPrinted>2025-01-28T02:55:00Z</cp:lastPrinted>
  <dcterms:created xsi:type="dcterms:W3CDTF">2026-06-26T03:57:00Z</dcterms:created>
  <dcterms:modified xsi:type="dcterms:W3CDTF">2026-06-26T03:57:00Z</dcterms:modified>
</cp:coreProperties>
</file>