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DE" w:rsidRPr="00C352B1" w:rsidRDefault="00CE75DE" w:rsidP="00CE75DE">
      <w:pPr>
        <w:pStyle w:val="a6"/>
        <w:jc w:val="center"/>
        <w:rPr>
          <w:sz w:val="24"/>
          <w:szCs w:val="24"/>
        </w:rPr>
      </w:pPr>
      <w:r w:rsidRPr="00C352B1">
        <w:rPr>
          <w:b/>
          <w:bCs/>
          <w:i w:val="0"/>
          <w:iCs w:val="0"/>
          <w:color w:val="132E2D"/>
          <w:sz w:val="24"/>
          <w:szCs w:val="24"/>
        </w:rPr>
        <w:t>Технические требования</w:t>
      </w:r>
    </w:p>
    <w:p w:rsidR="00CE75DE" w:rsidRDefault="00CE75DE" w:rsidP="00CE75DE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528"/>
      </w:tblGrid>
      <w:tr w:rsidR="00CE75DE" w:rsidRPr="00077167" w:rsidTr="001F5B28">
        <w:trPr>
          <w:trHeight w:val="467"/>
        </w:trPr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pStyle w:val="a4"/>
              <w:ind w:right="123" w:firstLine="0"/>
              <w:jc w:val="both"/>
            </w:pPr>
            <w:r w:rsidRPr="00B42DF5">
              <w:rPr>
                <w:b/>
                <w:sz w:val="24"/>
                <w:szCs w:val="24"/>
              </w:rPr>
              <w:t xml:space="preserve">Оказание услуг по обучению </w:t>
            </w:r>
            <w:r>
              <w:rPr>
                <w:b/>
                <w:sz w:val="24"/>
                <w:szCs w:val="24"/>
              </w:rPr>
              <w:t>на курсах повышения квалификации по обеспечению защиты государственной тайны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528" w:type="dxa"/>
          </w:tcPr>
          <w:p w:rsidR="00CE75DE" w:rsidRPr="00910931" w:rsidRDefault="00CE75DE" w:rsidP="001F5B28">
            <w:pPr>
              <w:pStyle w:val="a4"/>
              <w:ind w:firstLine="0"/>
              <w:rPr>
                <w:sz w:val="24"/>
                <w:szCs w:val="24"/>
              </w:rPr>
            </w:pPr>
            <w:r w:rsidRPr="00910931">
              <w:rPr>
                <w:sz w:val="24"/>
                <w:szCs w:val="24"/>
              </w:rPr>
              <w:t>85.42.19 - «Услуги по дополнительному профессиональному образованию прочие»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1046C5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528" w:type="dxa"/>
          </w:tcPr>
          <w:p w:rsidR="00CE75DE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повышения квалификации по теме: «Защита государственной тайны</w:t>
            </w:r>
            <w:r w:rsidRPr="004E714C">
              <w:rPr>
                <w:rFonts w:ascii="Times New Roman" w:hAnsi="Times New Roman" w:cs="Times New Roman"/>
              </w:rPr>
              <w:t>»</w:t>
            </w:r>
          </w:p>
          <w:p w:rsidR="00CE75DE" w:rsidRPr="00E76572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часа/ 3 дня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человека - 24 часа/ 3 дня</w:t>
            </w:r>
          </w:p>
        </w:tc>
      </w:tr>
      <w:tr w:rsidR="00CE75DE" w:rsidRPr="00077167" w:rsidTr="001F5B28">
        <w:trPr>
          <w:trHeight w:val="603"/>
        </w:trPr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работы/у слуги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5DE" w:rsidRPr="00077167" w:rsidTr="001F5B28">
        <w:trPr>
          <w:trHeight w:val="7491"/>
        </w:trPr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товарам/ работам/услугам</w:t>
            </w:r>
          </w:p>
        </w:tc>
        <w:tc>
          <w:tcPr>
            <w:tcW w:w="5528" w:type="dxa"/>
          </w:tcPr>
          <w:p w:rsidR="00CE75DE" w:rsidRDefault="00CE75DE" w:rsidP="001F5B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</w:t>
            </w:r>
            <w:r w:rsidRPr="00FF1F96">
              <w:rPr>
                <w:rFonts w:ascii="Times New Roman" w:hAnsi="Times New Roman" w:cs="Times New Roman"/>
                <w:b/>
              </w:rPr>
              <w:t>мерный учебный план программы должен включать в себя изучение следующих тем:</w:t>
            </w:r>
          </w:p>
          <w:p w:rsidR="00CE75DE" w:rsidRPr="00075BB5" w:rsidRDefault="00CE75DE" w:rsidP="001F5B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5BB5"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Организационно-правовое обеспечение защиты государственной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тайны.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Концептуальные основы системы защиты государственной тайны в Российской Федерации.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Требования законодательных и иных нормативных правовых актов в области защиты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государственной тайны и безопасности информации. Органы защиты государственной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тайны, их функции и задачи.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Порядок отнесения сведений к государственной тайне, их засекречивания и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рассекречивания. Порядок изменения степени секретности сведений и их носителей.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Перечни сведений, подлежащих засекречиванию. Установление, изменение и снятие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грифов секретности. Распоряжение сведениями, составляющими государственную тайну.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Допуск организаций к проведению работ, связанных с использованием сведений,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составляющих государственную тайну.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Ответственность за нарушение законодательства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в области защиты государственной тайны.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Контроль и надзор за обеспечением защиты государственной тайны.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</w:t>
            </w:r>
            <w:r w:rsidRPr="008B485D">
              <w:rPr>
                <w:rFonts w:ascii="Times New Roman" w:hAnsi="Times New Roman" w:cs="Times New Roman"/>
                <w:b/>
              </w:rPr>
              <w:t>Организация проведения работ по защите государственной тайны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в организации.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Обеспечение режима секретности. Подразделения по защите государственной тайны, их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структура и функции.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485D">
              <w:rPr>
                <w:rFonts w:ascii="Times New Roman" w:hAnsi="Times New Roman" w:cs="Times New Roman"/>
              </w:rPr>
              <w:t>Допуск должностных лиц и граждан Российской Федерации к государственной тайне.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8B485D">
              <w:rPr>
                <w:rFonts w:ascii="Times New Roman" w:hAnsi="Times New Roman" w:cs="Times New Roman"/>
              </w:rPr>
              <w:t xml:space="preserve"> Разрешительная система доступа работников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и командированных лиц к сведениям,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 xml:space="preserve">составляющим государственную </w:t>
            </w:r>
            <w:proofErr w:type="gramStart"/>
            <w:r w:rsidRPr="008B485D">
              <w:rPr>
                <w:rFonts w:ascii="Times New Roman" w:hAnsi="Times New Roman" w:cs="Times New Roman"/>
              </w:rPr>
              <w:t>тайну,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в</w:t>
            </w:r>
            <w:proofErr w:type="gramEnd"/>
            <w:r w:rsidRPr="008B485D">
              <w:rPr>
                <w:rFonts w:ascii="Times New Roman" w:hAnsi="Times New Roman" w:cs="Times New Roman"/>
              </w:rPr>
              <w:t xml:space="preserve"> организации.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Порядок работы и обращения с носителями сведений, составляющих государственную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тайну. Организация, задачи и функции секретного делопроизводства.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485D">
              <w:rPr>
                <w:rFonts w:ascii="Times New Roman" w:hAnsi="Times New Roman" w:cs="Times New Roman"/>
              </w:rPr>
              <w:t>Особенности работы с мобилизационными документами. Организация защиты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государственной тайны в период мобилизации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и в военное время.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Обеспечение режима секретности при осуществлении международного сотрудничества.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Учет и определение фактической осведомленности работника в сведениях, составляющих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государственную тайну. Порядок выезда за границу лиц, осведомленных в сведениях,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составляющих государственную тайну.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Экспертиза материалов, предназначенных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для открытого опубликования.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Порядок проведения служебных расследований</w:t>
            </w:r>
            <w:r>
              <w:rPr>
                <w:rFonts w:ascii="Times New Roman" w:hAnsi="Times New Roman" w:cs="Times New Roman"/>
              </w:rPr>
              <w:br/>
            </w:r>
            <w:r w:rsidRPr="008B485D">
              <w:rPr>
                <w:rFonts w:ascii="Times New Roman" w:hAnsi="Times New Roman" w:cs="Times New Roman"/>
              </w:rPr>
              <w:t>по фактам разглашения сведений,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составляющих государственную тайну, и утраты носителей, содержащих такие сведения, а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также иных нарушений режима секретности.</w:t>
            </w:r>
          </w:p>
          <w:p w:rsidR="00CE75DE" w:rsidRPr="009A25D8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Организация работ по противодействию техническим разведкам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и технической защите информации в организации.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Организация работ по противодействию иностранным техническим разведкам и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технической защите информации. Организация работ по защите информации на объектах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информатизации.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</w:t>
            </w:r>
            <w:r w:rsidRPr="00075BB5">
              <w:rPr>
                <w:rFonts w:ascii="Times New Roman" w:hAnsi="Times New Roman" w:cs="Times New Roman"/>
                <w:b/>
              </w:rPr>
              <w:t>Организация пропускного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75BB5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5BB5">
              <w:rPr>
                <w:rFonts w:ascii="Times New Roman" w:hAnsi="Times New Roman" w:cs="Times New Roman"/>
                <w:b/>
              </w:rPr>
              <w:t>внутриобъектового</w:t>
            </w:r>
            <w:proofErr w:type="spellEnd"/>
            <w:r w:rsidRPr="00075BB5">
              <w:rPr>
                <w:rFonts w:ascii="Times New Roman" w:hAnsi="Times New Roman" w:cs="Times New Roman"/>
                <w:b/>
              </w:rPr>
              <w:t xml:space="preserve"> режима в организации.</w:t>
            </w:r>
          </w:p>
          <w:p w:rsidR="00CE75DE" w:rsidRPr="008B485D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485D">
              <w:rPr>
                <w:rFonts w:ascii="Times New Roman" w:hAnsi="Times New Roman" w:cs="Times New Roman"/>
              </w:rPr>
              <w:t xml:space="preserve"> Организация пропускного и </w:t>
            </w:r>
            <w:proofErr w:type="spellStart"/>
            <w:r w:rsidRPr="008B485D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8B485D">
              <w:rPr>
                <w:rFonts w:ascii="Times New Roman" w:hAnsi="Times New Roman" w:cs="Times New Roman"/>
              </w:rPr>
              <w:t xml:space="preserve"> режима в организации. Организация и</w:t>
            </w:r>
          </w:p>
          <w:p w:rsidR="00CE75DE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B485D">
              <w:rPr>
                <w:rFonts w:ascii="Times New Roman" w:hAnsi="Times New Roman" w:cs="Times New Roman"/>
              </w:rPr>
              <w:t>обеспечение охраны режимных объектов. Использование инженерно-технических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485D">
              <w:rPr>
                <w:rFonts w:ascii="Times New Roman" w:hAnsi="Times New Roman" w:cs="Times New Roman"/>
              </w:rPr>
              <w:t>охраны.</w:t>
            </w: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E75DE" w:rsidRPr="00E76572" w:rsidRDefault="00CE75DE" w:rsidP="001F5B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поставки товаров/выполнения работ/оказания услуг</w:t>
            </w:r>
          </w:p>
        </w:tc>
        <w:tc>
          <w:tcPr>
            <w:tcW w:w="5528" w:type="dxa"/>
          </w:tcPr>
          <w:p w:rsidR="00CE75DE" w:rsidRPr="000C4A43" w:rsidRDefault="00CE75DE" w:rsidP="001F5B28">
            <w:pPr>
              <w:pStyle w:val="1"/>
              <w:keepNext/>
              <w:keepLines/>
              <w:ind w:firstLine="0"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Исполнитель оказывает услуги лично</w:t>
            </w:r>
            <w:r>
              <w:rPr>
                <w:sz w:val="24"/>
                <w:szCs w:val="24"/>
              </w:rPr>
              <w:br/>
            </w:r>
            <w:r w:rsidRPr="000C4A43">
              <w:rPr>
                <w:sz w:val="24"/>
                <w:szCs w:val="24"/>
              </w:rPr>
              <w:t>без привлечения третьих лиц (без привлечения соисполнителей).</w:t>
            </w:r>
          </w:p>
          <w:p w:rsidR="00CE75DE" w:rsidRPr="000C4A43" w:rsidRDefault="00CE75DE" w:rsidP="001F5B28">
            <w:pPr>
              <w:pStyle w:val="1"/>
              <w:keepNext/>
              <w:keepLines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Исполнитель на стадии заключения контракта передаёт заказчику учебный план дополнительной профессиональной программы повышения квалификации, который должен содержать сведения о распределении количества часов</w:t>
            </w:r>
            <w:r>
              <w:rPr>
                <w:sz w:val="24"/>
                <w:szCs w:val="24"/>
              </w:rPr>
              <w:br/>
            </w:r>
            <w:r w:rsidRPr="000C4A43">
              <w:rPr>
                <w:sz w:val="24"/>
                <w:szCs w:val="24"/>
              </w:rPr>
              <w:t>по видам занятий (лекционные, практические, самостоятельные), а также по изучаемым дисциплинам (темам курса). Данный учебный план является приложением к контракту.</w:t>
            </w:r>
          </w:p>
          <w:p w:rsidR="00CE75DE" w:rsidRPr="000C4A43" w:rsidRDefault="00CE75DE" w:rsidP="001F5B28">
            <w:pPr>
              <w:pStyle w:val="1"/>
              <w:keepNext/>
              <w:keepLines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Слушатель должен быть обеспечен учебными пособиями и необходимым комплектом учебно-методических материалов по разделам учебно-тематического плана программы повышения квалификации.</w:t>
            </w:r>
          </w:p>
          <w:p w:rsidR="00CE75DE" w:rsidRDefault="00CE75DE" w:rsidP="001F5B28">
            <w:pPr>
              <w:pStyle w:val="1"/>
              <w:keepNext/>
              <w:keepLines/>
              <w:ind w:firstLine="0"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По итогам обучения Исполнителем проводится оценка приобретённых обучаемым знаний</w:t>
            </w:r>
            <w:r>
              <w:rPr>
                <w:sz w:val="24"/>
                <w:szCs w:val="24"/>
              </w:rPr>
              <w:br/>
            </w:r>
            <w:r w:rsidRPr="000C4A43">
              <w:rPr>
                <w:sz w:val="24"/>
                <w:szCs w:val="24"/>
              </w:rPr>
              <w:t>с выдачей удостоверения о повышении квалификации (при успешном завершении обучения).</w:t>
            </w:r>
          </w:p>
          <w:p w:rsidR="00CE75DE" w:rsidRPr="00077167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5DE" w:rsidRPr="00077167" w:rsidTr="001F5B28">
        <w:trPr>
          <w:trHeight w:val="876"/>
        </w:trPr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поставки товаров/выполнения работ/оказания услуг</w:t>
            </w:r>
          </w:p>
        </w:tc>
        <w:tc>
          <w:tcPr>
            <w:tcW w:w="5528" w:type="dxa"/>
          </w:tcPr>
          <w:p w:rsidR="00CE75DE" w:rsidRPr="00077167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Очное обучение на территории исполнителя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keepLines/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поставки товаров/выполнения работ/оказания услуг</w:t>
            </w:r>
          </w:p>
        </w:tc>
        <w:tc>
          <w:tcPr>
            <w:tcW w:w="5528" w:type="dxa"/>
          </w:tcPr>
          <w:p w:rsidR="00CE75DE" w:rsidRPr="00077167" w:rsidRDefault="00CE75DE" w:rsidP="001F5B28">
            <w:pPr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обучения до 19.06.2026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keepLines/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528" w:type="dxa"/>
          </w:tcPr>
          <w:p w:rsidR="00CE75DE" w:rsidRPr="00E34E18" w:rsidRDefault="00CE75DE" w:rsidP="001F5B28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Счета, счета-фактуры и акт об оказании услуг либо универсальный передаточный документ передаются Исполнителем в течение 10 (десяти) рабочих дней с даты окончания оказания услуг</w:t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"/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CE75DE" w:rsidRDefault="00CE75DE" w:rsidP="001F5B28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Приёмка услуг Заказчиком включает в себя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проведение экспертизы оказанных </w:t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на соответствие условиям Контракта</w:t>
            </w:r>
          </w:p>
          <w:p w:rsidR="00CE75DE" w:rsidRPr="00E34E18" w:rsidRDefault="00CE75DE" w:rsidP="001F5B28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и рассмотрение полученных от Исполнителя документов о приёмке. Срок проведения приёмки не может превышать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20 (двадцать) рабочих дней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со дня поступления Заказчику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о приёмке, сформированных Исполнителем.</w:t>
            </w:r>
          </w:p>
          <w:p w:rsidR="00CE75DE" w:rsidRPr="005857E8" w:rsidRDefault="00CE75DE" w:rsidP="001F5B28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5857E8">
              <w:rPr>
                <w:rFonts w:ascii="Times New Roman" w:hAnsi="Times New Roman" w:cs="Times New Roman"/>
              </w:rPr>
              <w:t>Оплата за оказанные услуги осуществляется</w:t>
            </w:r>
            <w:r>
              <w:rPr>
                <w:rFonts w:ascii="Times New Roman" w:hAnsi="Times New Roman" w:cs="Times New Roman"/>
              </w:rPr>
              <w:br/>
            </w:r>
            <w:r w:rsidRPr="005857E8">
              <w:rPr>
                <w:rFonts w:ascii="Times New Roman" w:hAnsi="Times New Roman" w:cs="Times New Roman"/>
              </w:rPr>
              <w:t xml:space="preserve">по безналичному расчету путём перечисления денежных средств на расчётный счёт Исполнителя в </w:t>
            </w:r>
            <w:r>
              <w:rPr>
                <w:rFonts w:ascii="Times New Roman" w:hAnsi="Times New Roman" w:cs="Times New Roman"/>
              </w:rPr>
              <w:t>течение 7 (семи) рабочих дней с</w:t>
            </w:r>
            <w:r w:rsidRPr="00E34E18">
              <w:rPr>
                <w:rFonts w:ascii="Times New Roman" w:hAnsi="Times New Roman" w:cs="Times New Roman"/>
                <w:color w:val="000000" w:themeColor="text1"/>
              </w:rPr>
              <w:t xml:space="preserve"> даты подписания Заказчиком документов о приёмке.</w:t>
            </w:r>
          </w:p>
          <w:p w:rsidR="00CE75DE" w:rsidRDefault="00CE75DE" w:rsidP="001F5B28">
            <w:pPr>
              <w:keepLines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Цена Контракта является твёрдой, определяется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hAnsi="Times New Roman" w:cs="Times New Roman"/>
                <w:color w:val="000000" w:themeColor="text1"/>
              </w:rPr>
              <w:t>на весь срок его исполнения и не может изменяться в ходе его исполнения, за исключением случаев, предусмотренных законодательством Российской Федерации.</w:t>
            </w:r>
          </w:p>
          <w:p w:rsidR="00CE75DE" w:rsidRPr="00E76572" w:rsidRDefault="00CE75DE" w:rsidP="001F5B28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4E18">
              <w:rPr>
                <w:rFonts w:ascii="Times New Roman" w:hAnsi="Times New Roman" w:cs="Times New Roman"/>
                <w:color w:val="000000" w:themeColor="text1"/>
              </w:rPr>
      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hAnsi="Times New Roman" w:cs="Times New Roman"/>
                <w:color w:val="000000" w:themeColor="text1"/>
              </w:rPr>
              <w:t>в соответствии с законодательством Российской Федерации о налогах и сборах такие налоги, сборы и иные обязательные платежи подлежат уплате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34E18">
              <w:rPr>
                <w:rFonts w:ascii="Times New Roman" w:hAnsi="Times New Roman" w:cs="Times New Roman"/>
                <w:color w:val="000000" w:themeColor="text1"/>
              </w:rPr>
              <w:t>в бюджеты</w:t>
            </w:r>
          </w:p>
        </w:tc>
      </w:tr>
      <w:tr w:rsidR="00CE75DE" w:rsidRPr="00077167" w:rsidTr="001F5B28">
        <w:trPr>
          <w:trHeight w:val="3861"/>
        </w:trPr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ительные расходы, включенные в ц</w:t>
            </w: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ену контракта</w:t>
            </w:r>
          </w:p>
        </w:tc>
        <w:tc>
          <w:tcPr>
            <w:tcW w:w="5528" w:type="dxa"/>
          </w:tcPr>
          <w:p w:rsidR="00CE75DE" w:rsidRDefault="00CE75DE" w:rsidP="001F5B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 к</w:t>
            </w:r>
            <w:r w:rsidRPr="00E76572">
              <w:rPr>
                <w:rFonts w:ascii="Times New Roman" w:eastAsia="Calibri" w:hAnsi="Times New Roman" w:cs="Times New Roman"/>
                <w:lang w:eastAsia="en-US"/>
              </w:rPr>
              <w:t>онтракта является твёрдой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76572">
              <w:rPr>
                <w:rFonts w:ascii="Times New Roman" w:eastAsia="Calibri" w:hAnsi="Times New Roman" w:cs="Times New Roman"/>
                <w:lang w:eastAsia="en-US"/>
              </w:rPr>
              <w:t xml:space="preserve">и определяется на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весь срок исполнения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Контракта,</w:t>
            </w:r>
            <w:r w:rsidRPr="00E76572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proofErr w:type="gramEnd"/>
            <w:r w:rsidRPr="00E76572">
              <w:rPr>
                <w:rFonts w:ascii="Times New Roman" w:eastAsia="Calibri" w:hAnsi="Times New Roman" w:cs="Times New Roman"/>
                <w:lang w:eastAsia="en-US"/>
              </w:rPr>
              <w:t xml:space="preserve">         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76572">
              <w:rPr>
                <w:rFonts w:ascii="Times New Roman" w:eastAsia="Calibri" w:hAnsi="Times New Roman" w:cs="Times New Roman"/>
                <w:lang w:eastAsia="en-US"/>
              </w:rPr>
              <w:t>и муниципальных нужд» (дале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е Федеральный закон № 44-ФЗ) и к</w:t>
            </w:r>
            <w:r w:rsidRPr="00E76572">
              <w:rPr>
                <w:rFonts w:ascii="Times New Roman" w:eastAsia="Calibri" w:hAnsi="Times New Roman" w:cs="Times New Roman"/>
                <w:lang w:eastAsia="en-US"/>
              </w:rPr>
              <w:t>онтрактом.</w:t>
            </w:r>
          </w:p>
          <w:p w:rsidR="00CE75DE" w:rsidRPr="00E76572" w:rsidRDefault="00CE75DE" w:rsidP="001F5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083">
              <w:rPr>
                <w:rFonts w:ascii="Times New Roman" w:eastAsia="Calibri" w:hAnsi="Times New Roman" w:cs="Times New Roman"/>
                <w:lang w:eastAsia="en-US"/>
              </w:rPr>
              <w:t>Цена контракта включает в себя расходы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851083">
              <w:rPr>
                <w:rFonts w:ascii="Times New Roman" w:eastAsia="Calibri" w:hAnsi="Times New Roman" w:cs="Times New Roman"/>
                <w:lang w:eastAsia="en-US"/>
              </w:rPr>
              <w:t>на уплату налогов, таможенных пошлин, сборов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851083">
              <w:rPr>
                <w:rFonts w:ascii="Times New Roman" w:eastAsia="Calibri" w:hAnsi="Times New Roman" w:cs="Times New Roman"/>
                <w:lang w:eastAsia="en-US"/>
              </w:rPr>
              <w:t>и других обязательных платежей в бюджеты всех уровней, а также расходы на учебные пособия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851083">
              <w:rPr>
                <w:rFonts w:ascii="Times New Roman" w:eastAsia="Calibri" w:hAnsi="Times New Roman" w:cs="Times New Roman"/>
                <w:lang w:eastAsia="en-US"/>
              </w:rPr>
              <w:t>и необходимые комплекты учебно-методических материалов.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jc w:val="both"/>
              <w:rPr>
                <w:rFonts w:ascii="Times New Roman" w:hAnsi="Times New Roman" w:cs="Times New Roman"/>
              </w:rPr>
            </w:pPr>
            <w:r w:rsidRPr="00851083">
              <w:rPr>
                <w:rFonts w:ascii="Times New Roman" w:hAnsi="Times New Roman" w:cs="Times New Roman"/>
              </w:rPr>
              <w:t>Исполнитель должен иметь действующую лицензию на осуществление образовательной деятельности по реализации дополнительных профессиональных программ повышения квалификации (основание: Федеральный закон</w:t>
            </w:r>
            <w:r>
              <w:rPr>
                <w:rFonts w:ascii="Times New Roman" w:hAnsi="Times New Roman" w:cs="Times New Roman"/>
              </w:rPr>
              <w:br/>
            </w:r>
            <w:r w:rsidRPr="00851083">
              <w:rPr>
                <w:rFonts w:ascii="Times New Roman" w:hAnsi="Times New Roman" w:cs="Times New Roman"/>
              </w:rPr>
              <w:t>от 29.12.2012 № 273-ФЗ «Об образовании</w:t>
            </w:r>
            <w:r>
              <w:rPr>
                <w:rFonts w:ascii="Times New Roman" w:hAnsi="Times New Roman" w:cs="Times New Roman"/>
              </w:rPr>
              <w:br/>
            </w:r>
            <w:r w:rsidRPr="00851083">
              <w:rPr>
                <w:rFonts w:ascii="Times New Roman" w:hAnsi="Times New Roman" w:cs="Times New Roman"/>
              </w:rPr>
              <w:t>в Российской Федерации»);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CE75DE" w:rsidRPr="00077167" w:rsidRDefault="00CE75DE" w:rsidP="001F5B28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528" w:type="dxa"/>
          </w:tcPr>
          <w:p w:rsidR="00CE75DE" w:rsidRPr="00E76572" w:rsidRDefault="00CE75DE" w:rsidP="001F5B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E75DE" w:rsidRPr="00077167" w:rsidTr="001F5B28">
        <w:tc>
          <w:tcPr>
            <w:tcW w:w="513" w:type="dxa"/>
          </w:tcPr>
          <w:p w:rsidR="00CE75DE" w:rsidRPr="00E34E18" w:rsidRDefault="00CE75DE" w:rsidP="001F5B2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168" w:type="dxa"/>
          </w:tcPr>
          <w:p w:rsidR="00CE75DE" w:rsidRPr="00E34E18" w:rsidRDefault="00CE75DE" w:rsidP="001F5B2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Дополнительные технические требования к объекту закупки</w:t>
            </w:r>
          </w:p>
        </w:tc>
        <w:tc>
          <w:tcPr>
            <w:tcW w:w="5528" w:type="dxa"/>
          </w:tcPr>
          <w:p w:rsidR="00CE75DE" w:rsidRDefault="00CE75DE" w:rsidP="001F5B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E75DE" w:rsidRDefault="00CE75DE" w:rsidP="00CE75DE"/>
    <w:p w:rsidR="00CE75DE" w:rsidRDefault="00CE75DE" w:rsidP="00CE75DE"/>
    <w:p w:rsidR="00CE75DE" w:rsidRDefault="00CE75DE" w:rsidP="00CE75DE"/>
    <w:p w:rsidR="00CE75DE" w:rsidRDefault="00CE75DE" w:rsidP="00CE75DE">
      <w:pPr>
        <w:rPr>
          <w:rFonts w:ascii="Times New Roman" w:hAnsi="Times New Roman" w:cs="Times New Roman"/>
          <w:b/>
        </w:rPr>
      </w:pPr>
    </w:p>
    <w:p w:rsidR="00173CA2" w:rsidRDefault="008520BA">
      <w:bookmarkStart w:id="0" w:name="_GoBack"/>
      <w:bookmarkEnd w:id="0"/>
    </w:p>
    <w:sectPr w:rsidR="00173CA2" w:rsidSect="00CE75DE">
      <w:headerReference w:type="default" r:id="rId6"/>
      <w:footerReference w:type="default" r:id="rId7"/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BA" w:rsidRDefault="008520BA" w:rsidP="00CE75DE">
      <w:r>
        <w:separator/>
      </w:r>
    </w:p>
  </w:endnote>
  <w:endnote w:type="continuationSeparator" w:id="0">
    <w:p w:rsidR="008520BA" w:rsidRDefault="008520BA" w:rsidP="00CE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Pr="009A16E3" w:rsidRDefault="008520BA" w:rsidP="009A16E3">
    <w:pPr>
      <w:pStyle w:val="ad"/>
      <w:tabs>
        <w:tab w:val="clear" w:pos="4677"/>
        <w:tab w:val="clear" w:pos="9355"/>
        <w:tab w:val="left" w:pos="2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BA" w:rsidRDefault="008520BA" w:rsidP="00CE75DE">
      <w:r>
        <w:separator/>
      </w:r>
    </w:p>
  </w:footnote>
  <w:footnote w:type="continuationSeparator" w:id="0">
    <w:p w:rsidR="008520BA" w:rsidRDefault="008520BA" w:rsidP="00CE75DE">
      <w:r>
        <w:continuationSeparator/>
      </w:r>
    </w:p>
  </w:footnote>
  <w:footnote w:id="1">
    <w:p w:rsidR="00CE75DE" w:rsidRPr="007A5EA5" w:rsidRDefault="00CE75DE" w:rsidP="00CE75DE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7A5EA5">
        <w:rPr>
          <w:rFonts w:ascii="Times New Roman" w:hAnsi="Times New Roman" w:cs="Times New Roman"/>
        </w:rPr>
        <w:t>При исполнении контракта, заключённого по результатам проведения электронных процедур, оформление документов о приёмке осуществляется Сторонами с использованием ЕИС.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Pr="00A819ED" w:rsidRDefault="008520BA">
    <w:pPr>
      <w:pStyle w:val="ab"/>
      <w:rPr>
        <w:rFonts w:asciiTheme="minorHAnsi" w:hAnsiTheme="minorHAnsi" w:cstheme="minorHAnsi"/>
        <w:sz w:val="22"/>
        <w:szCs w:val="22"/>
      </w:rPr>
    </w:pPr>
    <w:r w:rsidRPr="00A819ED">
      <w:rPr>
        <w:rFonts w:asciiTheme="minorHAnsi" w:hAnsiTheme="minorHAnsi" w:cstheme="minorHAnsi"/>
        <w:sz w:val="22"/>
        <w:szCs w:val="22"/>
      </w:rPr>
      <w:t xml:space="preserve">                              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       </w:t>
    </w:r>
    <w:r w:rsidRPr="00A819ED">
      <w:rPr>
        <w:rFonts w:asciiTheme="minorHAnsi" w:hAnsiTheme="minorHAnsi" w:cstheme="minorHAnsi"/>
        <w:sz w:val="22"/>
        <w:szCs w:val="2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6"/>
    <w:rsid w:val="00422354"/>
    <w:rsid w:val="005806A1"/>
    <w:rsid w:val="008520BA"/>
    <w:rsid w:val="00865158"/>
    <w:rsid w:val="008E040B"/>
    <w:rsid w:val="00CE75DE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1D1D-A635-4881-96B8-9ACE4F2E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75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E75DE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Подпись к таблице_"/>
    <w:basedOn w:val="a0"/>
    <w:link w:val="a6"/>
    <w:rsid w:val="00CE75DE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Другое"/>
    <w:basedOn w:val="a"/>
    <w:link w:val="a3"/>
    <w:rsid w:val="00CE75DE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6">
    <w:name w:val="Подпись к таблице"/>
    <w:basedOn w:val="a"/>
    <w:link w:val="a5"/>
    <w:rsid w:val="00CE75DE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7">
    <w:name w:val="footnote text"/>
    <w:basedOn w:val="a"/>
    <w:link w:val="a8"/>
    <w:uiPriority w:val="99"/>
    <w:semiHidden/>
    <w:unhideWhenUsed/>
    <w:rsid w:val="00CE75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E75DE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CE75DE"/>
    <w:rPr>
      <w:vertAlign w:val="superscript"/>
    </w:rPr>
  </w:style>
  <w:style w:type="table" w:styleId="aa">
    <w:name w:val="Table Grid"/>
    <w:basedOn w:val="a1"/>
    <w:uiPriority w:val="39"/>
    <w:rsid w:val="00CE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75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75D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CE75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75D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Основной текст_"/>
    <w:basedOn w:val="a0"/>
    <w:link w:val="1"/>
    <w:rsid w:val="00CE75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"/>
    <w:rsid w:val="00CE75D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КузнецоваНаталья Николаевна</dc:creator>
  <cp:keywords/>
  <dc:description/>
  <cp:lastModifiedBy>КузнецоваНаталья Николаевна</cp:lastModifiedBy>
  <cp:revision>2</cp:revision>
  <dcterms:created xsi:type="dcterms:W3CDTF">2026-05-27T09:04:00Z</dcterms:created>
  <dcterms:modified xsi:type="dcterms:W3CDTF">2026-05-27T09:04:00Z</dcterms:modified>
</cp:coreProperties>
</file>