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1E6" w:rsidRDefault="00651F25">
      <w:pPr>
        <w:pStyle w:val="a4"/>
      </w:pPr>
      <w:r>
        <w:t>ОБОСНОВАНИЕ</w:t>
      </w:r>
      <w:r>
        <w:rPr>
          <w:spacing w:val="-7"/>
        </w:rPr>
        <w:t xml:space="preserve"> </w:t>
      </w:r>
      <w:r>
        <w:t>НАЧАЛЬНОЙ</w:t>
      </w:r>
      <w:r>
        <w:rPr>
          <w:spacing w:val="-5"/>
        </w:rPr>
        <w:t xml:space="preserve"> </w:t>
      </w:r>
      <w:r>
        <w:t>(МАКСИМАЛЬНОЙ)</w:t>
      </w:r>
      <w:r>
        <w:rPr>
          <w:spacing w:val="-5"/>
        </w:rPr>
        <w:t xml:space="preserve"> </w:t>
      </w:r>
      <w:r>
        <w:t>ЦЕНЫ</w:t>
      </w:r>
      <w:r>
        <w:rPr>
          <w:spacing w:val="-2"/>
        </w:rPr>
        <w:t xml:space="preserve"> КОНТРАКТА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2"/>
        <w:gridCol w:w="6260"/>
      </w:tblGrid>
      <w:tr w:rsidR="00D431E6">
        <w:trPr>
          <w:trHeight w:val="690"/>
        </w:trPr>
        <w:tc>
          <w:tcPr>
            <w:tcW w:w="4232" w:type="dxa"/>
          </w:tcPr>
          <w:p w:rsidR="00D431E6" w:rsidRDefault="00651F25">
            <w:pPr>
              <w:pStyle w:val="TableParagraph"/>
              <w:tabs>
                <w:tab w:val="left" w:pos="1479"/>
                <w:tab w:val="left" w:pos="3391"/>
              </w:tabs>
              <w:ind w:left="110" w:righ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Основные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характеристики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объекта закупки:</w:t>
            </w:r>
          </w:p>
        </w:tc>
        <w:tc>
          <w:tcPr>
            <w:tcW w:w="6260" w:type="dxa"/>
          </w:tcPr>
          <w:p w:rsidR="00D431E6" w:rsidRDefault="00651F25" w:rsidP="00F53E7F">
            <w:pPr>
              <w:pStyle w:val="TableParagraph"/>
              <w:spacing w:line="237" w:lineRule="auto"/>
              <w:ind w:left="13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объекта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закупки: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CA4269">
              <w:rPr>
                <w:sz w:val="20"/>
                <w:szCs w:val="20"/>
              </w:rPr>
              <w:t xml:space="preserve">Поставка </w:t>
            </w:r>
            <w:r w:rsidR="00F53E7F">
              <w:rPr>
                <w:sz w:val="20"/>
                <w:szCs w:val="20"/>
              </w:rPr>
              <w:t xml:space="preserve">светодиодных панелей для нужд </w:t>
            </w:r>
            <w:r w:rsidR="009B0B98" w:rsidRPr="009B0B9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9B0B98">
              <w:rPr>
                <w:sz w:val="20"/>
                <w:szCs w:val="20"/>
              </w:rPr>
              <w:t>ГУ ДО</w:t>
            </w:r>
            <w:r w:rsidR="00F53E7F">
              <w:rPr>
                <w:sz w:val="20"/>
                <w:szCs w:val="20"/>
              </w:rPr>
              <w:t xml:space="preserve"> </w:t>
            </w:r>
            <w:r w:rsidRPr="009B0B98">
              <w:rPr>
                <w:sz w:val="20"/>
                <w:szCs w:val="20"/>
              </w:rPr>
              <w:t>«ДШИ №</w:t>
            </w:r>
            <w:r w:rsidRPr="009B0B98">
              <w:rPr>
                <w:spacing w:val="1"/>
                <w:sz w:val="20"/>
                <w:szCs w:val="20"/>
              </w:rPr>
              <w:t xml:space="preserve"> </w:t>
            </w:r>
            <w:r w:rsidRPr="009B0B98">
              <w:rPr>
                <w:sz w:val="20"/>
                <w:szCs w:val="20"/>
              </w:rPr>
              <w:t>1»</w:t>
            </w:r>
            <w:r w:rsidRPr="009B0B98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9B0B98">
              <w:rPr>
                <w:spacing w:val="-2"/>
                <w:sz w:val="20"/>
                <w:szCs w:val="20"/>
              </w:rPr>
              <w:t>г</w:t>
            </w:r>
            <w:proofErr w:type="gramStart"/>
            <w:r w:rsidRPr="009B0B98">
              <w:rPr>
                <w:spacing w:val="-2"/>
                <w:sz w:val="20"/>
                <w:szCs w:val="20"/>
              </w:rPr>
              <w:t>.Б</w:t>
            </w:r>
            <w:proofErr w:type="gramEnd"/>
            <w:r w:rsidRPr="009B0B98">
              <w:rPr>
                <w:spacing w:val="-2"/>
                <w:sz w:val="20"/>
                <w:szCs w:val="20"/>
              </w:rPr>
              <w:t>алашова</w:t>
            </w:r>
            <w:proofErr w:type="spellEnd"/>
          </w:p>
        </w:tc>
      </w:tr>
      <w:tr w:rsidR="00D431E6">
        <w:trPr>
          <w:trHeight w:val="690"/>
        </w:trPr>
        <w:tc>
          <w:tcPr>
            <w:tcW w:w="4232" w:type="dxa"/>
          </w:tcPr>
          <w:p w:rsidR="00D431E6" w:rsidRDefault="00651F25">
            <w:pPr>
              <w:pStyle w:val="TableParagraph"/>
              <w:tabs>
                <w:tab w:val="left" w:pos="1954"/>
                <w:tab w:val="left" w:pos="2962"/>
              </w:tabs>
              <w:ind w:left="110" w:righ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Используемый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метод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определения начальной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(максимальной)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цены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контракта</w:t>
            </w:r>
          </w:p>
          <w:p w:rsidR="00D431E6" w:rsidRDefault="00651F25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обоснованием:</w:t>
            </w:r>
          </w:p>
        </w:tc>
        <w:tc>
          <w:tcPr>
            <w:tcW w:w="6260" w:type="dxa"/>
          </w:tcPr>
          <w:p w:rsidR="00D431E6" w:rsidRDefault="00651F25">
            <w:pPr>
              <w:pStyle w:val="TableParagraph"/>
              <w:tabs>
                <w:tab w:val="left" w:pos="1202"/>
                <w:tab w:val="left" w:pos="2646"/>
                <w:tab w:val="left" w:pos="3750"/>
                <w:tab w:val="left" w:pos="4274"/>
                <w:tab w:val="left" w:pos="5226"/>
                <w:tab w:val="left" w:pos="6038"/>
              </w:tabs>
              <w:spacing w:line="237" w:lineRule="auto"/>
              <w:ind w:left="106" w:right="110" w:firstLine="316"/>
              <w:rPr>
                <w:sz w:val="20"/>
              </w:rPr>
            </w:pPr>
            <w:r>
              <w:rPr>
                <w:spacing w:val="-2"/>
                <w:sz w:val="20"/>
              </w:rPr>
              <w:t>Метод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сопоставимых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рыночных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цен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(анализа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рынка)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 xml:space="preserve"> соответствии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ч.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ст.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22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Федерального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закона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05.04.2013г.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44-</w:t>
            </w:r>
          </w:p>
          <w:p w:rsidR="00D431E6" w:rsidRDefault="00651F25">
            <w:pPr>
              <w:pStyle w:val="TableParagraph"/>
              <w:spacing w:before="1" w:line="214" w:lineRule="exact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ФЗ.</w:t>
            </w:r>
          </w:p>
        </w:tc>
      </w:tr>
      <w:tr w:rsidR="00D431E6">
        <w:trPr>
          <w:trHeight w:val="230"/>
        </w:trPr>
        <w:tc>
          <w:tcPr>
            <w:tcW w:w="10492" w:type="dxa"/>
            <w:gridSpan w:val="2"/>
          </w:tcPr>
          <w:p w:rsidR="00D431E6" w:rsidRDefault="00651F25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Расчет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начальной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(максимальной)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цены</w:t>
            </w:r>
            <w:r>
              <w:rPr>
                <w:b/>
                <w:spacing w:val="-2"/>
                <w:sz w:val="20"/>
              </w:rPr>
              <w:t xml:space="preserve"> контракта:</w:t>
            </w:r>
          </w:p>
        </w:tc>
      </w:tr>
      <w:tr w:rsidR="00D431E6">
        <w:trPr>
          <w:trHeight w:val="8394"/>
        </w:trPr>
        <w:tc>
          <w:tcPr>
            <w:tcW w:w="10492" w:type="dxa"/>
            <w:gridSpan w:val="2"/>
          </w:tcPr>
          <w:p w:rsidR="00D431E6" w:rsidRDefault="00651F25">
            <w:pPr>
              <w:pStyle w:val="TableParagraph"/>
              <w:ind w:left="110" w:right="112" w:firstLine="31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Для расчета НМЦК Заказчиком (ГУДО «ДШИ № 1» 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.Б</w:t>
            </w:r>
            <w:proofErr w:type="gramEnd"/>
            <w:r>
              <w:rPr>
                <w:sz w:val="20"/>
              </w:rPr>
              <w:t>алашова</w:t>
            </w:r>
            <w:proofErr w:type="spellEnd"/>
            <w:r>
              <w:rPr>
                <w:sz w:val="20"/>
              </w:rPr>
              <w:t>) были направлены запросы о предоставлении коммерческих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предложений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проектом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контракта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техническим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заданием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пяти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разным</w:t>
            </w:r>
            <w:r>
              <w:rPr>
                <w:spacing w:val="-5"/>
                <w:sz w:val="20"/>
              </w:rPr>
              <w:t xml:space="preserve"> </w:t>
            </w:r>
            <w:r w:rsidR="00F53E7F">
              <w:rPr>
                <w:spacing w:val="-5"/>
                <w:sz w:val="20"/>
              </w:rPr>
              <w:t>Поставщикам</w:t>
            </w:r>
            <w:r>
              <w:rPr>
                <w:sz w:val="20"/>
              </w:rPr>
              <w:t>. Полученны</w:t>
            </w:r>
            <w:r w:rsidR="00F53E7F">
              <w:rPr>
                <w:sz w:val="20"/>
              </w:rPr>
              <w:t>е предложения по стоимости товара</w:t>
            </w:r>
            <w:r>
              <w:rPr>
                <w:sz w:val="20"/>
              </w:rPr>
              <w:t xml:space="preserve"> от трех</w:t>
            </w:r>
            <w:r w:rsidR="00F53E7F">
              <w:rPr>
                <w:sz w:val="20"/>
              </w:rPr>
              <w:t xml:space="preserve"> Поставщиков</w:t>
            </w:r>
            <w:r>
              <w:rPr>
                <w:sz w:val="20"/>
              </w:rPr>
              <w:t xml:space="preserve"> использовались для расчета цены контракта с помощью формулы.</w:t>
            </w:r>
          </w:p>
          <w:p w:rsidR="00D431E6" w:rsidRDefault="00651F25">
            <w:pPr>
              <w:pStyle w:val="TableParagraph"/>
              <w:ind w:left="110" w:right="114" w:firstLine="316"/>
              <w:jc w:val="both"/>
              <w:rPr>
                <w:sz w:val="20"/>
              </w:rPr>
            </w:pPr>
            <w:r>
              <w:rPr>
                <w:sz w:val="20"/>
              </w:rPr>
              <w:t>В целях определения однородности, совокупности значений выявленных цен стоимости товара, используемых в расчете НМЦК, был определен коэффициент вариации.</w:t>
            </w:r>
          </w:p>
          <w:p w:rsidR="00D431E6" w:rsidRDefault="00651F25">
            <w:pPr>
              <w:pStyle w:val="TableParagraph"/>
              <w:ind w:left="427"/>
              <w:jc w:val="both"/>
              <w:rPr>
                <w:sz w:val="20"/>
              </w:rPr>
            </w:pPr>
            <w:r>
              <w:rPr>
                <w:sz w:val="20"/>
              </w:rPr>
              <w:t>Коэффициент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вариации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цены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определялся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следующей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формуле:</w:t>
            </w:r>
          </w:p>
          <w:p w:rsidR="00D431E6" w:rsidRDefault="00651F25">
            <w:pPr>
              <w:pStyle w:val="TableParagraph"/>
              <w:spacing w:before="51" w:line="401" w:lineRule="exact"/>
              <w:ind w:left="423"/>
              <w:jc w:val="both"/>
              <w:rPr>
                <w:sz w:val="23"/>
              </w:rPr>
            </w:pPr>
            <w:r>
              <w:rPr>
                <w:i/>
                <w:w w:val="105"/>
                <w:sz w:val="23"/>
              </w:rPr>
              <w:t>V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=</w:t>
            </w:r>
            <w:r>
              <w:rPr>
                <w:spacing w:val="12"/>
                <w:w w:val="105"/>
                <w:sz w:val="23"/>
              </w:rPr>
              <w:t xml:space="preserve"> </w:t>
            </w:r>
            <w:r>
              <w:rPr>
                <w:spacing w:val="58"/>
                <w:w w:val="150"/>
                <w:position w:val="15"/>
                <w:sz w:val="23"/>
                <w:u w:val="single"/>
              </w:rPr>
              <w:t xml:space="preserve"> </w:t>
            </w:r>
            <w:r>
              <w:rPr>
                <w:w w:val="105"/>
                <w:position w:val="15"/>
                <w:sz w:val="23"/>
                <w:u w:val="single"/>
              </w:rPr>
              <w:t>σ</w:t>
            </w:r>
            <w:r>
              <w:rPr>
                <w:spacing w:val="66"/>
                <w:w w:val="150"/>
                <w:position w:val="15"/>
                <w:sz w:val="23"/>
                <w:u w:val="single"/>
              </w:rPr>
              <w:t xml:space="preserve"> </w:t>
            </w:r>
            <w:r>
              <w:rPr>
                <w:spacing w:val="-42"/>
                <w:w w:val="150"/>
                <w:position w:val="15"/>
                <w:sz w:val="23"/>
              </w:rPr>
              <w:t xml:space="preserve"> </w:t>
            </w:r>
            <w:r>
              <w:rPr>
                <w:spacing w:val="-4"/>
                <w:w w:val="105"/>
                <w:position w:val="-8"/>
                <w:sz w:val="23"/>
              </w:rPr>
              <w:t>*</w:t>
            </w:r>
            <w:r>
              <w:rPr>
                <w:spacing w:val="-4"/>
                <w:w w:val="105"/>
                <w:sz w:val="23"/>
              </w:rPr>
              <w:t>100</w:t>
            </w:r>
          </w:p>
          <w:p w:rsidR="00D431E6" w:rsidRDefault="00651F25">
            <w:pPr>
              <w:pStyle w:val="TableParagraph"/>
              <w:spacing w:line="161" w:lineRule="exact"/>
              <w:ind w:left="857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&lt;ц&gt;</w:t>
            </w:r>
          </w:p>
          <w:p w:rsidR="00D431E6" w:rsidRDefault="00651F25">
            <w:pPr>
              <w:pStyle w:val="TableParagraph"/>
              <w:spacing w:before="73"/>
              <w:ind w:left="39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7493632" behindDoc="1" locked="0" layoutInCell="1" allowOverlap="1">
                      <wp:simplePos x="0" y="0"/>
                      <wp:positionH relativeFrom="column">
                        <wp:posOffset>520782</wp:posOffset>
                      </wp:positionH>
                      <wp:positionV relativeFrom="paragraph">
                        <wp:posOffset>222798</wp:posOffset>
                      </wp:positionV>
                      <wp:extent cx="1617980" cy="54356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7980" cy="543560"/>
                                <a:chOff x="0" y="0"/>
                                <a:chExt cx="1617980" cy="54356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3519" y="3519"/>
                                  <a:ext cx="1610995" cy="536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0995" h="536575">
                                      <a:moveTo>
                                        <a:pt x="0" y="30456"/>
                                      </a:moveTo>
                                      <a:lnTo>
                                        <a:pt x="40516" y="30456"/>
                                      </a:lnTo>
                                      <a:lnTo>
                                        <a:pt x="40516" y="505578"/>
                                      </a:lnTo>
                                      <a:lnTo>
                                        <a:pt x="476064" y="0"/>
                                      </a:lnTo>
                                      <a:lnTo>
                                        <a:pt x="1610516" y="0"/>
                                      </a:lnTo>
                                      <a:lnTo>
                                        <a:pt x="1610516" y="12182"/>
                                      </a:lnTo>
                                      <a:lnTo>
                                        <a:pt x="1610516" y="0"/>
                                      </a:lnTo>
                                      <a:lnTo>
                                        <a:pt x="476064" y="0"/>
                                      </a:lnTo>
                                      <a:lnTo>
                                        <a:pt x="30387" y="536034"/>
                                      </a:lnTo>
                                      <a:lnTo>
                                        <a:pt x="30387" y="30456"/>
                                      </a:lnTo>
                                      <a:lnTo>
                                        <a:pt x="0" y="3045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49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Graphic 3"/>
                              <wps:cNvSpPr/>
                              <wps:spPr>
                                <a:xfrm>
                                  <a:off x="33905" y="3519"/>
                                  <a:ext cx="445770" cy="536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5770" h="536575">
                                      <a:moveTo>
                                        <a:pt x="25322" y="505578"/>
                                      </a:moveTo>
                                      <a:lnTo>
                                        <a:pt x="10129" y="505578"/>
                                      </a:lnTo>
                                      <a:lnTo>
                                        <a:pt x="445678" y="0"/>
                                      </a:lnTo>
                                      <a:lnTo>
                                        <a:pt x="25322" y="505578"/>
                                      </a:lnTo>
                                      <a:close/>
                                    </a:path>
                                    <a:path w="445770" h="536575">
                                      <a:moveTo>
                                        <a:pt x="0" y="536034"/>
                                      </a:moveTo>
                                      <a:lnTo>
                                        <a:pt x="0" y="30456"/>
                                      </a:lnTo>
                                      <a:lnTo>
                                        <a:pt x="10129" y="30456"/>
                                      </a:lnTo>
                                      <a:lnTo>
                                        <a:pt x="10129" y="505578"/>
                                      </a:lnTo>
                                      <a:lnTo>
                                        <a:pt x="25322" y="505578"/>
                                      </a:lnTo>
                                      <a:lnTo>
                                        <a:pt x="0" y="53603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41.006535pt;margin-top:17.543217pt;width:127.4pt;height:42.8pt;mso-position-horizontal-relative:column;mso-position-vertical-relative:paragraph;z-index:-15822848" id="docshapegroup1" coordorigin="820,351" coordsize="2548,856">
                      <v:shape style="position:absolute;left:825;top:356;width:2537;height:845" id="docshape2" coordorigin="826,356" coordsize="2537,845" path="m826,404l889,404,889,1153,1575,356,3362,356,3362,376,3362,356,1575,356,874,1201,874,404,826,404xe" filled="false" stroked="true" strokeweight=".511338pt" strokecolor="#000000">
                        <v:path arrowok="t"/>
                        <v:stroke dashstyle="solid"/>
                      </v:shape>
                      <v:shape style="position:absolute;left:873;top:356;width:702;height:845" id="docshape3" coordorigin="874,356" coordsize="702,845" path="m913,1153l889,1153,1575,356,913,1153xm874,1201l874,404,889,404,889,1153,913,1153,874,1201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где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V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коэффициент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вариации:</w:t>
            </w:r>
          </w:p>
          <w:p w:rsidR="00D431E6" w:rsidRDefault="00651F25">
            <w:pPr>
              <w:pStyle w:val="TableParagraph"/>
              <w:spacing w:before="94" w:line="82" w:lineRule="exact"/>
              <w:ind w:right="6764"/>
              <w:jc w:val="center"/>
              <w:rPr>
                <w:i/>
                <w:sz w:val="10"/>
              </w:rPr>
            </w:pPr>
            <w:r>
              <w:rPr>
                <w:i/>
                <w:spacing w:val="-10"/>
                <w:w w:val="175"/>
                <w:sz w:val="10"/>
              </w:rPr>
              <w:t>n</w:t>
            </w:r>
          </w:p>
          <w:p w:rsidR="00D431E6" w:rsidRDefault="00651F25">
            <w:pPr>
              <w:pStyle w:val="TableParagraph"/>
              <w:spacing w:line="130" w:lineRule="exact"/>
              <w:ind w:left="1654"/>
              <w:rPr>
                <w:b/>
                <w:position w:val="-4"/>
                <w:sz w:val="28"/>
              </w:rPr>
            </w:pPr>
            <w:r>
              <w:rPr>
                <w:b/>
                <w:spacing w:val="4"/>
                <w:w w:val="150"/>
                <w:position w:val="-7"/>
                <w:sz w:val="39"/>
              </w:rPr>
              <w:t>∑</w:t>
            </w:r>
            <w:r>
              <w:rPr>
                <w:b/>
                <w:spacing w:val="4"/>
                <w:w w:val="150"/>
                <w:position w:val="-4"/>
                <w:sz w:val="28"/>
              </w:rPr>
              <w:t>(</w:t>
            </w:r>
            <w:r>
              <w:rPr>
                <w:spacing w:val="4"/>
                <w:w w:val="150"/>
                <w:sz w:val="15"/>
              </w:rPr>
              <w:t>ц</w:t>
            </w:r>
            <w:r>
              <w:rPr>
                <w:i/>
                <w:spacing w:val="4"/>
                <w:w w:val="150"/>
                <w:position w:val="-3"/>
                <w:sz w:val="10"/>
              </w:rPr>
              <w:t>i</w:t>
            </w:r>
            <w:r>
              <w:rPr>
                <w:i/>
                <w:spacing w:val="21"/>
                <w:w w:val="150"/>
                <w:position w:val="-3"/>
                <w:sz w:val="10"/>
              </w:rPr>
              <w:t xml:space="preserve"> </w:t>
            </w:r>
            <w:r>
              <w:rPr>
                <w:spacing w:val="4"/>
                <w:w w:val="150"/>
                <w:sz w:val="15"/>
              </w:rPr>
              <w:t>−</w:t>
            </w:r>
            <w:r>
              <w:rPr>
                <w:spacing w:val="1"/>
                <w:w w:val="150"/>
                <w:sz w:val="15"/>
              </w:rPr>
              <w:t xml:space="preserve"> </w:t>
            </w:r>
            <w:r>
              <w:rPr>
                <w:spacing w:val="4"/>
                <w:w w:val="150"/>
                <w:sz w:val="15"/>
              </w:rPr>
              <w:t>&lt;ц&gt;</w:t>
            </w:r>
            <w:proofErr w:type="gramStart"/>
            <w:r>
              <w:rPr>
                <w:spacing w:val="3"/>
                <w:w w:val="150"/>
                <w:sz w:val="15"/>
              </w:rPr>
              <w:t xml:space="preserve"> </w:t>
            </w:r>
            <w:r>
              <w:rPr>
                <w:b/>
                <w:spacing w:val="-10"/>
                <w:w w:val="125"/>
                <w:position w:val="-4"/>
                <w:sz w:val="28"/>
              </w:rPr>
              <w:t>)</w:t>
            </w:r>
            <w:proofErr w:type="gramEnd"/>
          </w:p>
          <w:p w:rsidR="00D431E6" w:rsidRDefault="00651F25">
            <w:pPr>
              <w:pStyle w:val="TableParagraph"/>
              <w:spacing w:line="57" w:lineRule="exact"/>
              <w:ind w:left="3169"/>
              <w:rPr>
                <w:sz w:val="10"/>
              </w:rPr>
            </w:pPr>
            <w:r>
              <w:rPr>
                <w:spacing w:val="-10"/>
                <w:w w:val="175"/>
                <w:sz w:val="10"/>
              </w:rPr>
              <w:t>2</w:t>
            </w:r>
          </w:p>
          <w:p w:rsidR="00D431E6" w:rsidRDefault="00D431E6">
            <w:pPr>
              <w:pStyle w:val="TableParagraph"/>
              <w:spacing w:before="81"/>
              <w:rPr>
                <w:b/>
                <w:sz w:val="10"/>
              </w:rPr>
            </w:pPr>
          </w:p>
          <w:p w:rsidR="00D431E6" w:rsidRDefault="00651F25">
            <w:pPr>
              <w:pStyle w:val="TableParagraph"/>
              <w:tabs>
                <w:tab w:val="left" w:pos="1622"/>
                <w:tab w:val="left" w:pos="3281"/>
              </w:tabs>
              <w:spacing w:line="158" w:lineRule="auto"/>
              <w:ind w:left="457"/>
              <w:rPr>
                <w:sz w:val="10"/>
              </w:rPr>
            </w:pPr>
            <w:r>
              <w:rPr>
                <w:w w:val="170"/>
                <w:position w:val="-9"/>
                <w:sz w:val="15"/>
              </w:rPr>
              <w:t>σ</w:t>
            </w:r>
            <w:r>
              <w:rPr>
                <w:spacing w:val="-27"/>
                <w:w w:val="170"/>
                <w:position w:val="-9"/>
                <w:sz w:val="15"/>
              </w:rPr>
              <w:t xml:space="preserve"> </w:t>
            </w:r>
            <w:r>
              <w:rPr>
                <w:spacing w:val="-10"/>
                <w:w w:val="175"/>
                <w:position w:val="-9"/>
                <w:sz w:val="15"/>
              </w:rPr>
              <w:t>=</w:t>
            </w:r>
            <w:r>
              <w:rPr>
                <w:position w:val="-9"/>
                <w:sz w:val="15"/>
              </w:rPr>
              <w:tab/>
            </w:r>
            <w:r>
              <w:rPr>
                <w:i/>
                <w:spacing w:val="40"/>
                <w:w w:val="175"/>
                <w:sz w:val="10"/>
                <w:u w:val="single"/>
              </w:rPr>
              <w:t xml:space="preserve"> </w:t>
            </w:r>
            <w:r>
              <w:rPr>
                <w:i/>
                <w:w w:val="175"/>
                <w:sz w:val="10"/>
                <w:u w:val="single"/>
              </w:rPr>
              <w:t>i</w:t>
            </w:r>
            <w:r>
              <w:rPr>
                <w:i/>
                <w:spacing w:val="-2"/>
                <w:w w:val="175"/>
                <w:sz w:val="10"/>
                <w:u w:val="single"/>
              </w:rPr>
              <w:t xml:space="preserve"> </w:t>
            </w:r>
            <w:r>
              <w:rPr>
                <w:w w:val="175"/>
                <w:sz w:val="10"/>
                <w:u w:val="single"/>
              </w:rPr>
              <w:t>=</w:t>
            </w:r>
            <w:r>
              <w:rPr>
                <w:spacing w:val="-6"/>
                <w:w w:val="175"/>
                <w:sz w:val="10"/>
                <w:u w:val="single"/>
              </w:rPr>
              <w:t xml:space="preserve"> </w:t>
            </w:r>
            <w:r>
              <w:rPr>
                <w:w w:val="175"/>
                <w:sz w:val="10"/>
                <w:u w:val="single"/>
              </w:rPr>
              <w:t>1</w:t>
            </w:r>
            <w:r>
              <w:rPr>
                <w:sz w:val="10"/>
                <w:u w:val="single"/>
              </w:rPr>
              <w:tab/>
            </w:r>
          </w:p>
          <w:p w:rsidR="00D431E6" w:rsidRDefault="00651F25">
            <w:pPr>
              <w:pStyle w:val="TableParagraph"/>
              <w:tabs>
                <w:tab w:val="left" w:pos="3662"/>
              </w:tabs>
              <w:spacing w:before="22"/>
              <w:ind w:left="2228"/>
              <w:rPr>
                <w:sz w:val="20"/>
              </w:rPr>
            </w:pPr>
            <w:r>
              <w:rPr>
                <w:i/>
                <w:w w:val="170"/>
                <w:sz w:val="20"/>
                <w:vertAlign w:val="superscript"/>
              </w:rPr>
              <w:t>n</w:t>
            </w:r>
            <w:r>
              <w:rPr>
                <w:i/>
                <w:spacing w:val="-34"/>
                <w:w w:val="170"/>
                <w:sz w:val="20"/>
              </w:rPr>
              <w:t xml:space="preserve"> </w:t>
            </w:r>
            <w:r>
              <w:rPr>
                <w:w w:val="170"/>
                <w:sz w:val="20"/>
                <w:vertAlign w:val="superscript"/>
              </w:rPr>
              <w:t>−</w:t>
            </w:r>
            <w:r>
              <w:rPr>
                <w:spacing w:val="-33"/>
                <w:w w:val="170"/>
                <w:sz w:val="20"/>
              </w:rPr>
              <w:t xml:space="preserve"> </w:t>
            </w:r>
            <w:r>
              <w:rPr>
                <w:spacing w:val="-10"/>
                <w:w w:val="170"/>
                <w:sz w:val="20"/>
                <w:vertAlign w:val="superscript"/>
              </w:rPr>
              <w:t>1</w:t>
            </w:r>
            <w:r>
              <w:rPr>
                <w:sz w:val="20"/>
              </w:rPr>
              <w:tab/>
              <w:t>- среднее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квадратичное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отклонение;</w:t>
            </w:r>
          </w:p>
          <w:p w:rsidR="00D431E6" w:rsidRDefault="00D431E6">
            <w:pPr>
              <w:pStyle w:val="TableParagraph"/>
              <w:rPr>
                <w:b/>
                <w:sz w:val="20"/>
              </w:rPr>
            </w:pPr>
          </w:p>
          <w:p w:rsidR="00D431E6" w:rsidRDefault="00651F25">
            <w:pPr>
              <w:pStyle w:val="TableParagraph"/>
              <w:ind w:left="426"/>
              <w:rPr>
                <w:sz w:val="20"/>
              </w:rPr>
            </w:pPr>
            <w:proofErr w:type="spellStart"/>
            <w:r>
              <w:rPr>
                <w:i/>
                <w:sz w:val="20"/>
              </w:rPr>
              <w:t>ц</w:t>
            </w:r>
            <w:proofErr w:type="gramStart"/>
            <w:r>
              <w:rPr>
                <w:i/>
                <w:sz w:val="20"/>
                <w:vertAlign w:val="subscript"/>
              </w:rPr>
              <w:t>i</w:t>
            </w:r>
            <w:proofErr w:type="spellEnd"/>
            <w:proofErr w:type="gramEnd"/>
            <w:r>
              <w:rPr>
                <w:i/>
                <w:sz w:val="20"/>
              </w:rPr>
              <w:t>-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цена единицы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товара,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услуги,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указанная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источнике 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номером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i</w:t>
            </w:r>
            <w:r>
              <w:rPr>
                <w:spacing w:val="-5"/>
                <w:sz w:val="20"/>
              </w:rPr>
              <w:t>;</w:t>
            </w:r>
          </w:p>
          <w:p w:rsidR="00D431E6" w:rsidRDefault="00651F25">
            <w:pPr>
              <w:pStyle w:val="TableParagraph"/>
              <w:spacing w:before="3" w:line="229" w:lineRule="exact"/>
              <w:ind w:left="427"/>
              <w:rPr>
                <w:sz w:val="20"/>
              </w:rPr>
            </w:pPr>
            <w:r>
              <w:rPr>
                <w:sz w:val="20"/>
              </w:rPr>
              <w:t>&lt;ц&gt;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средняя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арифметическая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величина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цены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единицы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товара,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услуги;</w:t>
            </w:r>
          </w:p>
          <w:p w:rsidR="00D431E6" w:rsidRDefault="00651F25">
            <w:pPr>
              <w:pStyle w:val="TableParagraph"/>
              <w:spacing w:line="229" w:lineRule="exact"/>
              <w:ind w:left="426"/>
              <w:rPr>
                <w:sz w:val="20"/>
              </w:rPr>
            </w:pPr>
            <w:r>
              <w:rPr>
                <w:i/>
                <w:sz w:val="20"/>
              </w:rPr>
              <w:t>n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количество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значений, используемых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расчете.</w:t>
            </w:r>
          </w:p>
          <w:p w:rsidR="00D431E6" w:rsidRDefault="00651F25">
            <w:pPr>
              <w:pStyle w:val="TableParagraph"/>
              <w:spacing w:before="2"/>
              <w:ind w:left="110" w:firstLine="316"/>
              <w:rPr>
                <w:sz w:val="20"/>
              </w:rPr>
            </w:pPr>
            <w:r>
              <w:rPr>
                <w:sz w:val="20"/>
              </w:rPr>
              <w:t>Значение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коэффициента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вариации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превышает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33%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(таблица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№1),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таким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образом,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совокупность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ценовых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значений является однородной.</w:t>
            </w:r>
          </w:p>
          <w:p w:rsidR="00D431E6" w:rsidRDefault="00651F25">
            <w:pPr>
              <w:pStyle w:val="TableParagraph"/>
              <w:ind w:left="427"/>
              <w:rPr>
                <w:sz w:val="20"/>
              </w:rPr>
            </w:pPr>
            <w:r>
              <w:rPr>
                <w:sz w:val="20"/>
              </w:rPr>
              <w:t>НМЦК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методом сопоставимых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рыночных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цен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(анализа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рынка)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определялась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формуле:</w:t>
            </w:r>
          </w:p>
          <w:p w:rsidR="00D431E6" w:rsidRPr="00B56E54" w:rsidRDefault="00651F25">
            <w:pPr>
              <w:pStyle w:val="TableParagraph"/>
              <w:spacing w:before="82" w:line="130" w:lineRule="exact"/>
              <w:ind w:left="2533"/>
              <w:rPr>
                <w:i/>
                <w:sz w:val="16"/>
                <w:lang w:val="en-US"/>
              </w:rPr>
            </w:pPr>
            <w:r w:rsidRPr="00B56E54">
              <w:rPr>
                <w:i/>
                <w:spacing w:val="-10"/>
                <w:w w:val="105"/>
                <w:sz w:val="16"/>
                <w:lang w:val="en-US"/>
              </w:rPr>
              <w:t>n</w:t>
            </w:r>
          </w:p>
          <w:p w:rsidR="00D431E6" w:rsidRPr="00B56E54" w:rsidRDefault="00651F25">
            <w:pPr>
              <w:pStyle w:val="TableParagraph"/>
              <w:spacing w:line="372" w:lineRule="exact"/>
              <w:ind w:left="84" w:right="6764"/>
              <w:jc w:val="center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</w:rPr>
              <w:t>НМЦК</w:t>
            </w:r>
            <w:r>
              <w:rPr>
                <w:sz w:val="24"/>
                <w:vertAlign w:val="superscript"/>
              </w:rPr>
              <w:t>рын</w:t>
            </w:r>
            <w:proofErr w:type="spellEnd"/>
            <w:r w:rsidRPr="00B56E54">
              <w:rPr>
                <w:spacing w:val="-29"/>
                <w:sz w:val="24"/>
                <w:lang w:val="en-US"/>
              </w:rPr>
              <w:t xml:space="preserve"> </w:t>
            </w:r>
            <w:r w:rsidRPr="00B56E54">
              <w:rPr>
                <w:sz w:val="24"/>
                <w:lang w:val="en-US"/>
              </w:rPr>
              <w:t>=</w:t>
            </w:r>
            <w:r w:rsidRPr="00B56E54">
              <w:rPr>
                <w:spacing w:val="7"/>
                <w:sz w:val="24"/>
                <w:lang w:val="en-US"/>
              </w:rPr>
              <w:t xml:space="preserve"> </w:t>
            </w:r>
            <w:r w:rsidRPr="00B56E54">
              <w:rPr>
                <w:i/>
                <w:spacing w:val="-47"/>
                <w:position w:val="15"/>
                <w:sz w:val="24"/>
                <w:u w:val="single"/>
                <w:lang w:val="en-US"/>
              </w:rPr>
              <w:t xml:space="preserve"> </w:t>
            </w:r>
            <w:r w:rsidRPr="00B56E54">
              <w:rPr>
                <w:i/>
                <w:position w:val="15"/>
                <w:sz w:val="24"/>
                <w:u w:val="single"/>
                <w:lang w:val="en-US"/>
              </w:rPr>
              <w:t>v</w:t>
            </w:r>
            <w:r w:rsidRPr="00B56E54">
              <w:rPr>
                <w:i/>
                <w:spacing w:val="9"/>
                <w:position w:val="15"/>
                <w:sz w:val="24"/>
                <w:lang w:val="en-US"/>
              </w:rPr>
              <w:t xml:space="preserve"> </w:t>
            </w:r>
            <w:r w:rsidRPr="00B56E54">
              <w:rPr>
                <w:position w:val="-8"/>
                <w:sz w:val="24"/>
                <w:lang w:val="en-US"/>
              </w:rPr>
              <w:t>*</w:t>
            </w:r>
            <w:r w:rsidRPr="00B56E54">
              <w:rPr>
                <w:spacing w:val="-30"/>
                <w:position w:val="-8"/>
                <w:sz w:val="24"/>
                <w:lang w:val="en-US"/>
              </w:rPr>
              <w:t xml:space="preserve"> </w:t>
            </w:r>
            <w:r w:rsidRPr="00B56E54">
              <w:rPr>
                <w:b/>
                <w:spacing w:val="-5"/>
                <w:position w:val="-5"/>
                <w:sz w:val="48"/>
                <w:lang w:val="en-US"/>
              </w:rPr>
              <w:t>∑</w:t>
            </w:r>
            <w:proofErr w:type="gramStart"/>
            <w:r>
              <w:rPr>
                <w:spacing w:val="-5"/>
                <w:sz w:val="24"/>
              </w:rPr>
              <w:t>Ц</w:t>
            </w:r>
            <w:proofErr w:type="gramEnd"/>
          </w:p>
          <w:p w:rsidR="00D431E6" w:rsidRPr="00B56E54" w:rsidRDefault="00651F25">
            <w:pPr>
              <w:pStyle w:val="TableParagraph"/>
              <w:tabs>
                <w:tab w:val="left" w:pos="2937"/>
              </w:tabs>
              <w:spacing w:line="124" w:lineRule="exact"/>
              <w:ind w:left="2097"/>
              <w:rPr>
                <w:i/>
                <w:position w:val="9"/>
                <w:sz w:val="16"/>
                <w:lang w:val="en-US"/>
              </w:rPr>
            </w:pPr>
            <w:r w:rsidRPr="00B56E54">
              <w:rPr>
                <w:i/>
                <w:spacing w:val="-10"/>
                <w:sz w:val="24"/>
                <w:lang w:val="en-US"/>
              </w:rPr>
              <w:t>n</w:t>
            </w:r>
            <w:r w:rsidRPr="00B56E54">
              <w:rPr>
                <w:i/>
                <w:sz w:val="24"/>
                <w:lang w:val="en-US"/>
              </w:rPr>
              <w:tab/>
            </w:r>
            <w:r w:rsidRPr="00B56E54">
              <w:rPr>
                <w:i/>
                <w:spacing w:val="-10"/>
                <w:position w:val="9"/>
                <w:sz w:val="16"/>
                <w:lang w:val="en-US"/>
              </w:rPr>
              <w:t>i</w:t>
            </w:r>
          </w:p>
          <w:p w:rsidR="00D431E6" w:rsidRDefault="00651F25">
            <w:pPr>
              <w:pStyle w:val="TableParagraph"/>
              <w:tabs>
                <w:tab w:val="left" w:pos="3174"/>
              </w:tabs>
              <w:spacing w:line="139" w:lineRule="auto"/>
              <w:ind w:left="2443"/>
              <w:rPr>
                <w:position w:val="-10"/>
                <w:sz w:val="20"/>
              </w:rPr>
            </w:pPr>
            <w:r>
              <w:rPr>
                <w:i/>
                <w:sz w:val="16"/>
              </w:rPr>
              <w:t>i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=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1</w:t>
            </w:r>
            <w:r>
              <w:rPr>
                <w:sz w:val="16"/>
              </w:rPr>
              <w:tab/>
            </w:r>
            <w:r>
              <w:rPr>
                <w:spacing w:val="-10"/>
                <w:position w:val="-10"/>
                <w:sz w:val="20"/>
              </w:rPr>
              <w:t>,</w:t>
            </w:r>
          </w:p>
          <w:p w:rsidR="00D431E6" w:rsidRDefault="00651F25">
            <w:pPr>
              <w:pStyle w:val="TableParagraph"/>
              <w:spacing w:before="60"/>
              <w:ind w:left="427"/>
              <w:rPr>
                <w:sz w:val="20"/>
              </w:rPr>
            </w:pPr>
            <w:r>
              <w:rPr>
                <w:spacing w:val="-4"/>
                <w:sz w:val="20"/>
              </w:rPr>
              <w:t>где:</w:t>
            </w:r>
          </w:p>
          <w:p w:rsidR="00D431E6" w:rsidRDefault="00651F25">
            <w:pPr>
              <w:pStyle w:val="TableParagraph"/>
              <w:spacing w:before="35" w:line="242" w:lineRule="auto"/>
              <w:ind w:left="427" w:right="2237" w:firstLine="14"/>
              <w:rPr>
                <w:sz w:val="20"/>
              </w:rPr>
            </w:pPr>
            <w:r>
              <w:rPr>
                <w:w w:val="115"/>
                <w:position w:val="6"/>
                <w:sz w:val="17"/>
              </w:rPr>
              <w:t>НМЦК</w:t>
            </w:r>
            <w:proofErr w:type="spellStart"/>
            <w:r>
              <w:rPr>
                <w:w w:val="115"/>
                <w:position w:val="15"/>
                <w:sz w:val="12"/>
              </w:rPr>
              <w:t>рын</w:t>
            </w:r>
            <w:proofErr w:type="spellEnd"/>
            <w:r>
              <w:rPr>
                <w:spacing w:val="40"/>
                <w:w w:val="115"/>
                <w:position w:val="15"/>
                <w:sz w:val="12"/>
              </w:rPr>
              <w:t xml:space="preserve"> </w:t>
            </w:r>
            <w:r>
              <w:rPr>
                <w:sz w:val="20"/>
              </w:rPr>
              <w:t xml:space="preserve">- НМЦК, </w:t>
            </w:r>
            <w:proofErr w:type="gramStart"/>
            <w:r>
              <w:rPr>
                <w:sz w:val="20"/>
              </w:rPr>
              <w:t>определяемая</w:t>
            </w:r>
            <w:proofErr w:type="gramEnd"/>
            <w:r>
              <w:rPr>
                <w:sz w:val="20"/>
              </w:rPr>
              <w:t xml:space="preserve"> методом сопоставимых рыночных цен (анализа рынка);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 - количество (объем) закупаемого товара (работы, услуги);</w:t>
            </w:r>
          </w:p>
          <w:p w:rsidR="00D431E6" w:rsidRDefault="00651F25">
            <w:pPr>
              <w:pStyle w:val="TableParagraph"/>
              <w:ind w:left="427" w:right="5774"/>
              <w:rPr>
                <w:sz w:val="20"/>
              </w:rPr>
            </w:pPr>
            <w:r>
              <w:rPr>
                <w:sz w:val="20"/>
              </w:rPr>
              <w:t>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количество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значений,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используемых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расчете; i - номер источника ценовой информации;</w:t>
            </w:r>
          </w:p>
          <w:p w:rsidR="00D431E6" w:rsidRDefault="00651F25">
            <w:pPr>
              <w:pStyle w:val="TableParagraph"/>
              <w:spacing w:before="20"/>
              <w:ind w:left="111" w:right="114" w:firstLine="328"/>
              <w:jc w:val="both"/>
              <w:rPr>
                <w:sz w:val="20"/>
              </w:rPr>
            </w:pPr>
            <w:r>
              <w:rPr>
                <w:position w:val="10"/>
                <w:sz w:val="19"/>
              </w:rPr>
              <w:t>ц</w:t>
            </w:r>
            <w:proofErr w:type="gramStart"/>
            <w:r>
              <w:rPr>
                <w:i/>
                <w:position w:val="5"/>
                <w:sz w:val="13"/>
              </w:rPr>
              <w:t>i</w:t>
            </w:r>
            <w:proofErr w:type="gramEnd"/>
            <w:r>
              <w:rPr>
                <w:i/>
                <w:spacing w:val="40"/>
                <w:position w:val="5"/>
                <w:sz w:val="13"/>
              </w:rPr>
              <w:t xml:space="preserve"> </w:t>
            </w:r>
            <w:r>
              <w:rPr>
                <w:sz w:val="20"/>
              </w:rPr>
              <w:t>- цена единицы товара, представленная в источнике с номером i, скорректированная с учетом коэффициентов (индексов), применяемых для пересчета цен товаров, работ, услуг с учетом различий в характеристиках товаров, коммерческих и (или) финансовых условий поставок товаров, выполнения работ, оказания услуг.</w:t>
            </w:r>
          </w:p>
          <w:p w:rsidR="00D431E6" w:rsidRDefault="00651F25" w:rsidP="00F53E7F">
            <w:pPr>
              <w:pStyle w:val="TableParagraph"/>
              <w:spacing w:line="216" w:lineRule="exact"/>
              <w:ind w:left="110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Начальная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(максимальная)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цена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контракта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принята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сумме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"/>
                <w:sz w:val="20"/>
              </w:rPr>
              <w:t xml:space="preserve"> </w:t>
            </w:r>
            <w:r w:rsidR="00F53E7F">
              <w:rPr>
                <w:b/>
                <w:sz w:val="20"/>
                <w:szCs w:val="20"/>
              </w:rPr>
              <w:t>21 833</w:t>
            </w:r>
            <w:r w:rsidR="001C50EC" w:rsidRPr="00CA4269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(</w:t>
            </w:r>
            <w:r w:rsidR="00F53E7F">
              <w:rPr>
                <w:rFonts w:ascii="PT Astra Serif" w:hAnsi="PT Astra Serif"/>
                <w:b/>
                <w:bCs/>
                <w:sz w:val="20"/>
                <w:szCs w:val="20"/>
              </w:rPr>
              <w:t>Двадцать одна тысяча восемьсот тридцать три) руб. 40</w:t>
            </w:r>
            <w:r w:rsidR="001C50EC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коп</w:t>
            </w:r>
            <w:r>
              <w:rPr>
                <w:b/>
                <w:spacing w:val="-2"/>
                <w:sz w:val="20"/>
              </w:rPr>
              <w:t>.</w:t>
            </w:r>
          </w:p>
        </w:tc>
      </w:tr>
      <w:tr w:rsidR="00D431E6">
        <w:trPr>
          <w:trHeight w:val="230"/>
        </w:trPr>
        <w:tc>
          <w:tcPr>
            <w:tcW w:w="10492" w:type="dxa"/>
            <w:gridSpan w:val="2"/>
          </w:tcPr>
          <w:p w:rsidR="00D431E6" w:rsidRDefault="00651F2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подготовки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обоснования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начальной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(максимальной)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цены контракта:</w:t>
            </w:r>
            <w:r>
              <w:rPr>
                <w:spacing w:val="-1"/>
                <w:sz w:val="20"/>
              </w:rPr>
              <w:t xml:space="preserve"> </w:t>
            </w:r>
            <w:r w:rsidR="00F53E7F">
              <w:rPr>
                <w:color w:val="000000" w:themeColor="text1"/>
                <w:sz w:val="20"/>
              </w:rPr>
              <w:t>16.06</w:t>
            </w:r>
            <w:r w:rsidR="00B56E54" w:rsidRPr="00651F25">
              <w:rPr>
                <w:color w:val="000000" w:themeColor="text1"/>
                <w:sz w:val="20"/>
              </w:rPr>
              <w:t>.2026</w:t>
            </w:r>
            <w:r w:rsidRPr="00651F25">
              <w:rPr>
                <w:color w:val="000000" w:themeColor="text1"/>
                <w:spacing w:val="-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г.</w:t>
            </w:r>
          </w:p>
        </w:tc>
      </w:tr>
    </w:tbl>
    <w:p w:rsidR="00D431E6" w:rsidRDefault="00D431E6">
      <w:pPr>
        <w:pStyle w:val="TableParagraph"/>
        <w:spacing w:line="210" w:lineRule="exact"/>
        <w:rPr>
          <w:sz w:val="20"/>
        </w:rPr>
        <w:sectPr w:rsidR="00D431E6">
          <w:type w:val="continuous"/>
          <w:pgSz w:w="11910" w:h="16840"/>
          <w:pgMar w:top="480" w:right="141" w:bottom="280" w:left="1133" w:header="720" w:footer="720" w:gutter="0"/>
          <w:cols w:space="720"/>
        </w:sectPr>
      </w:pPr>
    </w:p>
    <w:p w:rsidR="00D431E6" w:rsidRDefault="00651F25">
      <w:pPr>
        <w:pStyle w:val="a3"/>
        <w:spacing w:before="77"/>
        <w:ind w:left="14081"/>
        <w:jc w:val="center"/>
      </w:pPr>
      <w:r>
        <w:lastRenderedPageBreak/>
        <w:t>Таблица</w:t>
      </w:r>
      <w:r>
        <w:rPr>
          <w:spacing w:val="-3"/>
        </w:rPr>
        <w:t xml:space="preserve"> </w:t>
      </w:r>
      <w:r>
        <w:rPr>
          <w:spacing w:val="-5"/>
        </w:rPr>
        <w:t>№1</w:t>
      </w:r>
    </w:p>
    <w:p w:rsidR="00D431E6" w:rsidRDefault="00651F25">
      <w:pPr>
        <w:pStyle w:val="a3"/>
        <w:ind w:right="402"/>
        <w:jc w:val="center"/>
      </w:pPr>
      <w:r>
        <w:t>Расчет</w:t>
      </w:r>
      <w:r>
        <w:rPr>
          <w:spacing w:val="-4"/>
        </w:rPr>
        <w:t xml:space="preserve"> </w:t>
      </w:r>
      <w:r>
        <w:t>начальной</w:t>
      </w:r>
      <w:r>
        <w:rPr>
          <w:spacing w:val="-3"/>
        </w:rPr>
        <w:t xml:space="preserve"> </w:t>
      </w:r>
      <w:r>
        <w:t>(максимальной)</w:t>
      </w:r>
      <w:r>
        <w:rPr>
          <w:spacing w:val="-3"/>
        </w:rPr>
        <w:t xml:space="preserve"> </w:t>
      </w:r>
      <w:r>
        <w:t>цены</w:t>
      </w:r>
      <w:r>
        <w:rPr>
          <w:spacing w:val="-2"/>
        </w:rPr>
        <w:t xml:space="preserve"> контракта.</w:t>
      </w:r>
    </w:p>
    <w:p w:rsidR="00D431E6" w:rsidRDefault="00D431E6">
      <w:pPr>
        <w:pStyle w:val="a3"/>
        <w:spacing w:before="7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"/>
        <w:gridCol w:w="2073"/>
        <w:gridCol w:w="1080"/>
        <w:gridCol w:w="621"/>
        <w:gridCol w:w="1397"/>
        <w:gridCol w:w="1397"/>
        <w:gridCol w:w="1397"/>
        <w:gridCol w:w="1582"/>
        <w:gridCol w:w="1347"/>
        <w:gridCol w:w="1356"/>
        <w:gridCol w:w="1379"/>
        <w:gridCol w:w="1536"/>
      </w:tblGrid>
      <w:tr w:rsidR="00CA4269" w:rsidRPr="00CA4269" w:rsidTr="004410FF">
        <w:trPr>
          <w:trHeight w:val="1185"/>
        </w:trPr>
        <w:tc>
          <w:tcPr>
            <w:tcW w:w="152" w:type="pct"/>
            <w:vAlign w:val="center"/>
            <w:hideMark/>
          </w:tcPr>
          <w:p w:rsidR="00CA4269" w:rsidRPr="00CA4269" w:rsidRDefault="00CA4269" w:rsidP="008C432C">
            <w:pPr>
              <w:jc w:val="center"/>
              <w:rPr>
                <w:b/>
                <w:bCs/>
                <w:sz w:val="18"/>
                <w:szCs w:val="18"/>
              </w:rPr>
            </w:pPr>
            <w:r w:rsidRPr="00CA4269">
              <w:rPr>
                <w:b/>
                <w:bCs/>
                <w:sz w:val="18"/>
                <w:szCs w:val="18"/>
              </w:rPr>
              <w:t xml:space="preserve">№ </w:t>
            </w:r>
            <w:proofErr w:type="gramStart"/>
            <w:r w:rsidRPr="00CA4269">
              <w:rPr>
                <w:b/>
                <w:bCs/>
                <w:sz w:val="18"/>
                <w:szCs w:val="18"/>
              </w:rPr>
              <w:t>п</w:t>
            </w:r>
            <w:proofErr w:type="gramEnd"/>
            <w:r w:rsidRPr="00CA4269">
              <w:rPr>
                <w:b/>
                <w:bCs/>
                <w:sz w:val="18"/>
                <w:szCs w:val="18"/>
              </w:rPr>
              <w:t>/п</w:t>
            </w:r>
          </w:p>
        </w:tc>
        <w:tc>
          <w:tcPr>
            <w:tcW w:w="663" w:type="pct"/>
            <w:vAlign w:val="center"/>
            <w:hideMark/>
          </w:tcPr>
          <w:p w:rsidR="00CA4269" w:rsidRPr="00CA4269" w:rsidRDefault="00CA4269" w:rsidP="008C432C">
            <w:pPr>
              <w:jc w:val="center"/>
              <w:rPr>
                <w:b/>
                <w:bCs/>
                <w:sz w:val="18"/>
                <w:szCs w:val="18"/>
              </w:rPr>
            </w:pPr>
            <w:r w:rsidRPr="00CA4269">
              <w:rPr>
                <w:b/>
                <w:bCs/>
                <w:sz w:val="18"/>
                <w:szCs w:val="18"/>
              </w:rPr>
              <w:t>Наименование услуги</w:t>
            </w:r>
          </w:p>
        </w:tc>
        <w:tc>
          <w:tcPr>
            <w:tcW w:w="345" w:type="pct"/>
            <w:vAlign w:val="center"/>
            <w:hideMark/>
          </w:tcPr>
          <w:p w:rsidR="00CA4269" w:rsidRPr="00CA4269" w:rsidRDefault="00CA4269" w:rsidP="008C432C">
            <w:pPr>
              <w:jc w:val="center"/>
              <w:rPr>
                <w:b/>
                <w:bCs/>
                <w:sz w:val="18"/>
                <w:szCs w:val="18"/>
              </w:rPr>
            </w:pPr>
            <w:r w:rsidRPr="00CA4269">
              <w:rPr>
                <w:b/>
                <w:bCs/>
                <w:sz w:val="18"/>
                <w:szCs w:val="18"/>
              </w:rPr>
              <w:t>Ед. измерения</w:t>
            </w:r>
          </w:p>
        </w:tc>
        <w:tc>
          <w:tcPr>
            <w:tcW w:w="199" w:type="pct"/>
            <w:vAlign w:val="center"/>
            <w:hideMark/>
          </w:tcPr>
          <w:p w:rsidR="00CA4269" w:rsidRPr="00CA4269" w:rsidRDefault="00CA4269" w:rsidP="008C432C">
            <w:pPr>
              <w:jc w:val="center"/>
              <w:rPr>
                <w:b/>
                <w:bCs/>
                <w:sz w:val="18"/>
                <w:szCs w:val="18"/>
              </w:rPr>
            </w:pPr>
            <w:r w:rsidRPr="00CA4269">
              <w:rPr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447" w:type="pct"/>
            <w:vAlign w:val="center"/>
            <w:hideMark/>
          </w:tcPr>
          <w:p w:rsidR="00CA4269" w:rsidRPr="00CA4269" w:rsidRDefault="00CA4269" w:rsidP="008C432C">
            <w:pPr>
              <w:jc w:val="center"/>
              <w:rPr>
                <w:b/>
                <w:bCs/>
                <w:sz w:val="18"/>
                <w:szCs w:val="18"/>
              </w:rPr>
            </w:pPr>
            <w:r w:rsidRPr="00CA4269">
              <w:rPr>
                <w:b/>
                <w:bCs/>
                <w:sz w:val="18"/>
                <w:szCs w:val="18"/>
              </w:rPr>
              <w:t>Коммерческое предложение №1</w:t>
            </w:r>
          </w:p>
        </w:tc>
        <w:tc>
          <w:tcPr>
            <w:tcW w:w="447" w:type="pct"/>
            <w:vAlign w:val="center"/>
            <w:hideMark/>
          </w:tcPr>
          <w:p w:rsidR="00CA4269" w:rsidRPr="00CA4269" w:rsidRDefault="00CA4269" w:rsidP="008C432C">
            <w:pPr>
              <w:jc w:val="center"/>
              <w:rPr>
                <w:b/>
                <w:bCs/>
                <w:sz w:val="18"/>
                <w:szCs w:val="18"/>
              </w:rPr>
            </w:pPr>
            <w:r w:rsidRPr="00CA4269">
              <w:rPr>
                <w:b/>
                <w:bCs/>
                <w:sz w:val="18"/>
                <w:szCs w:val="18"/>
              </w:rPr>
              <w:t>Коммерческое предложение №2</w:t>
            </w:r>
          </w:p>
        </w:tc>
        <w:tc>
          <w:tcPr>
            <w:tcW w:w="447" w:type="pct"/>
            <w:vAlign w:val="center"/>
            <w:hideMark/>
          </w:tcPr>
          <w:p w:rsidR="00CA4269" w:rsidRPr="00CA4269" w:rsidRDefault="00CA4269" w:rsidP="008C432C">
            <w:pPr>
              <w:jc w:val="center"/>
              <w:rPr>
                <w:b/>
                <w:bCs/>
                <w:sz w:val="18"/>
                <w:szCs w:val="18"/>
              </w:rPr>
            </w:pPr>
            <w:r w:rsidRPr="00CA4269">
              <w:rPr>
                <w:b/>
                <w:bCs/>
                <w:sz w:val="18"/>
                <w:szCs w:val="18"/>
              </w:rPr>
              <w:t>Коммерческое предложение №3</w:t>
            </w:r>
          </w:p>
        </w:tc>
        <w:tc>
          <w:tcPr>
            <w:tcW w:w="506" w:type="pct"/>
            <w:vAlign w:val="center"/>
          </w:tcPr>
          <w:p w:rsidR="00CA4269" w:rsidRPr="00CA4269" w:rsidRDefault="00CA4269" w:rsidP="008C432C">
            <w:pPr>
              <w:jc w:val="center"/>
              <w:rPr>
                <w:b/>
                <w:bCs/>
                <w:sz w:val="18"/>
                <w:szCs w:val="18"/>
              </w:rPr>
            </w:pPr>
            <w:r w:rsidRPr="00CA4269">
              <w:rPr>
                <w:b/>
                <w:bCs/>
                <w:sz w:val="18"/>
                <w:szCs w:val="18"/>
              </w:rPr>
              <w:t>Средняя арифметическая величина цены единицы товара</w:t>
            </w:r>
          </w:p>
        </w:tc>
        <w:tc>
          <w:tcPr>
            <w:tcW w:w="431" w:type="pct"/>
            <w:vAlign w:val="center"/>
          </w:tcPr>
          <w:p w:rsidR="00CA4269" w:rsidRPr="00CA4269" w:rsidRDefault="00CA4269" w:rsidP="008C432C">
            <w:pPr>
              <w:jc w:val="center"/>
              <w:rPr>
                <w:b/>
                <w:bCs/>
                <w:sz w:val="18"/>
                <w:szCs w:val="18"/>
              </w:rPr>
            </w:pPr>
            <w:r w:rsidRPr="00CA4269">
              <w:rPr>
                <w:b/>
                <w:bCs/>
                <w:sz w:val="18"/>
                <w:szCs w:val="18"/>
              </w:rPr>
              <w:t>Коэффициент вариации</w:t>
            </w:r>
          </w:p>
        </w:tc>
        <w:tc>
          <w:tcPr>
            <w:tcW w:w="434" w:type="pct"/>
            <w:vAlign w:val="center"/>
            <w:hideMark/>
          </w:tcPr>
          <w:p w:rsidR="00CA4269" w:rsidRPr="00CA4269" w:rsidRDefault="00CA4269" w:rsidP="008C432C">
            <w:pPr>
              <w:jc w:val="center"/>
              <w:rPr>
                <w:b/>
                <w:bCs/>
                <w:sz w:val="18"/>
                <w:szCs w:val="18"/>
              </w:rPr>
            </w:pPr>
            <w:r w:rsidRPr="00CA4269">
              <w:rPr>
                <w:b/>
                <w:bCs/>
                <w:sz w:val="18"/>
                <w:szCs w:val="18"/>
              </w:rPr>
              <w:t>Среднее квадратичное отклонение</w:t>
            </w:r>
          </w:p>
        </w:tc>
        <w:tc>
          <w:tcPr>
            <w:tcW w:w="441" w:type="pct"/>
            <w:vAlign w:val="center"/>
          </w:tcPr>
          <w:p w:rsidR="00CA4269" w:rsidRPr="00CA4269" w:rsidRDefault="00CA4269" w:rsidP="008C432C">
            <w:pPr>
              <w:jc w:val="center"/>
              <w:rPr>
                <w:b/>
                <w:bCs/>
                <w:sz w:val="18"/>
                <w:szCs w:val="18"/>
              </w:rPr>
            </w:pPr>
            <w:r w:rsidRPr="00CA4269">
              <w:rPr>
                <w:b/>
                <w:bCs/>
                <w:sz w:val="18"/>
                <w:szCs w:val="18"/>
              </w:rPr>
              <w:t>Совокупность значений</w:t>
            </w:r>
          </w:p>
        </w:tc>
        <w:tc>
          <w:tcPr>
            <w:tcW w:w="491" w:type="pct"/>
            <w:vAlign w:val="center"/>
            <w:hideMark/>
          </w:tcPr>
          <w:p w:rsidR="00CA4269" w:rsidRPr="00CA4269" w:rsidRDefault="00CA4269" w:rsidP="008C432C">
            <w:pPr>
              <w:jc w:val="center"/>
              <w:rPr>
                <w:b/>
                <w:bCs/>
                <w:sz w:val="18"/>
                <w:szCs w:val="18"/>
              </w:rPr>
            </w:pPr>
            <w:r w:rsidRPr="00CA4269">
              <w:rPr>
                <w:b/>
                <w:bCs/>
                <w:sz w:val="18"/>
                <w:szCs w:val="18"/>
              </w:rPr>
              <w:t>Начальная (максимальная) цена контракта</w:t>
            </w:r>
          </w:p>
        </w:tc>
      </w:tr>
      <w:tr w:rsidR="004410FF" w:rsidRPr="00CA4269" w:rsidTr="004410FF">
        <w:trPr>
          <w:trHeight w:val="510"/>
        </w:trPr>
        <w:tc>
          <w:tcPr>
            <w:tcW w:w="152" w:type="pct"/>
            <w:vAlign w:val="center"/>
            <w:hideMark/>
          </w:tcPr>
          <w:p w:rsidR="004410FF" w:rsidRPr="00CA4269" w:rsidRDefault="004410FF" w:rsidP="004410FF">
            <w:pPr>
              <w:jc w:val="center"/>
              <w:rPr>
                <w:sz w:val="18"/>
                <w:szCs w:val="18"/>
              </w:rPr>
            </w:pPr>
            <w:r w:rsidRPr="00CA4269">
              <w:rPr>
                <w:sz w:val="18"/>
                <w:szCs w:val="18"/>
              </w:rPr>
              <w:t>1</w:t>
            </w:r>
          </w:p>
        </w:tc>
        <w:tc>
          <w:tcPr>
            <w:tcW w:w="663" w:type="pct"/>
            <w:vAlign w:val="center"/>
          </w:tcPr>
          <w:p w:rsidR="004410FF" w:rsidRPr="004410FF" w:rsidRDefault="00F53E7F" w:rsidP="004410FF">
            <w:pPr>
              <w:tabs>
                <w:tab w:val="left" w:pos="851"/>
              </w:tabs>
              <w:rPr>
                <w:rFonts w:ascii="PT Astra Serif" w:hAnsi="PT Astra Serif"/>
                <w:sz w:val="18"/>
                <w:szCs w:val="18"/>
              </w:rPr>
            </w:pPr>
            <w:r w:rsidRPr="009E51A1">
              <w:rPr>
                <w:w w:val="90"/>
                <w:sz w:val="20"/>
              </w:rPr>
              <w:t>Светодиодная</w:t>
            </w:r>
            <w:r w:rsidRPr="009E51A1">
              <w:rPr>
                <w:sz w:val="20"/>
              </w:rPr>
              <w:t xml:space="preserve"> </w:t>
            </w:r>
            <w:r w:rsidRPr="009E51A1">
              <w:rPr>
                <w:w w:val="90"/>
                <w:sz w:val="20"/>
              </w:rPr>
              <w:t>панель</w:t>
            </w:r>
            <w:r w:rsidRPr="009E51A1">
              <w:rPr>
                <w:sz w:val="20"/>
              </w:rPr>
              <w:t xml:space="preserve"> </w:t>
            </w:r>
            <w:r w:rsidRPr="009E51A1">
              <w:rPr>
                <w:w w:val="90"/>
                <w:sz w:val="20"/>
              </w:rPr>
              <w:t>40</w:t>
            </w:r>
            <w:r w:rsidRPr="009E51A1">
              <w:rPr>
                <w:spacing w:val="-6"/>
                <w:w w:val="90"/>
                <w:sz w:val="20"/>
              </w:rPr>
              <w:t xml:space="preserve"> </w:t>
            </w:r>
            <w:r w:rsidRPr="009E51A1">
              <w:rPr>
                <w:w w:val="90"/>
                <w:sz w:val="20"/>
              </w:rPr>
              <w:t>Вт</w:t>
            </w:r>
            <w:r w:rsidRPr="009E51A1"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LED</w:t>
            </w:r>
            <w:r w:rsidRPr="009E51A1">
              <w:rPr>
                <w:spacing w:val="-5"/>
                <w:w w:val="90"/>
                <w:sz w:val="20"/>
              </w:rPr>
              <w:t xml:space="preserve"> </w:t>
            </w:r>
            <w:r w:rsidRPr="009E51A1">
              <w:rPr>
                <w:w w:val="90"/>
                <w:sz w:val="20"/>
              </w:rPr>
              <w:t>220</w:t>
            </w:r>
            <w:proofErr w:type="gramStart"/>
            <w:r w:rsidRPr="009E51A1">
              <w:rPr>
                <w:spacing w:val="-3"/>
                <w:w w:val="90"/>
                <w:sz w:val="20"/>
              </w:rPr>
              <w:t xml:space="preserve"> </w:t>
            </w:r>
            <w:r w:rsidRPr="009E51A1">
              <w:rPr>
                <w:w w:val="90"/>
                <w:sz w:val="20"/>
              </w:rPr>
              <w:t>В</w:t>
            </w:r>
            <w:proofErr w:type="gramEnd"/>
            <w:r w:rsidRPr="009E51A1">
              <w:rPr>
                <w:spacing w:val="-8"/>
                <w:w w:val="90"/>
                <w:sz w:val="20"/>
              </w:rPr>
              <w:t xml:space="preserve"> </w:t>
            </w:r>
            <w:r w:rsidRPr="009E51A1">
              <w:rPr>
                <w:w w:val="90"/>
                <w:sz w:val="20"/>
              </w:rPr>
              <w:t>6500</w:t>
            </w:r>
            <w:r w:rsidRPr="009E51A1">
              <w:rPr>
                <w:spacing w:val="-3"/>
                <w:w w:val="90"/>
                <w:sz w:val="20"/>
              </w:rPr>
              <w:t xml:space="preserve"> </w:t>
            </w:r>
            <w:r w:rsidRPr="009E51A1">
              <w:rPr>
                <w:spacing w:val="-10"/>
                <w:w w:val="90"/>
                <w:sz w:val="20"/>
              </w:rPr>
              <w:t>К</w:t>
            </w:r>
          </w:p>
        </w:tc>
        <w:tc>
          <w:tcPr>
            <w:tcW w:w="345" w:type="pct"/>
            <w:vAlign w:val="center"/>
          </w:tcPr>
          <w:p w:rsidR="004410FF" w:rsidRPr="00247F6F" w:rsidRDefault="004410FF" w:rsidP="004410FF">
            <w:pPr>
              <w:rPr>
                <w:sz w:val="18"/>
                <w:szCs w:val="18"/>
              </w:rPr>
            </w:pPr>
            <w:r w:rsidRPr="00247F6F">
              <w:rPr>
                <w:sz w:val="18"/>
                <w:szCs w:val="18"/>
              </w:rPr>
              <w:t>шт.</w:t>
            </w:r>
          </w:p>
        </w:tc>
        <w:tc>
          <w:tcPr>
            <w:tcW w:w="199" w:type="pct"/>
            <w:vAlign w:val="center"/>
          </w:tcPr>
          <w:p w:rsidR="004410FF" w:rsidRPr="00247F6F" w:rsidRDefault="00F53E7F" w:rsidP="004410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47" w:type="pct"/>
            <w:vAlign w:val="center"/>
          </w:tcPr>
          <w:p w:rsidR="004410FF" w:rsidRPr="00247F6F" w:rsidRDefault="00F53E7F" w:rsidP="004410FF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1 000,00</w:t>
            </w:r>
          </w:p>
        </w:tc>
        <w:tc>
          <w:tcPr>
            <w:tcW w:w="447" w:type="pct"/>
            <w:vAlign w:val="center"/>
          </w:tcPr>
          <w:p w:rsidR="004410FF" w:rsidRPr="00247F6F" w:rsidRDefault="00F53E7F" w:rsidP="00F53E7F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1 125,00</w:t>
            </w:r>
          </w:p>
        </w:tc>
        <w:tc>
          <w:tcPr>
            <w:tcW w:w="447" w:type="pct"/>
            <w:vAlign w:val="center"/>
          </w:tcPr>
          <w:p w:rsidR="004410FF" w:rsidRPr="00247F6F" w:rsidRDefault="00F53E7F" w:rsidP="004410FF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1 150</w:t>
            </w:r>
            <w:r w:rsidR="004410FF" w:rsidRPr="00247F6F">
              <w:rPr>
                <w:rFonts w:ascii="PT Astra Serif" w:hAnsi="PT Astra Serif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506" w:type="pct"/>
            <w:vAlign w:val="center"/>
          </w:tcPr>
          <w:p w:rsidR="004410FF" w:rsidRPr="00247F6F" w:rsidRDefault="00F53E7F" w:rsidP="004410FF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1 091,67</w:t>
            </w:r>
          </w:p>
        </w:tc>
        <w:tc>
          <w:tcPr>
            <w:tcW w:w="431" w:type="pct"/>
            <w:vAlign w:val="center"/>
          </w:tcPr>
          <w:p w:rsidR="004410FF" w:rsidRPr="00247F6F" w:rsidRDefault="00F53E7F" w:rsidP="004410FF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7,36</w:t>
            </w:r>
            <w:r w:rsidR="004410FF" w:rsidRPr="00247F6F">
              <w:rPr>
                <w:rFonts w:ascii="PT Astra Serif" w:hAnsi="PT Astra Serif"/>
                <w:sz w:val="18"/>
                <w:szCs w:val="18"/>
              </w:rPr>
              <w:t>%</w:t>
            </w:r>
          </w:p>
        </w:tc>
        <w:tc>
          <w:tcPr>
            <w:tcW w:w="434" w:type="pct"/>
            <w:noWrap/>
            <w:vAlign w:val="center"/>
          </w:tcPr>
          <w:p w:rsidR="004410FF" w:rsidRPr="00247F6F" w:rsidRDefault="00F53E7F" w:rsidP="004410FF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80,36</w:t>
            </w:r>
          </w:p>
        </w:tc>
        <w:tc>
          <w:tcPr>
            <w:tcW w:w="441" w:type="pct"/>
            <w:noWrap/>
            <w:vAlign w:val="center"/>
          </w:tcPr>
          <w:p w:rsidR="004410FF" w:rsidRPr="00247F6F" w:rsidRDefault="004410FF" w:rsidP="004410FF">
            <w:pPr>
              <w:rPr>
                <w:color w:val="000000"/>
                <w:sz w:val="18"/>
                <w:szCs w:val="18"/>
              </w:rPr>
            </w:pPr>
            <w:r w:rsidRPr="00247F6F">
              <w:rPr>
                <w:color w:val="000000"/>
                <w:sz w:val="18"/>
                <w:szCs w:val="18"/>
              </w:rPr>
              <w:t>однородная</w:t>
            </w:r>
          </w:p>
        </w:tc>
        <w:tc>
          <w:tcPr>
            <w:tcW w:w="491" w:type="pct"/>
            <w:noWrap/>
            <w:vAlign w:val="center"/>
          </w:tcPr>
          <w:p w:rsidR="004410FF" w:rsidRPr="00247F6F" w:rsidRDefault="00F53E7F" w:rsidP="004410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21 833,40</w:t>
            </w:r>
          </w:p>
        </w:tc>
      </w:tr>
      <w:tr w:rsidR="00CA4269" w:rsidRPr="00CA4269" w:rsidTr="00CA4269">
        <w:trPr>
          <w:trHeight w:val="409"/>
        </w:trPr>
        <w:tc>
          <w:tcPr>
            <w:tcW w:w="4509" w:type="pct"/>
            <w:gridSpan w:val="11"/>
            <w:noWrap/>
            <w:vAlign w:val="center"/>
            <w:hideMark/>
          </w:tcPr>
          <w:p w:rsidR="00CA4269" w:rsidRPr="00CA4269" w:rsidRDefault="00CA4269" w:rsidP="008C432C">
            <w:pPr>
              <w:jc w:val="right"/>
              <w:rPr>
                <w:color w:val="000000"/>
                <w:sz w:val="18"/>
                <w:szCs w:val="18"/>
              </w:rPr>
            </w:pPr>
            <w:r w:rsidRPr="00CA4269">
              <w:rPr>
                <w:b/>
                <w:bCs/>
                <w:color w:val="000000"/>
                <w:sz w:val="18"/>
                <w:szCs w:val="18"/>
              </w:rPr>
              <w:t>Итого:</w:t>
            </w:r>
            <w:r w:rsidRPr="00CA4269">
              <w:rPr>
                <w:color w:val="000000"/>
                <w:sz w:val="18"/>
                <w:szCs w:val="18"/>
              </w:rPr>
              <w:t>  </w:t>
            </w:r>
          </w:p>
        </w:tc>
        <w:tc>
          <w:tcPr>
            <w:tcW w:w="491" w:type="pct"/>
            <w:noWrap/>
            <w:vAlign w:val="center"/>
          </w:tcPr>
          <w:p w:rsidR="00CA4269" w:rsidRPr="00CA4269" w:rsidRDefault="00F53E7F" w:rsidP="008C432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21 833,40</w:t>
            </w:r>
          </w:p>
        </w:tc>
      </w:tr>
    </w:tbl>
    <w:p w:rsidR="00CA4269" w:rsidRDefault="00CA4269" w:rsidP="00CA4269">
      <w:pPr>
        <w:jc w:val="center"/>
        <w:rPr>
          <w:rFonts w:ascii="PT Astra Serif" w:hAnsi="PT Astra Serif"/>
        </w:rPr>
      </w:pPr>
    </w:p>
    <w:p w:rsidR="00CA4269" w:rsidRDefault="00CA4269" w:rsidP="00CA4269">
      <w:pPr>
        <w:jc w:val="center"/>
        <w:rPr>
          <w:rFonts w:ascii="PT Astra Serif" w:hAnsi="PT Astra Serif"/>
        </w:rPr>
      </w:pPr>
    </w:p>
    <w:p w:rsidR="00CA4269" w:rsidRDefault="00CA4269" w:rsidP="00CA4269">
      <w:pPr>
        <w:jc w:val="center"/>
        <w:rPr>
          <w:rFonts w:ascii="PT Astra Serif" w:hAnsi="PT Astra Serif"/>
        </w:rPr>
      </w:pPr>
    </w:p>
    <w:p w:rsidR="00CA4269" w:rsidRPr="00CA4269" w:rsidRDefault="00CA4269" w:rsidP="00CA4269">
      <w:pPr>
        <w:jc w:val="center"/>
        <w:rPr>
          <w:rFonts w:ascii="PT Astra Serif" w:hAnsi="PT Astra Serif"/>
          <w:b/>
          <w:bCs/>
          <w:sz w:val="20"/>
          <w:szCs w:val="20"/>
        </w:rPr>
      </w:pPr>
      <w:r w:rsidRPr="00CA4269">
        <w:rPr>
          <w:rFonts w:ascii="PT Astra Serif" w:hAnsi="PT Astra Serif"/>
          <w:sz w:val="20"/>
          <w:szCs w:val="20"/>
        </w:rPr>
        <w:t xml:space="preserve">Начальная (максимальная) цена Контракта принята в сумме – </w:t>
      </w:r>
      <w:r w:rsidR="00F53E7F">
        <w:rPr>
          <w:b/>
          <w:sz w:val="20"/>
          <w:szCs w:val="20"/>
        </w:rPr>
        <w:t>21 833</w:t>
      </w:r>
      <w:r w:rsidR="00F53E7F" w:rsidRPr="00CA4269">
        <w:rPr>
          <w:rFonts w:ascii="PT Astra Serif" w:hAnsi="PT Astra Serif"/>
          <w:b/>
          <w:bCs/>
          <w:sz w:val="20"/>
          <w:szCs w:val="20"/>
        </w:rPr>
        <w:t xml:space="preserve"> (</w:t>
      </w:r>
      <w:r w:rsidR="00F53E7F">
        <w:rPr>
          <w:rFonts w:ascii="PT Astra Serif" w:hAnsi="PT Astra Serif"/>
          <w:b/>
          <w:bCs/>
          <w:sz w:val="20"/>
          <w:szCs w:val="20"/>
        </w:rPr>
        <w:t>Двадцать одна тысяча восемьсот тридцать три) руб. 40 коп</w:t>
      </w:r>
      <w:r w:rsidR="00F53E7F">
        <w:rPr>
          <w:b/>
          <w:spacing w:val="-2"/>
          <w:sz w:val="20"/>
        </w:rPr>
        <w:t>.</w:t>
      </w:r>
      <w:bookmarkStart w:id="0" w:name="_GoBack"/>
      <w:bookmarkEnd w:id="0"/>
    </w:p>
    <w:p w:rsidR="00D431E6" w:rsidRDefault="00D431E6">
      <w:pPr>
        <w:pStyle w:val="a3"/>
        <w:spacing w:before="222"/>
      </w:pPr>
    </w:p>
    <w:sectPr w:rsidR="00D431E6">
      <w:pgSz w:w="16840" w:h="11910" w:orient="landscape"/>
      <w:pgMar w:top="104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431E6"/>
    <w:rsid w:val="001C50EC"/>
    <w:rsid w:val="0021434E"/>
    <w:rsid w:val="00247F6F"/>
    <w:rsid w:val="002F1A11"/>
    <w:rsid w:val="003B227A"/>
    <w:rsid w:val="004410FF"/>
    <w:rsid w:val="00651F25"/>
    <w:rsid w:val="008474BE"/>
    <w:rsid w:val="00994161"/>
    <w:rsid w:val="009B0B98"/>
    <w:rsid w:val="00A270DE"/>
    <w:rsid w:val="00B56E54"/>
    <w:rsid w:val="00CA4269"/>
    <w:rsid w:val="00D431E6"/>
    <w:rsid w:val="00D97273"/>
    <w:rsid w:val="00DB22AA"/>
    <w:rsid w:val="00EF4874"/>
    <w:rsid w:val="00F5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</w:pPr>
    <w:rPr>
      <w:sz w:val="20"/>
      <w:szCs w:val="20"/>
    </w:rPr>
  </w:style>
  <w:style w:type="paragraph" w:styleId="a4">
    <w:name w:val="Title"/>
    <w:basedOn w:val="a"/>
    <w:uiPriority w:val="1"/>
    <w:qFormat/>
    <w:pPr>
      <w:spacing w:before="69"/>
      <w:ind w:right="439"/>
      <w:jc w:val="center"/>
    </w:pPr>
    <w:rPr>
      <w:b/>
      <w:bCs/>
      <w:sz w:val="20"/>
      <w:szCs w:val="2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</w:pPr>
    <w:rPr>
      <w:sz w:val="20"/>
      <w:szCs w:val="20"/>
    </w:rPr>
  </w:style>
  <w:style w:type="paragraph" w:styleId="a4">
    <w:name w:val="Title"/>
    <w:basedOn w:val="a"/>
    <w:uiPriority w:val="1"/>
    <w:qFormat/>
    <w:pPr>
      <w:spacing w:before="69"/>
      <w:ind w:right="439"/>
      <w:jc w:val="center"/>
    </w:pPr>
    <w:rPr>
      <w:b/>
      <w:bCs/>
      <w:sz w:val="20"/>
      <w:szCs w:val="2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IBOADMIN</dc:creator>
  <cp:lastModifiedBy>Арина</cp:lastModifiedBy>
  <cp:revision>18</cp:revision>
  <cp:lastPrinted>2026-04-09T09:40:00Z</cp:lastPrinted>
  <dcterms:created xsi:type="dcterms:W3CDTF">2026-03-20T11:13:00Z</dcterms:created>
  <dcterms:modified xsi:type="dcterms:W3CDTF">2026-06-16T16:43:00Z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2025-03-20T00:00:00Z</vt:filetime>
  </property>
  <property fmtid="{D5CDD505-2E9C-101B-9397-08002B2CF9AE}" pid="3" name="Creator">
    <vt:lpwstr>Acrobat PDFMaker 17 для Word</vt:lpwstr>
  </property>
  <property fmtid="{D5CDD505-2E9C-101B-9397-08002B2CF9AE}" pid="4" name="LastSaved">
    <vt:filetime>2026-03-20T00:00:00Z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D:20250213043034</vt:lpwstr>
  </property>
</Properties>
</file>