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C8B" w:rsidRPr="0072294E" w:rsidRDefault="00876C0D" w:rsidP="00427817">
      <w:pPr>
        <w:pStyle w:val="a6"/>
        <w:rPr>
          <w:b/>
          <w:sz w:val="24"/>
          <w:szCs w:val="24"/>
        </w:rPr>
      </w:pPr>
      <w:bookmarkStart w:id="0" w:name="_GoBack"/>
      <w:bookmarkEnd w:id="0"/>
      <w:r w:rsidRPr="0072294E">
        <w:rPr>
          <w:b/>
          <w:sz w:val="24"/>
          <w:szCs w:val="24"/>
        </w:rPr>
        <w:t>Договор №</w:t>
      </w:r>
      <w:r w:rsidR="00F96AAA" w:rsidRPr="0072294E">
        <w:rPr>
          <w:b/>
          <w:sz w:val="24"/>
          <w:szCs w:val="24"/>
        </w:rPr>
        <w:t xml:space="preserve"> </w:t>
      </w:r>
      <w:r w:rsidR="00380A28">
        <w:rPr>
          <w:b/>
          <w:sz w:val="24"/>
          <w:szCs w:val="24"/>
        </w:rPr>
        <w:t>___</w:t>
      </w:r>
    </w:p>
    <w:p w:rsidR="00496C8B" w:rsidRPr="0072294E" w:rsidRDefault="00876C0D" w:rsidP="004278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2294E">
        <w:rPr>
          <w:rFonts w:ascii="Times New Roman" w:hAnsi="Times New Roman" w:cs="Times New Roman"/>
          <w:b/>
          <w:bCs/>
          <w:sz w:val="24"/>
          <w:szCs w:val="24"/>
        </w:rPr>
        <w:t>на поставку</w:t>
      </w:r>
      <w:r w:rsidR="00243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6E2C">
        <w:rPr>
          <w:rFonts w:ascii="Times New Roman" w:hAnsi="Times New Roman" w:cs="Times New Roman"/>
          <w:b/>
          <w:bCs/>
          <w:sz w:val="24"/>
          <w:szCs w:val="24"/>
        </w:rPr>
        <w:t>компьютерных комплектующих.</w:t>
      </w:r>
    </w:p>
    <w:p w:rsidR="00496C8B" w:rsidRPr="0072294E" w:rsidRDefault="00496C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6C8B" w:rsidRPr="0072294E" w:rsidRDefault="00F42A17" w:rsidP="00933941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г. Москва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ab/>
      </w:r>
      <w:r w:rsidR="0030256A" w:rsidRPr="003661B7">
        <w:rPr>
          <w:rFonts w:ascii="Times New Roman" w:hAnsi="Times New Roman" w:cs="Times New Roman"/>
          <w:sz w:val="24"/>
          <w:szCs w:val="24"/>
        </w:rPr>
        <w:t>«</w:t>
      </w:r>
      <w:r w:rsidR="00AD3636" w:rsidRPr="003661B7">
        <w:rPr>
          <w:rFonts w:ascii="Times New Roman" w:hAnsi="Times New Roman" w:cs="Times New Roman"/>
          <w:sz w:val="24"/>
          <w:szCs w:val="24"/>
        </w:rPr>
        <w:t xml:space="preserve">  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» </w:t>
      </w:r>
      <w:r w:rsidR="00946E2C">
        <w:rPr>
          <w:rFonts w:ascii="Times New Roman" w:hAnsi="Times New Roman" w:cs="Times New Roman"/>
          <w:sz w:val="24"/>
          <w:szCs w:val="24"/>
        </w:rPr>
        <w:t>августа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 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51ECC">
        <w:rPr>
          <w:rFonts w:ascii="Times New Roman" w:eastAsia="Times New Roman" w:hAnsi="Times New Roman" w:cs="Times New Roman"/>
          <w:sz w:val="24"/>
          <w:szCs w:val="24"/>
        </w:rPr>
        <w:t>6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BE52CD" w:rsidRPr="0072294E" w:rsidRDefault="00876C0D" w:rsidP="00A44143">
      <w:pPr>
        <w:pStyle w:val="1"/>
        <w:shd w:val="clear" w:color="auto" w:fill="FFFFFF"/>
        <w:spacing w:before="161" w:after="161" w:line="240" w:lineRule="auto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</w:pPr>
      <w:r w:rsidRPr="0072294E">
        <w:rPr>
          <w:rFonts w:ascii="Times New Roman" w:hAnsi="Times New Roman"/>
          <w:kern w:val="0"/>
          <w:sz w:val="24"/>
          <w:szCs w:val="24"/>
        </w:rPr>
        <w:t xml:space="preserve">Федеральное государственное бюджетное учреждение науки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Институт физики атмосферы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Обухова Российской академии наук (ИФА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 Обухова РАН)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именуемое в дальнейшем «Заказчик», в лице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директора Семенова Владимира Анатольевича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действующе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го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на основании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Устава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с одной стороны, и </w:t>
      </w:r>
      <w:r w:rsidR="00571A33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380A28">
        <w:rPr>
          <w:rFonts w:ascii="Times New Roman" w:hAnsi="Times New Roman"/>
          <w:kern w:val="0"/>
          <w:sz w:val="24"/>
          <w:szCs w:val="24"/>
          <w:lang w:val="ru-RU"/>
        </w:rPr>
        <w:t>____</w:t>
      </w:r>
      <w:r w:rsidR="00DB3EE9" w:rsidRPr="00DB3EE9">
        <w:rPr>
          <w:rFonts w:ascii="Times New Roman" w:hAnsi="Times New Roman"/>
          <w:kern w:val="0"/>
          <w:sz w:val="24"/>
          <w:szCs w:val="24"/>
        </w:rPr>
        <w:t xml:space="preserve">, 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>именуемое в дальнейшем «П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оставщик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» в лице </w:t>
      </w:r>
      <w:r w:rsidR="00380A28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____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>, действующего на основании Устава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с соблюдением требований Гражданского кодекса Российской Федерации,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Федерального закона от 18.07.2011 г. № 223-ФЗ «О закупках товаров, работ, услуг отдельными видами юридических лиц», 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в соответствии с п/п. </w:t>
      </w:r>
      <w:r w:rsidR="00571A33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5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4 п. 1 разд. 2 гл. IV Положения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о закупке товаров, работ и услуг Федерального государственного бюджетного учреждения  науки Институт физики атмосферы им. А.М. Обухова Российской академии наук (ИФА им. А.М. Обухова РАН)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и иного законодательства Российской Федерации и города Москвы, заключили настоящий Договор о нижеследующем</w:t>
      </w:r>
      <w:r w:rsidR="00F9688F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:</w:t>
      </w:r>
    </w:p>
    <w:p w:rsidR="00496C8B" w:rsidRPr="0072294E" w:rsidRDefault="00876C0D" w:rsidP="00AC329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Договора</w:t>
      </w:r>
    </w:p>
    <w:p w:rsidR="00245D6D" w:rsidRPr="00245D6D" w:rsidRDefault="00876C0D" w:rsidP="00946E2C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Поставщик обязуется </w:t>
      </w:r>
      <w:r w:rsidRPr="00245D6D">
        <w:rPr>
          <w:rFonts w:ascii="Times New Roman" w:eastAsia="Times New Roman" w:hAnsi="Times New Roman" w:cs="Times New Roman"/>
          <w:sz w:val="24"/>
          <w:szCs w:val="24"/>
        </w:rPr>
        <w:t xml:space="preserve">осуществить </w:t>
      </w:r>
      <w:r w:rsidR="00245D6D"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поставку</w:t>
      </w:r>
      <w:r w:rsidR="00CE23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46E2C" w:rsidRPr="00946E2C">
        <w:rPr>
          <w:rFonts w:ascii="Times New Roman" w:eastAsia="Times New Roman" w:hAnsi="Times New Roman" w:cs="Times New Roman"/>
          <w:b/>
          <w:bCs/>
          <w:sz w:val="24"/>
          <w:szCs w:val="24"/>
        </w:rPr>
        <w:t>компьютерных комплектующих</w:t>
      </w:r>
      <w:r w:rsidR="00245D6D"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374EFE" w:rsidRDefault="00952B16" w:rsidP="00374EF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r w:rsidR="005C052E" w:rsidRPr="00245D6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 «Товар») в количестве, ассортименте, комплектации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 определенных в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 Техническом задании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)</w:t>
      </w:r>
      <w:r w:rsidR="001E12B1" w:rsidRP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и соответствующую документацию Заказчику, а Заказчик обязуется принять и оплатить Товар в устано</w:t>
      </w:r>
      <w:r w:rsidR="001C7F47" w:rsidRPr="00374EFE">
        <w:rPr>
          <w:rFonts w:ascii="Times New Roman" w:eastAsia="Times New Roman" w:hAnsi="Times New Roman" w:cs="Times New Roman"/>
          <w:sz w:val="24"/>
          <w:szCs w:val="24"/>
        </w:rPr>
        <w:t>вленном настоящим Договором порядке, форме и размере.</w:t>
      </w:r>
    </w:p>
    <w:p w:rsidR="00496C8B" w:rsidRPr="0072294E" w:rsidRDefault="00876C0D" w:rsidP="00AC329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Товар должен соответствовать требованиям государственных стандартов Российской Федерации; Товар, подлежащий обязательной сертификации в соответствии с законодательством Российской Федерации, должен иметь сертификат и знак соответствия.</w:t>
      </w:r>
    </w:p>
    <w:p w:rsidR="00496C8B" w:rsidRPr="0072294E" w:rsidRDefault="00496C8B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157AF1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Цена Договора и п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орядок расчетов</w:t>
      </w:r>
    </w:p>
    <w:p w:rsidR="00496C8B" w:rsidRPr="0072294E" w:rsidRDefault="00876C0D" w:rsidP="00157AF1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1B7">
        <w:rPr>
          <w:rFonts w:ascii="Times New Roman" w:eastAsia="Times New Roman" w:hAnsi="Times New Roman" w:cs="Times New Roman"/>
          <w:sz w:val="24"/>
          <w:szCs w:val="24"/>
        </w:rPr>
        <w:t>Цена Договора составляет</w:t>
      </w:r>
      <w:r w:rsidR="00610AC4" w:rsidRPr="003661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128486636"/>
      <w:bookmarkStart w:id="2" w:name="_Hlk133229687"/>
      <w:bookmarkStart w:id="3" w:name="_Hlk200109245"/>
      <w:bookmarkStart w:id="4" w:name="_Hlk202529658"/>
      <w:bookmarkStart w:id="5" w:name="_Hlk204333675"/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A653F9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A653F9" w:rsidRPr="003661B7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рубл</w:t>
      </w:r>
      <w:r w:rsidR="00952B16" w:rsidRPr="003661B7">
        <w:rPr>
          <w:rFonts w:ascii="Times New Roman" w:eastAsia="Times New Roman" w:hAnsi="Times New Roman" w:cs="Times New Roman"/>
          <w:b/>
          <w:sz w:val="24"/>
          <w:szCs w:val="24"/>
        </w:rPr>
        <w:t>ей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33661B" w:rsidRPr="003661B7">
        <w:rPr>
          <w:rFonts w:ascii="Times New Roman" w:eastAsia="Times New Roman" w:hAnsi="Times New Roman" w:cs="Times New Roman"/>
          <w:b/>
          <w:sz w:val="24"/>
          <w:szCs w:val="24"/>
        </w:rPr>
        <w:t xml:space="preserve"> копе</w:t>
      </w:r>
      <w:r w:rsidR="00A44143" w:rsidRPr="003661B7">
        <w:rPr>
          <w:rFonts w:ascii="Times New Roman" w:eastAsia="Times New Roman" w:hAnsi="Times New Roman" w:cs="Times New Roman"/>
          <w:b/>
          <w:sz w:val="24"/>
          <w:szCs w:val="24"/>
        </w:rPr>
        <w:t>ек</w:t>
      </w:r>
      <w:r w:rsidR="00610AC4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bookmarkEnd w:id="1"/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том числе </w:t>
      </w:r>
      <w:r w:rsidR="00A44143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НДС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</w:t>
      </w:r>
      <w:r w:rsidR="00351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r w:rsidR="00A44143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2"/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рубл</w:t>
      </w:r>
      <w:r w:rsidR="00C46E0A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80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</w:t>
      </w:r>
      <w:r w:rsidR="009062DD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копе</w:t>
      </w:r>
      <w:bookmarkEnd w:id="4"/>
      <w:r w:rsidR="00C46E0A" w:rsidRPr="00366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йки</w:t>
      </w:r>
      <w:bookmarkEnd w:id="5"/>
      <w:r w:rsidR="00610AC4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3"/>
      <w:r w:rsidR="001C7F47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C7F47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включает в 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себя стоимость доставки по а</w:t>
      </w:r>
      <w:r w:rsidR="000E179C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дресу, указанному в п. 3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.2. Договора, стоимость разгрузочно-погрузочных работ, тары, упаковки и иные затраты Поставщика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 связанные с исполнением настоящего Договора.</w:t>
      </w:r>
    </w:p>
    <w:p w:rsidR="004253CC" w:rsidRDefault="00DB3EE9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325">
        <w:rPr>
          <w:rFonts w:ascii="Times New Roman" w:eastAsia="Times New Roman" w:hAnsi="Times New Roman" w:cs="Times New Roman"/>
          <w:sz w:val="24"/>
          <w:szCs w:val="24"/>
        </w:rPr>
        <w:t>Заказчик оплачивает товары по факту всего объема поставки, в безналичном порядке путем перечисления Цены Договора со своего лицевого счета на расчетный счет Поставщика, реквизиты которого указаны в статье 1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. «</w:t>
      </w:r>
      <w:r w:rsidR="00BA4325" w:rsidRPr="00BA4325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BA4325" w:rsidRPr="00BA4325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, на основании надлежаще оформленных документов подтверждающих объем поставленных товаров, в течение 7(семи) рабочих дней.</w:t>
      </w:r>
    </w:p>
    <w:p w:rsidR="00696A70" w:rsidRPr="00BA4325" w:rsidRDefault="00696A70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A70">
        <w:rPr>
          <w:rFonts w:ascii="Times New Roman" w:eastAsia="Times New Roman" w:hAnsi="Times New Roman" w:cs="Times New Roman"/>
          <w:b/>
          <w:sz w:val="24"/>
          <w:szCs w:val="24"/>
        </w:rPr>
        <w:t>Аванс не предоставляется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2929" w:rsidRDefault="00A72929" w:rsidP="00691229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ОКПД2:</w:t>
      </w:r>
      <w:r w:rsidR="00952B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91229" w:rsidRPr="00691229">
        <w:rPr>
          <w:rFonts w:ascii="Times New Roman" w:eastAsia="Times New Roman" w:hAnsi="Times New Roman" w:cs="Times New Roman"/>
          <w:b/>
          <w:bCs/>
          <w:sz w:val="24"/>
          <w:szCs w:val="24"/>
        </w:rPr>
        <w:t>26.20.40.190</w:t>
      </w:r>
      <w:r w:rsidR="006912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="00691229" w:rsidRPr="00691229">
        <w:rPr>
          <w:rFonts w:ascii="Times New Roman" w:eastAsia="Times New Roman" w:hAnsi="Times New Roman" w:cs="Times New Roman"/>
          <w:bCs/>
          <w:sz w:val="24"/>
          <w:szCs w:val="24"/>
        </w:rPr>
        <w:t>Комплектующие и запасные части для вычислительных машин, принтеров и многофункциональных печатающих устройств прочие, не включённые в другие группировки</w:t>
      </w:r>
      <w:r w:rsidR="0069122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27F00" w:rsidRPr="0072294E" w:rsidRDefault="00627F00" w:rsidP="00691229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Источник финансирования: </w:t>
      </w:r>
      <w:r w:rsidR="00691229" w:rsidRPr="00691229">
        <w:rPr>
          <w:rFonts w:ascii="Times New Roman" w:eastAsia="Times New Roman" w:hAnsi="Times New Roman" w:cs="Times New Roman"/>
          <w:bCs/>
          <w:sz w:val="24"/>
          <w:szCs w:val="24"/>
        </w:rPr>
        <w:t xml:space="preserve">КФО 4, </w:t>
      </w:r>
      <w:proofErr w:type="spellStart"/>
      <w:r w:rsidR="00691229" w:rsidRPr="00691229">
        <w:rPr>
          <w:rFonts w:ascii="Times New Roman" w:eastAsia="Times New Roman" w:hAnsi="Times New Roman" w:cs="Times New Roman"/>
          <w:bCs/>
          <w:sz w:val="24"/>
          <w:szCs w:val="24"/>
        </w:rPr>
        <w:t>Госзадание</w:t>
      </w:r>
      <w:proofErr w:type="spellEnd"/>
      <w:r w:rsidR="00691229" w:rsidRPr="00691229">
        <w:rPr>
          <w:rFonts w:ascii="Times New Roman" w:eastAsia="Times New Roman" w:hAnsi="Times New Roman" w:cs="Times New Roman"/>
          <w:bCs/>
          <w:sz w:val="24"/>
          <w:szCs w:val="24"/>
        </w:rPr>
        <w:t>, 310/244.</w:t>
      </w:r>
    </w:p>
    <w:p w:rsidR="00496C8B" w:rsidRPr="0072294E" w:rsidRDefault="00496C8B">
      <w:pPr>
        <w:tabs>
          <w:tab w:val="left" w:pos="0"/>
        </w:tabs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A14C67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C67">
        <w:rPr>
          <w:rFonts w:ascii="Times New Roman" w:eastAsia="Times New Roman" w:hAnsi="Times New Roman" w:cs="Times New Roman"/>
          <w:b/>
          <w:sz w:val="24"/>
          <w:szCs w:val="24"/>
        </w:rPr>
        <w:t>Порядок и сроки поставки Товара</w:t>
      </w:r>
    </w:p>
    <w:p w:rsidR="00496C8B" w:rsidRPr="00A14C67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4C67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157AF1" w:rsidRPr="00A14C67">
        <w:rPr>
          <w:rFonts w:ascii="Times New Roman" w:eastAsia="Times New Roman" w:hAnsi="Times New Roman" w:cs="Times New Roman"/>
          <w:sz w:val="24"/>
          <w:szCs w:val="24"/>
        </w:rPr>
        <w:t xml:space="preserve">поставки: </w:t>
      </w:r>
      <w:bookmarkStart w:id="6" w:name="_Hlk130998892"/>
      <w:r w:rsidR="00BD1598" w:rsidRPr="00A14C67">
        <w:rPr>
          <w:rFonts w:ascii="Times New Roman" w:eastAsia="Times New Roman" w:hAnsi="Times New Roman" w:cs="Times New Roman"/>
          <w:sz w:val="24"/>
          <w:szCs w:val="24"/>
        </w:rPr>
        <w:t xml:space="preserve">в течение </w:t>
      </w:r>
      <w:r w:rsidR="00A14C67" w:rsidRPr="00A14C67">
        <w:rPr>
          <w:rFonts w:ascii="Times New Roman" w:eastAsia="Times New Roman" w:hAnsi="Times New Roman" w:cs="Times New Roman"/>
          <w:sz w:val="24"/>
          <w:szCs w:val="24"/>
        </w:rPr>
        <w:t>1</w:t>
      </w:r>
      <w:r w:rsidR="00BA4325" w:rsidRPr="00A14C67">
        <w:rPr>
          <w:rFonts w:ascii="Times New Roman" w:eastAsia="Times New Roman" w:hAnsi="Times New Roman" w:cs="Times New Roman"/>
          <w:sz w:val="24"/>
          <w:szCs w:val="24"/>
        </w:rPr>
        <w:t>0</w:t>
      </w:r>
      <w:r w:rsidR="00BD1598" w:rsidRPr="00A14C6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14C67" w:rsidRPr="00A14C67">
        <w:rPr>
          <w:rFonts w:ascii="Times New Roman" w:eastAsia="Times New Roman" w:hAnsi="Times New Roman" w:cs="Times New Roman"/>
          <w:sz w:val="24"/>
          <w:szCs w:val="24"/>
        </w:rPr>
        <w:t>деся</w:t>
      </w:r>
      <w:r w:rsidR="0083505C" w:rsidRPr="00A14C67">
        <w:rPr>
          <w:rFonts w:ascii="Times New Roman" w:eastAsia="Times New Roman" w:hAnsi="Times New Roman" w:cs="Times New Roman"/>
          <w:sz w:val="24"/>
          <w:szCs w:val="24"/>
        </w:rPr>
        <w:t>ти</w:t>
      </w:r>
      <w:r w:rsidR="00BD1598" w:rsidRPr="00A14C6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A4325" w:rsidRPr="00A14C67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="00BD1598" w:rsidRPr="00A14C67">
        <w:rPr>
          <w:rFonts w:ascii="Times New Roman" w:eastAsia="Times New Roman" w:hAnsi="Times New Roman" w:cs="Times New Roman"/>
          <w:sz w:val="24"/>
          <w:szCs w:val="24"/>
        </w:rPr>
        <w:t xml:space="preserve"> дней </w:t>
      </w:r>
      <w:r w:rsidR="00157AF1" w:rsidRPr="00A14C67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bookmarkEnd w:id="6"/>
      <w:r w:rsidR="00BA4325" w:rsidRPr="00A14C67">
        <w:rPr>
          <w:rFonts w:ascii="Times New Roman" w:eastAsia="Times New Roman" w:hAnsi="Times New Roman" w:cs="Times New Roman"/>
          <w:sz w:val="24"/>
          <w:szCs w:val="24"/>
        </w:rPr>
        <w:t>даты заключения Договора</w:t>
      </w:r>
      <w:r w:rsidR="007555B3" w:rsidRPr="00A14C6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A14C67" w:rsidRDefault="001C7F47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4C67">
        <w:rPr>
          <w:rFonts w:ascii="Times New Roman" w:eastAsia="Times New Roman" w:hAnsi="Times New Roman" w:cs="Times New Roman"/>
          <w:sz w:val="24"/>
          <w:szCs w:val="24"/>
        </w:rPr>
        <w:t>Адрес доставки:</w:t>
      </w:r>
      <w:r w:rsidR="00876C0D" w:rsidRPr="00A14C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318" w:rsidRPr="00A14C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119017, </w:t>
      </w:r>
      <w:r w:rsidR="009062DD" w:rsidRPr="00A14C67">
        <w:rPr>
          <w:rFonts w:ascii="Times New Roman" w:eastAsia="Times New Roman" w:hAnsi="Times New Roman" w:cs="Times New Roman"/>
          <w:b/>
          <w:bCs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Pr="00A14C6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67">
        <w:rPr>
          <w:rFonts w:ascii="Times New Roman" w:eastAsia="Times New Roman" w:hAnsi="Times New Roman" w:cs="Times New Roman"/>
          <w:sz w:val="24"/>
          <w:szCs w:val="24"/>
        </w:rPr>
        <w:t>При передаче Товара Заказчику присутствие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 уполномоченного представителя Поставщика обязательно. В день поставки Заказчику </w:t>
      </w:r>
      <w:r w:rsidR="00A14C67">
        <w:rPr>
          <w:rFonts w:ascii="Times New Roman" w:eastAsia="Times New Roman" w:hAnsi="Times New Roman" w:cs="Times New Roman"/>
          <w:sz w:val="24"/>
          <w:szCs w:val="24"/>
        </w:rPr>
        <w:t>передаются оригиналы накладных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 счет-фактура (в случае уплаты НДС), счет, сертификаты, обязательные для данного вида Товара и иные документы, подтверждаю</w:t>
      </w:r>
      <w:r w:rsidR="00D77F77" w:rsidRPr="0072294E">
        <w:rPr>
          <w:rFonts w:ascii="Times New Roman" w:eastAsia="Times New Roman" w:hAnsi="Times New Roman" w:cs="Times New Roman"/>
          <w:sz w:val="24"/>
          <w:szCs w:val="24"/>
        </w:rPr>
        <w:t>щие качество товара.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обязан совершить все необходимые действия, обеспечивающие принятие Товара и подписа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ть товарную накладную (ТОРГ-12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) по количеству и внешнему виду упаковки в день доставки.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Заказчик проверяет поставленный Товар Поставщиком на соответствие требованиям комплектности и качеству, установленными настоящим Договором. В течение </w:t>
      </w:r>
      <w:r w:rsidR="00D804D5" w:rsidRPr="0072294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-х рабочих дней со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дня доставки Поставщик возвращает подписанный Акт сдачи-приемки Товара, либо направляет мотивированный отказ от подписания Акта сдачи-приемки Товара. Мотивированный отказ от подписания Акта сдачи-приемки Товара является основанием для замены и/или допоставки Товара за счет Поставщика.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В случае выявления некачественного Товара Поставщик обязан заменить некачественный Товар на качественный в однодневный срок.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Доставка Товара и разгрузочно-погрузочные работы осуществляются силами Поставщика. Поставщик обязан произвести своими силами подъем на этаж (при необходимости), разгрузку в соответствие с указаниями Заказчика.</w:t>
      </w:r>
    </w:p>
    <w:p w:rsidR="00496C8B" w:rsidRPr="0072294E" w:rsidRDefault="00690FFA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 момента поставки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Товар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Поставщиком и до его оплаты Заказчиком Товар не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признается находящимся в залоге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у Поставщика, право собственности на Товар переходит к Заказчику в момент подписания товарной накладной (ТОРГ-12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Акта сдачи-приемки Товара.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При приемке Товара для проверки предоставленных Поставщиком Товаров, предусмотренных Договором, в части их соответствия условиям Договора, Заказчик проводит экспертизу. </w:t>
      </w:r>
    </w:p>
    <w:p w:rsidR="00496C8B" w:rsidRPr="0072294E" w:rsidRDefault="00496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Требования к Товару, упаковке и маркировке Товара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Качество и технические характеристики поставляемого Товара должны соответствовать условиям Приложения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№ 1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нормативно-правовым актам РФ.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Поставляемый Товар должен быть безопасен, разрешен для применения на территории РФ. Поставляемый Товар должен быть изготовлен из безопасного исходного сырья. Товар должен не быть бывшим в употреблении.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Поставка осуществляется в оригинальной заводской упаковке, обеспечивающей сохранность Товара. 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Информация о Товаре, в том числе маркировка на упаковке и на изделии (где требуется) должна быть на русском языке или продублирована на русском языке. Маркировка должна содержать сведения о Товаре, его наименование, параметры, технические характеристики, дату производства, номер партии, правилах использования и мерах безопасности при эксплуатации данного Товара, сведения о производителе Товара, а также иные обозначения в соответствии с действующими международными стандартами и требованиями.</w:t>
      </w:r>
    </w:p>
    <w:p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Гарантийные обязательства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Поставщик гарантирует качество поставленного Товара в соответствии с действующим законодательством и гарантийными обязательствами изготовителя.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вправе предъявить претензии, связанные с качеством Товар</w:t>
      </w:r>
      <w:r w:rsidR="00D84116" w:rsidRPr="0072294E">
        <w:rPr>
          <w:rFonts w:ascii="Times New Roman" w:eastAsia="Times New Roman" w:hAnsi="Times New Roman" w:cs="Times New Roman"/>
          <w:sz w:val="24"/>
          <w:szCs w:val="24"/>
        </w:rPr>
        <w:t>а в течение гарантийного срока.</w:t>
      </w:r>
    </w:p>
    <w:p w:rsidR="00496C8B" w:rsidRPr="0072294E" w:rsidRDefault="00496C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Сторон. Порядок урегулирования споров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</w:t>
      </w:r>
      <w:r w:rsidR="009E508C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Постановлением Правительства Российской Федерации от 30 августа 2017 г. N 1042.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Пеня начисляется за каждый день просрочки исполнения Поставщиком обязательства, предусмотренного Договором, и устанавливается в размере не менее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Договором, Поставщик выплачивает Заказчику штраф в размере 10 процентов цены Договора.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Стороны освобождаются от ответственности за полное или частичное невыполнение обязательств по настоящему Договору,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Договора.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294E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случае невозможности разрешения споров путем переговоров Стороны передают их на рассмотрение в Арбитражный суд г. Москвы.</w:t>
      </w:r>
    </w:p>
    <w:p w:rsidR="00157AF1" w:rsidRPr="0072294E" w:rsidRDefault="00157AF1" w:rsidP="0015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Обеспечение исполнения Договора</w:t>
      </w:r>
    </w:p>
    <w:p w:rsidR="000E179C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исполнения договора не устанавливается.</w:t>
      </w:r>
    </w:p>
    <w:p w:rsidR="00157AF1" w:rsidRPr="0072294E" w:rsidRDefault="00157AF1" w:rsidP="00157AF1">
      <w:pPr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Порядок изменения, дополнения и расторжение Договора</w:t>
      </w:r>
    </w:p>
    <w:p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изменения и дополнения к настоящему Договору оформляются в письменной</w:t>
      </w:r>
      <w:r w:rsidR="00952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электронной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 и подписываются Сторонами Договора.</w:t>
      </w:r>
    </w:p>
    <w:p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 может быть расторгнут по соглашению сторон, по решению суда или в связи с односторонним</w:t>
      </w:r>
      <w:r w:rsidRPr="0072294E">
        <w:rPr>
          <w:rFonts w:ascii="Times New Roman" w:hAnsi="Times New Roman" w:cs="Times New Roman"/>
          <w:sz w:val="24"/>
          <w:szCs w:val="24"/>
          <w:lang w:val="de-DE"/>
        </w:rPr>
        <w:t xml:space="preserve"> отказом </w:t>
      </w:r>
      <w:r w:rsidRPr="0072294E">
        <w:rPr>
          <w:rFonts w:ascii="Times New Roman" w:hAnsi="Times New Roman" w:cs="Times New Roman"/>
          <w:sz w:val="24"/>
          <w:szCs w:val="24"/>
        </w:rPr>
        <w:t>Заказчика от исполнения Договора в соответствии с действующим законодательством.</w:t>
      </w:r>
    </w:p>
    <w:p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C8B" w:rsidRPr="00027D71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7D71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BD1598" w:rsidRPr="00027D71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его подписания и действует до </w:t>
      </w:r>
      <w:r w:rsidRPr="00027D7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027D71"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027D71"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сентября</w:t>
      </w:r>
      <w:r w:rsidR="00374EFE"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351ECC"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  <w:r w:rsidRPr="00027D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71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C100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неотъемлемой частью настоящего Договора.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извещения, требования или иные договоренности между Сторонами должны быть совершены в письменной форме и надлежащим образом (посредством факсимильной связи, курьером или почтовым отправлением с уведомлением о вручении) переданы Стороне, которой они адресуются.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части, не урегулированной настоящим Договором, отношения Сторон регламентируются действующим законодательством РФ.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</w:t>
      </w:r>
      <w:r w:rsidRPr="0072294E">
        <w:rPr>
          <w:rFonts w:ascii="Times New Roman" w:hAnsi="Times New Roman" w:cs="Times New Roman"/>
          <w:sz w:val="24"/>
          <w:szCs w:val="24"/>
        </w:rPr>
        <w:t xml:space="preserve"> Договор составлен в 2 экземплярах, имеющих одинаковую юридическую силу, по одному экземпляру для каждой из Сторон.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Сторонами может осуществляться подписание и обмен посредством электронного документооборота с использованием квалифицированной электронной подписи через Оператора ЭДО платежно-расчётных документов и иных документов, связанными с исполнением Контракта, в том числе Актами сверки взаиморасчетов между Сторонами.</w:t>
      </w:r>
    </w:p>
    <w:p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Стороны признают, что используемые Сторонами электронные документы, подписанные квалифицированной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 представителями и заверенными оттисками печатей Сторон (независимо от того существуют такие документы на бумажных носителях или нет).</w:t>
      </w:r>
    </w:p>
    <w:p w:rsidR="00BD1598" w:rsidRDefault="00BD1598" w:rsidP="00BD159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4325">
        <w:rPr>
          <w:rFonts w:ascii="Times New Roman" w:hAnsi="Times New Roman" w:cs="Times New Roman"/>
          <w:b/>
          <w:bCs/>
          <w:sz w:val="24"/>
          <w:szCs w:val="24"/>
        </w:rPr>
        <w:t>10. Антикоррупционная оговорка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.1. При исполнении своих обязательств по Договору Стороны, их аффилированные лица, работники, представители не выплачивают, не предлагают выплатить и не разрешают выплату каких-либо денежных средств или иных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с иными противоправными целями.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>Также Стороны, их аффилированные лица,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а также иные действия, нарушающие требования применимого законодательства о противодействии коррупции.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.2. В случае возникновения у Стороны оснований полагать, что произошло или может произойти нарушение условий,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 Договора она обязуется незамедлительно уведомить об этом другую Сторону в письменной форме по реквизитам, указанным в пункте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BA4325">
        <w:rPr>
          <w:rFonts w:ascii="Times New Roman" w:hAnsi="Times New Roman" w:cs="Times New Roman"/>
          <w:sz w:val="24"/>
          <w:szCs w:val="24"/>
        </w:rPr>
        <w:t xml:space="preserve"> Договора. В письменном уведомлении Сторона обязана указать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нарушение.</w:t>
      </w:r>
    </w:p>
    <w:p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>Сторона, получившая уведомление, обязана рассмотреть такое уведомление и сообщить другой Стороне об итогах его рассмотрения в письменной форме по реквизитам, указанным в пункте ___ Договора в срок, не превышающий 10 (десяти) календарных дней с даты получения такого уведомления.</w:t>
      </w:r>
    </w:p>
    <w:p w:rsid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.3. В случае нарушения одной Стороной обязательств,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.1. Договора и (или) неполучения другой Стороной в установленный настоящим Договором срок подтверждения, что нарушения не произошли,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Федерации.</w:t>
      </w:r>
    </w:p>
    <w:p w:rsidR="00BA4325" w:rsidRPr="0072294E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6C8B" w:rsidRPr="0072294E" w:rsidRDefault="00BA4325" w:rsidP="00BA4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_Hlk20252853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 </w:t>
      </w:r>
      <w:r w:rsidR="00876C0D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</w:p>
    <w:bookmarkEnd w:id="7"/>
    <w:p w:rsidR="00496C8B" w:rsidRPr="0072294E" w:rsidRDefault="00496C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14" w:type="dxa"/>
        <w:tblLook w:val="01E0" w:firstRow="1" w:lastRow="1" w:firstColumn="1" w:lastColumn="1" w:noHBand="0" w:noVBand="0"/>
      </w:tblPr>
      <w:tblGrid>
        <w:gridCol w:w="10414"/>
      </w:tblGrid>
      <w:tr w:rsidR="00496C8B" w:rsidRPr="0072294E">
        <w:tc>
          <w:tcPr>
            <w:tcW w:w="10414" w:type="dxa"/>
            <w:shd w:val="clear" w:color="auto" w:fill="auto"/>
          </w:tcPr>
          <w:tbl>
            <w:tblPr>
              <w:tblW w:w="9634" w:type="dxa"/>
              <w:tblInd w:w="108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left w:w="103" w:type="dxa"/>
              </w:tblCellMar>
              <w:tblLook w:val="01E0" w:firstRow="1" w:lastRow="1" w:firstColumn="1" w:lastColumn="1" w:noHBand="0" w:noVBand="0"/>
            </w:tblPr>
            <w:tblGrid>
              <w:gridCol w:w="4849"/>
              <w:gridCol w:w="4785"/>
            </w:tblGrid>
            <w:tr w:rsidR="00496C8B" w:rsidRPr="0072294E" w:rsidTr="001C7F47"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Заказчик: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Поставщик:</w:t>
                  </w:r>
                </w:p>
              </w:tc>
            </w:tr>
            <w:tr w:rsidR="005A7B02" w:rsidRPr="0072294E" w:rsidTr="008B2EAE">
              <w:trPr>
                <w:trHeight w:val="558"/>
              </w:trPr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Федеральное государственное бюджетное учреждение науки Институт физики атмосферы им. А.М. Обухова Российской академии наук</w:t>
                  </w:r>
                </w:p>
                <w:p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(ИФА им. А.М. Обухова РАН)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119017, г. Москва, внутригородская территория муниципальный округ Якиманка, Пыжевский переулок, д.3, стр.1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ОГРН 1027739864107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ОКПО 02699398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ИНН 7706042090 КПП 770601001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УФК по г. Москве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(Федеральное государственное бюджетное учреждение науки Институт физики атмосферы им. А.М. Обухова Российской академии наук, л/с 20736Ч18290)                       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банка:</w:t>
                  </w:r>
                </w:p>
                <w:p w:rsidR="009062DD" w:rsidRPr="009062DD" w:rsidRDefault="00351ECC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ОКЦ №1 </w:t>
                  </w:r>
                  <w:r w:rsidR="009062DD"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ГУ БАНКА РОССИИ ПО ЦФО//УФК ПО Г. МОСКВЕ г. Москва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БИК 004525988                                    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Казначейский счет (р/с) 03214643000000017300   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Единый казначейский счет (к/с) 40102810545370000003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ТОФК 7300</w:t>
                  </w:r>
                </w:p>
                <w:p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Тел. 8(495)953-38-94</w:t>
                  </w:r>
                </w:p>
                <w:p w:rsidR="0033661B" w:rsidRPr="00952B16" w:rsidRDefault="009062DD" w:rsidP="009062DD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062DD">
                    <w:rPr>
                      <w:sz w:val="20"/>
                      <w:lang w:val="ru-RU"/>
                    </w:rPr>
                    <w:t xml:space="preserve">Эл. почта: 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@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spellStart"/>
                  <w:r w:rsidRPr="009062DD">
                    <w:rPr>
                      <w:sz w:val="20"/>
                    </w:rPr>
                    <w:t>ru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 xml:space="preserve">; </w:t>
                  </w:r>
                  <w:r w:rsidRPr="009062DD">
                    <w:rPr>
                      <w:sz w:val="20"/>
                    </w:rPr>
                    <w:t>katylkov</w:t>
                  </w:r>
                  <w:r w:rsidRPr="009062DD">
                    <w:rPr>
                      <w:sz w:val="20"/>
                      <w:lang w:val="ru-RU"/>
                    </w:rPr>
                    <w:t>@</w:t>
                  </w:r>
                  <w:proofErr w:type="spellStart"/>
                  <w:r w:rsidRPr="009062DD">
                    <w:rPr>
                      <w:sz w:val="20"/>
                    </w:rPr>
                    <w:t>ifaran</w:t>
                  </w:r>
                  <w:proofErr w:type="spellEnd"/>
                  <w:r w:rsidRPr="009062DD">
                    <w:rPr>
                      <w:sz w:val="20"/>
                      <w:lang w:val="ru-RU"/>
                    </w:rPr>
                    <w:t>.</w:t>
                  </w:r>
                  <w:proofErr w:type="spellStart"/>
                  <w:r w:rsidRPr="009062DD">
                    <w:rPr>
                      <w:sz w:val="20"/>
                    </w:rPr>
                    <w:t>ru</w:t>
                  </w:r>
                  <w:proofErr w:type="spellEnd"/>
                </w:p>
                <w:p w:rsidR="00405B76" w:rsidRDefault="00405B7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  <w:p w:rsidR="00F047CE" w:rsidRPr="00952B16" w:rsidRDefault="00BA4325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Директор</w:t>
                  </w:r>
                  <w:r w:rsidR="009062DD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5A7B02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ИФА им А.М. Обухова РАН</w:t>
                  </w:r>
                </w:p>
                <w:p w:rsidR="008868B6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AC329E" w:rsidRPr="00952B16" w:rsidRDefault="00AC329E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AC329E" w:rsidRPr="00952B16" w:rsidRDefault="005A7B02" w:rsidP="00AC329E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52B16">
                    <w:rPr>
                      <w:i w:val="0"/>
                      <w:sz w:val="20"/>
                      <w:lang w:val="ru-RU" w:eastAsia="ru-RU"/>
                    </w:rPr>
                    <w:t>_</w:t>
                  </w:r>
                  <w:r w:rsidR="008868B6" w:rsidRPr="00952B16">
                    <w:rPr>
                      <w:i w:val="0"/>
                      <w:sz w:val="20"/>
                      <w:lang w:val="ru-RU" w:eastAsia="ru-RU"/>
                    </w:rPr>
                    <w:t xml:space="preserve">___________________ / </w:t>
                  </w:r>
                  <w:r w:rsidR="00BA4325">
                    <w:rPr>
                      <w:i w:val="0"/>
                      <w:sz w:val="20"/>
                      <w:lang w:val="ru-RU" w:eastAsia="ru-RU"/>
                    </w:rPr>
                    <w:t>В.А. Семенов</w:t>
                  </w:r>
                  <w:r w:rsidRPr="00952B16">
                    <w:rPr>
                      <w:i w:val="0"/>
                      <w:sz w:val="20"/>
                      <w:lang w:val="ru-RU" w:eastAsia="ru-RU"/>
                    </w:rPr>
                    <w:t xml:space="preserve"> /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BA4325" w:rsidRDefault="00BA4325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062DD" w:rsidRPr="00BA4325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Генеральный директор </w:t>
                  </w:r>
                </w:p>
                <w:p w:rsidR="003661B7" w:rsidRDefault="003661B7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3661B7" w:rsidRDefault="003661B7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5A7B02" w:rsidRPr="00BA4325" w:rsidRDefault="005A7B02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 /</w:t>
                  </w:r>
                  <w:r w:rsidR="003661B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/</w:t>
                  </w:r>
                </w:p>
                <w:p w:rsidR="005A7B02" w:rsidRPr="00BA4325" w:rsidRDefault="005A7B02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96C8B" w:rsidRPr="0072294E" w:rsidRDefault="00496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047CE" w:rsidRPr="0072294E" w:rsidRDefault="00BD1598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br w:type="page"/>
      </w:r>
      <w:r w:rsidR="00F047CE" w:rsidRPr="0072294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7C09D4">
        <w:rPr>
          <w:rFonts w:ascii="Times New Roman" w:hAnsi="Times New Roman" w:cs="Times New Roman"/>
          <w:sz w:val="24"/>
          <w:szCs w:val="24"/>
        </w:rPr>
        <w:t>1</w:t>
      </w:r>
    </w:p>
    <w:p w:rsidR="00F047CE" w:rsidRPr="0072294E" w:rsidRDefault="00F047CE" w:rsidP="00F047CE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72294E">
        <w:rPr>
          <w:rFonts w:ascii="Times New Roman" w:hAnsi="Times New Roman"/>
          <w:sz w:val="24"/>
          <w:szCs w:val="24"/>
        </w:rPr>
        <w:t>к Догово</w:t>
      </w:r>
      <w:r w:rsidR="00A653F9" w:rsidRPr="0072294E">
        <w:rPr>
          <w:rFonts w:ascii="Times New Roman" w:hAnsi="Times New Roman"/>
          <w:sz w:val="24"/>
          <w:szCs w:val="24"/>
        </w:rPr>
        <w:t xml:space="preserve">ру </w:t>
      </w:r>
      <w:bookmarkStart w:id="8" w:name="_Hlk202529842"/>
      <w:r w:rsidR="00A653F9" w:rsidRPr="0072294E">
        <w:rPr>
          <w:rFonts w:ascii="Times New Roman" w:hAnsi="Times New Roman"/>
          <w:sz w:val="24"/>
          <w:szCs w:val="24"/>
        </w:rPr>
        <w:t xml:space="preserve">№ </w:t>
      </w:r>
      <w:r w:rsidRPr="0072294E">
        <w:rPr>
          <w:rFonts w:ascii="Times New Roman" w:hAnsi="Times New Roman"/>
          <w:sz w:val="24"/>
          <w:szCs w:val="24"/>
        </w:rPr>
        <w:t xml:space="preserve">от </w:t>
      </w:r>
      <w:r w:rsidR="0030256A" w:rsidRPr="0072294E">
        <w:rPr>
          <w:rFonts w:ascii="Times New Roman" w:hAnsi="Times New Roman"/>
          <w:sz w:val="24"/>
          <w:szCs w:val="24"/>
        </w:rPr>
        <w:t xml:space="preserve">«__» </w:t>
      </w:r>
      <w:r w:rsidR="00351ECC">
        <w:rPr>
          <w:rFonts w:ascii="Times New Roman" w:hAnsi="Times New Roman"/>
          <w:sz w:val="24"/>
          <w:szCs w:val="24"/>
        </w:rPr>
        <w:t>а</w:t>
      </w:r>
      <w:r w:rsidR="00730458">
        <w:rPr>
          <w:rFonts w:ascii="Times New Roman" w:hAnsi="Times New Roman"/>
          <w:sz w:val="24"/>
          <w:szCs w:val="24"/>
        </w:rPr>
        <w:t>вгуста</w:t>
      </w:r>
      <w:r w:rsidR="0030256A" w:rsidRPr="0072294E">
        <w:rPr>
          <w:rFonts w:ascii="Times New Roman" w:hAnsi="Times New Roman"/>
          <w:sz w:val="24"/>
          <w:szCs w:val="24"/>
        </w:rPr>
        <w:t xml:space="preserve"> </w:t>
      </w:r>
      <w:r w:rsidRPr="0072294E">
        <w:rPr>
          <w:rFonts w:ascii="Times New Roman" w:hAnsi="Times New Roman"/>
          <w:sz w:val="24"/>
          <w:szCs w:val="24"/>
        </w:rPr>
        <w:t>202</w:t>
      </w:r>
      <w:r w:rsidR="00351ECC">
        <w:rPr>
          <w:rFonts w:ascii="Times New Roman" w:hAnsi="Times New Roman"/>
          <w:sz w:val="24"/>
          <w:szCs w:val="24"/>
        </w:rPr>
        <w:t>6</w:t>
      </w:r>
      <w:r w:rsidRPr="0072294E">
        <w:rPr>
          <w:rFonts w:ascii="Times New Roman" w:hAnsi="Times New Roman"/>
          <w:sz w:val="24"/>
          <w:szCs w:val="24"/>
        </w:rPr>
        <w:t xml:space="preserve"> г.</w:t>
      </w:r>
      <w:bookmarkEnd w:id="8"/>
    </w:p>
    <w:p w:rsidR="00823E53" w:rsidRPr="0072294E" w:rsidRDefault="00823E53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23E53" w:rsidRPr="0072294E" w:rsidRDefault="00823E53" w:rsidP="00823E53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0B3D6A" w:rsidRPr="003702CD" w:rsidRDefault="000B3D6A" w:rsidP="000B3D6A">
      <w:pPr>
        <w:tabs>
          <w:tab w:val="left" w:pos="426"/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2CD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0B3D6A" w:rsidRPr="003702CD" w:rsidRDefault="000B3D6A" w:rsidP="00CF54D6">
      <w:pPr>
        <w:widowControl w:val="0"/>
        <w:numPr>
          <w:ilvl w:val="0"/>
          <w:numId w:val="8"/>
        </w:numPr>
        <w:tabs>
          <w:tab w:val="left" w:pos="290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Style w:val="41"/>
          <w:rFonts w:eastAsia="Courier New"/>
          <w:spacing w:val="0"/>
        </w:rPr>
        <w:t>Общая информация об объекте закупки</w:t>
      </w:r>
    </w:p>
    <w:p w:rsidR="00952B16" w:rsidRPr="003702CD" w:rsidRDefault="000B3D6A" w:rsidP="00952B16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02CD">
        <w:rPr>
          <w:rFonts w:ascii="Times New Roman" w:hAnsi="Times New Roman" w:cs="Times New Roman"/>
          <w:iCs/>
          <w:sz w:val="24"/>
          <w:szCs w:val="24"/>
        </w:rPr>
        <w:t>Объект</w:t>
      </w:r>
      <w:r w:rsidR="00E471FA" w:rsidRPr="003702CD">
        <w:rPr>
          <w:rFonts w:ascii="Times New Roman" w:hAnsi="Times New Roman" w:cs="Times New Roman"/>
          <w:iCs/>
          <w:sz w:val="24"/>
          <w:szCs w:val="24"/>
        </w:rPr>
        <w:t>ы закупки:</w:t>
      </w:r>
      <w:bookmarkStart w:id="9" w:name="_Hlk88749374"/>
      <w:r w:rsidR="00730458">
        <w:rPr>
          <w:rFonts w:ascii="Times New Roman" w:hAnsi="Times New Roman" w:cs="Times New Roman"/>
          <w:iCs/>
          <w:sz w:val="24"/>
          <w:szCs w:val="24"/>
        </w:rPr>
        <w:t xml:space="preserve"> Компьютерные комплектующие.</w:t>
      </w:r>
    </w:p>
    <w:p w:rsidR="00730458" w:rsidRDefault="003702CD" w:rsidP="00730458">
      <w:pPr>
        <w:numPr>
          <w:ilvl w:val="1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02CD">
        <w:rPr>
          <w:rFonts w:ascii="Times New Roman" w:eastAsia="Times New Roman" w:hAnsi="Times New Roman" w:cs="Times New Roman"/>
          <w:sz w:val="24"/>
          <w:szCs w:val="24"/>
        </w:rPr>
        <w:t>ОКПД2:</w:t>
      </w:r>
      <w:r w:rsidR="00730458" w:rsidRPr="00730458">
        <w:t xml:space="preserve"> </w:t>
      </w:r>
      <w:r w:rsidR="00730458" w:rsidRPr="00730458">
        <w:rPr>
          <w:rFonts w:ascii="Times New Roman" w:eastAsia="Times New Roman" w:hAnsi="Times New Roman" w:cs="Times New Roman"/>
          <w:sz w:val="24"/>
          <w:szCs w:val="24"/>
        </w:rPr>
        <w:t>26.20.40.190 - Комплектующие и запасные части для вычислительных машин, принтеров и многофункциональных печатающих устройств прочие, не включённые в другие группировки.</w:t>
      </w:r>
      <w:bookmarkEnd w:id="9"/>
    </w:p>
    <w:p w:rsidR="00730458" w:rsidRDefault="00E471FA" w:rsidP="00730458">
      <w:pPr>
        <w:numPr>
          <w:ilvl w:val="1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30458">
        <w:rPr>
          <w:rFonts w:ascii="Times New Roman" w:hAnsi="Times New Roman" w:cs="Times New Roman"/>
          <w:iCs/>
          <w:sz w:val="24"/>
          <w:szCs w:val="24"/>
        </w:rPr>
        <w:t>Место</w:t>
      </w:r>
      <w:r w:rsidRPr="00730458">
        <w:rPr>
          <w:rFonts w:ascii="Times New Roman" w:hAnsi="Times New Roman" w:cs="Times New Roman"/>
          <w:sz w:val="24"/>
          <w:szCs w:val="24"/>
        </w:rPr>
        <w:t xml:space="preserve"> поставки товара</w:t>
      </w:r>
      <w:r w:rsidR="00952B16" w:rsidRPr="00730458">
        <w:rPr>
          <w:rFonts w:ascii="Times New Roman" w:hAnsi="Times New Roman" w:cs="Times New Roman"/>
          <w:sz w:val="24"/>
          <w:szCs w:val="24"/>
        </w:rPr>
        <w:t>.</w:t>
      </w:r>
      <w:r w:rsidR="003A7857" w:rsidRPr="00730458">
        <w:rPr>
          <w:rFonts w:ascii="Times New Roman" w:hAnsi="Times New Roman" w:cs="Times New Roman"/>
          <w:sz w:val="24"/>
          <w:szCs w:val="24"/>
        </w:rPr>
        <w:t xml:space="preserve"> </w:t>
      </w:r>
      <w:r w:rsidR="007304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3D6A" w:rsidRPr="00730458" w:rsidRDefault="000B3D6A" w:rsidP="00730458">
      <w:pPr>
        <w:numPr>
          <w:ilvl w:val="1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30458">
        <w:rPr>
          <w:rFonts w:ascii="Times New Roman" w:hAnsi="Times New Roman" w:cs="Times New Roman"/>
          <w:sz w:val="24"/>
          <w:szCs w:val="24"/>
        </w:rPr>
        <w:t xml:space="preserve">Доставка Товара осуществляется за счёт Поставщика по адресу </w:t>
      </w:r>
      <w:r w:rsidR="00E471FA" w:rsidRPr="00730458">
        <w:rPr>
          <w:rFonts w:ascii="Times New Roman" w:hAnsi="Times New Roman" w:cs="Times New Roman"/>
          <w:sz w:val="24"/>
          <w:szCs w:val="24"/>
        </w:rPr>
        <w:t>Заказчика</w:t>
      </w:r>
      <w:r w:rsidR="00952B16" w:rsidRPr="00730458">
        <w:rPr>
          <w:rFonts w:ascii="Times New Roman" w:hAnsi="Times New Roman" w:cs="Times New Roman"/>
          <w:sz w:val="24"/>
          <w:szCs w:val="24"/>
        </w:rPr>
        <w:t>:</w:t>
      </w:r>
      <w:r w:rsidR="00723853" w:rsidRPr="00730458">
        <w:rPr>
          <w:rFonts w:ascii="Times New Roman" w:hAnsi="Times New Roman" w:cs="Times New Roman"/>
          <w:sz w:val="24"/>
          <w:szCs w:val="24"/>
        </w:rPr>
        <w:t xml:space="preserve"> </w:t>
      </w:r>
      <w:r w:rsidR="00BF7D59" w:rsidRPr="00730458">
        <w:rPr>
          <w:rFonts w:ascii="Times New Roman" w:hAnsi="Times New Roman" w:cs="Times New Roman"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Pr="00730458">
        <w:rPr>
          <w:rFonts w:ascii="Times New Roman" w:hAnsi="Times New Roman" w:cs="Times New Roman"/>
          <w:sz w:val="24"/>
          <w:szCs w:val="24"/>
        </w:rPr>
        <w:t>.</w:t>
      </w:r>
    </w:p>
    <w:p w:rsidR="000B3D6A" w:rsidRPr="00730458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0458">
        <w:rPr>
          <w:rFonts w:ascii="Times New Roman" w:hAnsi="Times New Roman" w:cs="Times New Roman"/>
          <w:iCs/>
          <w:sz w:val="24"/>
          <w:szCs w:val="24"/>
        </w:rPr>
        <w:t>Срок</w:t>
      </w:r>
      <w:r w:rsidR="00A653F9" w:rsidRPr="00730458">
        <w:rPr>
          <w:rFonts w:ascii="Times New Roman" w:hAnsi="Times New Roman" w:cs="Times New Roman"/>
          <w:sz w:val="24"/>
          <w:szCs w:val="24"/>
        </w:rPr>
        <w:t xml:space="preserve"> поставки товара: </w:t>
      </w:r>
      <w:r w:rsidR="003A7857" w:rsidRPr="00730458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730458">
        <w:rPr>
          <w:rFonts w:ascii="Times New Roman" w:hAnsi="Times New Roman" w:cs="Times New Roman"/>
          <w:sz w:val="24"/>
          <w:szCs w:val="24"/>
        </w:rPr>
        <w:t>1</w:t>
      </w:r>
      <w:r w:rsidR="007C09D4" w:rsidRPr="00730458">
        <w:rPr>
          <w:rFonts w:ascii="Times New Roman" w:hAnsi="Times New Roman" w:cs="Times New Roman"/>
          <w:sz w:val="24"/>
          <w:szCs w:val="24"/>
        </w:rPr>
        <w:t>0</w:t>
      </w:r>
      <w:r w:rsidR="003A7857" w:rsidRPr="00730458">
        <w:rPr>
          <w:rFonts w:ascii="Times New Roman" w:hAnsi="Times New Roman" w:cs="Times New Roman"/>
          <w:sz w:val="24"/>
          <w:szCs w:val="24"/>
        </w:rPr>
        <w:t xml:space="preserve"> (</w:t>
      </w:r>
      <w:r w:rsidR="00730458">
        <w:rPr>
          <w:rFonts w:ascii="Times New Roman" w:hAnsi="Times New Roman" w:cs="Times New Roman"/>
          <w:sz w:val="24"/>
          <w:szCs w:val="24"/>
        </w:rPr>
        <w:t>деся</w:t>
      </w:r>
      <w:r w:rsidR="00880860" w:rsidRPr="00730458">
        <w:rPr>
          <w:rFonts w:ascii="Times New Roman" w:hAnsi="Times New Roman" w:cs="Times New Roman"/>
          <w:sz w:val="24"/>
          <w:szCs w:val="24"/>
        </w:rPr>
        <w:t>ти</w:t>
      </w:r>
      <w:r w:rsidR="003A7857" w:rsidRPr="00730458">
        <w:rPr>
          <w:rFonts w:ascii="Times New Roman" w:hAnsi="Times New Roman" w:cs="Times New Roman"/>
          <w:sz w:val="24"/>
          <w:szCs w:val="24"/>
        </w:rPr>
        <w:t xml:space="preserve">) </w:t>
      </w:r>
      <w:r w:rsidR="007C09D4" w:rsidRPr="00730458">
        <w:rPr>
          <w:rFonts w:ascii="Times New Roman" w:hAnsi="Times New Roman" w:cs="Times New Roman"/>
          <w:sz w:val="24"/>
          <w:szCs w:val="24"/>
        </w:rPr>
        <w:t>календарных</w:t>
      </w:r>
      <w:r w:rsidR="003A7857" w:rsidRPr="00730458">
        <w:rPr>
          <w:rFonts w:ascii="Times New Roman" w:hAnsi="Times New Roman" w:cs="Times New Roman"/>
          <w:sz w:val="24"/>
          <w:szCs w:val="24"/>
        </w:rPr>
        <w:t xml:space="preserve"> дней с момента заключения Договора</w:t>
      </w:r>
      <w:r w:rsidRPr="00730458">
        <w:rPr>
          <w:rFonts w:ascii="Times New Roman" w:hAnsi="Times New Roman" w:cs="Times New Roman"/>
          <w:sz w:val="24"/>
          <w:szCs w:val="24"/>
        </w:rPr>
        <w:t>.</w:t>
      </w:r>
    </w:p>
    <w:p w:rsidR="000B3D6A" w:rsidRPr="00730458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0458">
        <w:rPr>
          <w:rStyle w:val="41"/>
          <w:rFonts w:eastAsia="Courier New"/>
          <w:spacing w:val="0"/>
          <w:u w:val="none"/>
        </w:rPr>
        <w:t>Объем и сроки гарантий качества</w:t>
      </w:r>
      <w:r w:rsidR="00F36600" w:rsidRPr="00730458">
        <w:rPr>
          <w:rStyle w:val="41"/>
          <w:rFonts w:eastAsia="Courier New"/>
          <w:spacing w:val="0"/>
          <w:u w:val="none"/>
        </w:rPr>
        <w:t>:</w:t>
      </w:r>
    </w:p>
    <w:p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0458">
        <w:rPr>
          <w:rFonts w:ascii="Times New Roman" w:hAnsi="Times New Roman" w:cs="Times New Roman"/>
          <w:sz w:val="24"/>
          <w:szCs w:val="24"/>
        </w:rPr>
        <w:t>Поставляемые товары должны быть новыми, не бывшим в эксплуатации, не восстановленным</w:t>
      </w:r>
      <w:r w:rsidRPr="0072294E">
        <w:rPr>
          <w:rFonts w:ascii="Times New Roman" w:hAnsi="Times New Roman" w:cs="Times New Roman"/>
          <w:sz w:val="24"/>
          <w:szCs w:val="24"/>
        </w:rPr>
        <w:t>, не из ремонта.</w:t>
      </w:r>
    </w:p>
    <w:p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Оборудование должно быть обеспечено инструкцией по эксплуатации и другой необходимой документацией, поставляемой фирмой</w:t>
      </w:r>
      <w:r w:rsidRPr="0072294E">
        <w:rPr>
          <w:rFonts w:ascii="Times New Roman" w:hAnsi="Times New Roman" w:cs="Times New Roman"/>
          <w:color w:val="000000"/>
          <w:sz w:val="24"/>
          <w:szCs w:val="24"/>
        </w:rPr>
        <w:t>-производителем.</w:t>
      </w:r>
    </w:p>
    <w:p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Представить Покупателю комплект отчетных документов, необходимых сертификатов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Федерации.</w:t>
      </w:r>
    </w:p>
    <w:p w:rsidR="000B3D6A" w:rsidRDefault="000B3D6A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Срок гарантии на оборудование</w:t>
      </w:r>
      <w:r w:rsidR="00EA262C" w:rsidRPr="0072294E">
        <w:rPr>
          <w:rFonts w:ascii="Times New Roman" w:hAnsi="Times New Roman" w:cs="Times New Roman"/>
          <w:sz w:val="24"/>
          <w:szCs w:val="24"/>
        </w:rPr>
        <w:t>,</w:t>
      </w:r>
      <w:r w:rsidRPr="0072294E">
        <w:rPr>
          <w:rFonts w:ascii="Times New Roman" w:hAnsi="Times New Roman" w:cs="Times New Roman"/>
          <w:sz w:val="24"/>
          <w:szCs w:val="24"/>
        </w:rPr>
        <w:t xml:space="preserve"> установленный производителем, составляет </w:t>
      </w:r>
      <w:r w:rsidR="007C09D4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A653F9" w:rsidRPr="0072294E">
        <w:rPr>
          <w:rFonts w:ascii="Times New Roman" w:hAnsi="Times New Roman" w:cs="Times New Roman"/>
          <w:sz w:val="24"/>
          <w:szCs w:val="24"/>
        </w:rPr>
        <w:t>12 месяцев</w:t>
      </w:r>
      <w:r w:rsidRPr="0072294E">
        <w:rPr>
          <w:rFonts w:ascii="Times New Roman" w:hAnsi="Times New Roman" w:cs="Times New Roman"/>
          <w:sz w:val="24"/>
          <w:szCs w:val="24"/>
        </w:rPr>
        <w:t xml:space="preserve"> со дня поставки товара.</w:t>
      </w:r>
    </w:p>
    <w:p w:rsidR="008803A6" w:rsidRPr="0072294E" w:rsidRDefault="008803A6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3101"/>
        <w:gridCol w:w="7017"/>
      </w:tblGrid>
      <w:tr w:rsidR="008803A6" w:rsidTr="00880860">
        <w:trPr>
          <w:trHeight w:val="557"/>
          <w:jc w:val="center"/>
        </w:trPr>
        <w:tc>
          <w:tcPr>
            <w:tcW w:w="657" w:type="dxa"/>
            <w:vAlign w:val="center"/>
          </w:tcPr>
          <w:p w:rsidR="008803A6" w:rsidRPr="00952B16" w:rsidRDefault="008803A6" w:rsidP="0006717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3101" w:type="dxa"/>
            <w:vAlign w:val="center"/>
          </w:tcPr>
          <w:p w:rsidR="008803A6" w:rsidRPr="00952B16" w:rsidRDefault="008803A6" w:rsidP="0006717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7017" w:type="dxa"/>
          </w:tcPr>
          <w:p w:rsidR="008803A6" w:rsidRDefault="008803A6" w:rsidP="000671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</w:t>
            </w:r>
            <w:r w:rsidR="00AA3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ристики</w:t>
            </w:r>
          </w:p>
        </w:tc>
      </w:tr>
      <w:tr w:rsidR="00D266D5" w:rsidRPr="00391FAD" w:rsidTr="00742B10">
        <w:trPr>
          <w:trHeight w:val="134"/>
          <w:jc w:val="center"/>
        </w:trPr>
        <w:tc>
          <w:tcPr>
            <w:tcW w:w="657" w:type="dxa"/>
            <w:vAlign w:val="center"/>
          </w:tcPr>
          <w:p w:rsidR="00D266D5" w:rsidRPr="00374EFE" w:rsidRDefault="00D266D5" w:rsidP="00067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6D5" w:rsidRDefault="00D266D5">
            <w:pPr>
              <w:spacing w:after="24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Процессор</w:t>
            </w:r>
            <w:r w:rsidRPr="00D266D5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Intel Core i5-14600K BOX</w:t>
            </w:r>
          </w:p>
          <w:p w:rsidR="00D266D5" w:rsidRPr="00D266D5" w:rsidRDefault="00D266D5" w:rsidP="00D266D5">
            <w:pPr>
              <w:spacing w:after="24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6D5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Код товара 5436612</w:t>
            </w:r>
          </w:p>
          <w:p w:rsidR="00D266D5" w:rsidRPr="00D266D5" w:rsidRDefault="00D266D5" w:rsidP="00D266D5">
            <w:pPr>
              <w:spacing w:after="24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266D5">
              <w:rPr>
                <w:b/>
                <w:bCs/>
                <w:i/>
                <w:iCs/>
                <w:color w:val="000000"/>
                <w:sz w:val="20"/>
                <w:szCs w:val="20"/>
              </w:rPr>
              <w:t>Гарантия 12 мес.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Заводские данные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Гарантия продавца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12 мес.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Общие параметры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Intel</w:t>
            </w: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Core</w:t>
            </w: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5-14600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Сокет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LGA</w:t>
            </w: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1700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Код производителя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BX</w:t>
            </w: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8071514600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Год релиза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Система охлаждения в комплекте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Термоинтерфейс</w:t>
            </w:r>
            <w:proofErr w:type="spellEnd"/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комплекте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Ядро и архитектура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Общее количество ядер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производительных ядер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ядер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число потоков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Объем кэша 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20 МБ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Объем кэша 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 МБ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Техпроцесс</w:t>
            </w:r>
            <w:proofErr w:type="spellEnd"/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Intel 7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Ядро</w:t>
            </w:r>
            <w:proofErr w:type="spellEnd"/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Intel Raptor Lake-R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Частота и возможность разгона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Базовая частота процессора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3.5 ГГц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частота в турбо режиме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5.3 ГГц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Базовая частота </w:t>
            </w:r>
            <w:proofErr w:type="spellStart"/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ядер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2.6 ГГц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Частота в турбо режиме </w:t>
            </w:r>
            <w:proofErr w:type="spellStart"/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ядер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4 ГГц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Свободный множитель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Параметры оперативной памяти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Тип памяти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DDR</w:t>
            </w: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DDR</w:t>
            </w: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Максимально поддерживаемый объем памяти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192 ГБ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каналов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Частота оперативной памяти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DDR</w:t>
            </w: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4-3200, 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DDR</w:t>
            </w: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5-5600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режима 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ECC</w:t>
            </w: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Тепловые характеристики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Тепловыделение (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TDP</w:t>
            </w: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181 Вт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Базовое тепловыделение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125 Вт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температура процессора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100 °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Графическое ядро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Интегрированное графическое ядро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Модель графического процессора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Intel</w:t>
            </w: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UHD</w:t>
            </w: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Graphics</w:t>
            </w: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770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частота графического ядра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1550 МГц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Исполнительные блоки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Потоковые процессоры (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Shading</w:t>
            </w: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Units</w:t>
            </w: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Шина и контроллеры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Встроенный контроллер 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PCI</w:t>
            </w: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</w:t>
            </w: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PCIe</w:t>
            </w:r>
            <w:proofErr w:type="spellEnd"/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5.0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Число линий 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PCI</w:t>
            </w: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</w:t>
            </w: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  <w:proofErr w:type="spellStart"/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виртуализации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Особенности, дополнительно</w:t>
            </w:r>
          </w:p>
          <w:p w:rsidR="00D266D5" w:rsidRPr="00391FAD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технология</w:t>
            </w:r>
            <w:proofErr w:type="spellEnd"/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Intel GNA</w:t>
            </w:r>
          </w:p>
        </w:tc>
      </w:tr>
      <w:tr w:rsidR="00D266D5" w:rsidTr="00742B10">
        <w:trPr>
          <w:trHeight w:val="134"/>
          <w:jc w:val="center"/>
        </w:trPr>
        <w:tc>
          <w:tcPr>
            <w:tcW w:w="657" w:type="dxa"/>
            <w:vAlign w:val="center"/>
          </w:tcPr>
          <w:p w:rsidR="00D266D5" w:rsidRPr="00374EFE" w:rsidRDefault="00D266D5" w:rsidP="00067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6D5" w:rsidRDefault="00D266D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Кулер для процессора DEEPCOOL AK620 [LGA1700] [R-AK620-BKNNMT-G] черный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br/>
              <w:t>BKNPMG2-G] черный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br/>
              <w:t>Код товара 5653603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Заводские данные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Гарантия продавца / производителя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Срок эксплуатации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Страна-производитель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Общие параметры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кулер для процессора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DEEPCOOL AK620 [LGA1700]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Код производителя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[R-AK620-BKNNMT-G]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Сокет</w:t>
            </w: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AM3, AM3+, AM4, AM5, LGA 1150, LGA 1151, LGA 1151-v2, LGA 1155, LGA 1156, LGA 1200, LGA 1700, LGA 1851, LGA 2011, LGA 2011-3, </w:t>
            </w: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ещё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Рассеиваемая мощность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260 Вт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Тип конструкции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башенный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Радиатор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основания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медь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Материал радиатора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алюминий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тепловых трубок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Диаметр тепловых трубок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6 мм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Никелированное покрытие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основание, радиатор, тепловые трубки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Цвет радиатора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серебристый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Вентилятор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вентиляторов в комплекте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число устанавливаемых вентиляторов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Размеры комплектных вентиляторов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120 x 120 мм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Цвет каркаса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черный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Цвет крыльчатки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черный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Разъем для подключения вентиляторов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  <w:proofErr w:type="spellEnd"/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скорость вращения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1850 об/мин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Минимальная скорость вращения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500 об/мин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Регулировка скорости вращения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автоматическая (PWM)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Максимальный воздушный поток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68.99 CFM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статическое давление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21.5 Па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уровень шума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28 дБ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Номинальный ток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0.12 А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Номинальное напряжение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12 В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Тип подшипника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скольжения (гидродинамический)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Термопаста в комплекте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в отдельной емкости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LCD дисплей 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Тип подсветки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документация, комплект крепежа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Габариты и вес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 xml:space="preserve"> 160 мм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129 мм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138 мм</w:t>
            </w:r>
          </w:p>
          <w:p w:rsidR="00B104E7" w:rsidRPr="00B104E7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  <w:p w:rsidR="00D266D5" w:rsidRDefault="00B104E7" w:rsidP="00B10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E7">
              <w:rPr>
                <w:rFonts w:ascii="Times New Roman" w:hAnsi="Times New Roman" w:cs="Times New Roman"/>
                <w:sz w:val="24"/>
                <w:szCs w:val="24"/>
              </w:rPr>
              <w:t>1456 г</w:t>
            </w:r>
          </w:p>
        </w:tc>
      </w:tr>
      <w:tr w:rsidR="00D266D5" w:rsidTr="00742B10">
        <w:trPr>
          <w:trHeight w:val="134"/>
          <w:jc w:val="center"/>
        </w:trPr>
        <w:tc>
          <w:tcPr>
            <w:tcW w:w="657" w:type="dxa"/>
            <w:vAlign w:val="center"/>
          </w:tcPr>
          <w:p w:rsidR="00D266D5" w:rsidRPr="00374EFE" w:rsidRDefault="00D266D5" w:rsidP="00067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6D5" w:rsidRDefault="00D266D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Материнская плата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ASRock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B760M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Pro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RS/D4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WiFi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br/>
              <w:t>Код товара 5094823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Заводские данные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Гарантия продавца / производителя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Срок эксплуатации 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Страна-производитель 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Вьетнам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Общие параметры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материнская плата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ASUS ROG STRIX B850-F GAMING WIFI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ASUS ROG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черный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Год релиза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Форм-фактор и размеры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Форм-фактор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Standard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-ATX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Разъемы на обратной стороне (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Back-Connect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305 мм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244 мм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Процессор и чипсет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Сокет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AM5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Чипсет AMD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AMD B850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Совместимые ядра процессоров AMD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Granite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Ridge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Phoenix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Raphael</w:t>
            </w:r>
            <w:proofErr w:type="spellEnd"/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Тип поддерживаемой памяти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DDR5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Форм-фактор поддерживаемой памяти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DIMM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Количество слотов памяти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каналов памяти 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Максимальный объем памяти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256 ГБ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Максимальная частота памяти (JEDEC / без разгона)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5600 МГц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Частота оперативной памяти в разгоне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5800 МГц, 6000 МГц, 6200 МГц, 6400 МГц, 6600 МГц, 6800 МГц, 7000 МГц, 7200 МГц, 7400 МГц, 7600 МГц, 7800 МГц, 8000 МГц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Слоты расширения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Версия PCI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Express</w:t>
            </w:r>
            <w:proofErr w:type="spellEnd"/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Слоты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PCIe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x16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1 x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PCIe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4.0 (в режиме x4), 1 x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PCIe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5.0 (в режиме x16)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SLI /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CrossFire</w:t>
            </w:r>
            <w:proofErr w:type="spellEnd"/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карт в SLI /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Crossfire</w:t>
            </w:r>
            <w:proofErr w:type="spellEnd"/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слотов PCI-E x1 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Другие слоты расширения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Контроллеры накопителей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NVMe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Версия PCI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Express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накопителей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разъемов M.2 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Разъемы M.2 (M),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PCIe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линии процессора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2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x 2242/2260/2280 (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PCIe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5.0 x4), 1 x 2280/22110 (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PCIe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5.0 x4)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Разъемы M.2 (M),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PCIe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линии чипсета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2 x 2280 (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PCIe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4.0 x4)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портов SATA 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Другие разъемы накопителей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Порты на задней панели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Порты</w:t>
            </w:r>
            <w:r w:rsidRPr="00742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USB Type-A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x USB 3.2 Gen 2, 4 x USB 2.0, 4 x USB 3.2 Gen 1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Порты</w:t>
            </w:r>
            <w:r w:rsidRPr="00742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USB Type-C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x USB 3.2 Gen 2, 1 x USB 3.2 Gen 2x2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Видеовыходы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1 x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DisplayPort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, 1 x HDMI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сетевых портов (RJ-45) 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аналоговых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аудиоразъемов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Цифровые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аудиопорты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(S / PDIF) 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TOSLINK (S/PDIF оптический)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Разъемы SMA (для антенны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Порты PS / 2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Разъемы на плате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Внутренние</w:t>
            </w:r>
            <w:r w:rsidRPr="00742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USB Type-A </w:t>
            </w: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разъемы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x USB 3.2 Gen 1 (19 pin), 2 x USB 2.0 (9 pin)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Внутренние</w:t>
            </w:r>
            <w:r w:rsidRPr="00742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USB Type-C </w:t>
            </w: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разъемы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x USB 3.2 Gen 2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Разъемы питания процессорного охлаждения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2 x 4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(кулер)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Разъемы для помпы СЖО (4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Разъемы для корпусных вентиляторов (4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Разъемы для корпусных вентиляторов (3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Разъемы 5V-D-G (3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) для ARGB подсветки 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Разъемы 12V-G-R-B (4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) для RGB подсветки 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Разъем M.2 (E) для модулей беспроводной связи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Разъем RS-232 (COM) 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 LPT 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Аудио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Звуковая схема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Чипсет звукового адаптера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Realtek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ALC4080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Сеть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сетевого адаптера 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2.5 Гбит/с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Стандарт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7 (802.11be)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Версия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proofErr w:type="spellEnd"/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Питание и охлаждение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Основной разъем питания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24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  <w:proofErr w:type="spellEnd"/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Разъем питания процессора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2 x 8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  <w:proofErr w:type="spellEnd"/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фаз питания 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16+2+2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Пассивное охлаждение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4 x M.2 слот, зона VRM, чипсет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Активное охлаждение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Кнопки на плате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кнопка BIOS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FlashBack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, кнопка включения, кнопка очистки CMOS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Подсветка элементов платы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ПО для синхронизации подсветки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ASUS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Aura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Sync</w:t>
            </w:r>
            <w:proofErr w:type="spellEnd"/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Особенности, дополнительно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1 разъем для подключения плат расширения с поддержкой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Thunderbolt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, ЦАП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Savitech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 SV3H712, ещё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 xml:space="preserve">2 x кабель SATA, антенна </w:t>
            </w:r>
            <w:proofErr w:type="spellStart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, брелок, документация, комплект наклеек, крепеж для разъема M.2, ещё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Габариты и вес в упаковке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Длина коробки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27 см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Ширина коробки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36 см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Высота коробки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8 см</w:t>
            </w:r>
          </w:p>
          <w:p w:rsidR="00742B10" w:rsidRPr="00742B10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Вес с коробкой</w:t>
            </w:r>
          </w:p>
          <w:p w:rsidR="00D266D5" w:rsidRDefault="00742B10" w:rsidP="00742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B10">
              <w:rPr>
                <w:rFonts w:ascii="Times New Roman" w:hAnsi="Times New Roman" w:cs="Times New Roman"/>
                <w:sz w:val="24"/>
                <w:szCs w:val="24"/>
              </w:rPr>
              <w:t>2 кг</w:t>
            </w:r>
          </w:p>
        </w:tc>
      </w:tr>
      <w:tr w:rsidR="00D266D5" w:rsidTr="00742B10">
        <w:trPr>
          <w:trHeight w:val="134"/>
          <w:jc w:val="center"/>
        </w:trPr>
        <w:tc>
          <w:tcPr>
            <w:tcW w:w="657" w:type="dxa"/>
            <w:vAlign w:val="center"/>
          </w:tcPr>
          <w:p w:rsidR="00D266D5" w:rsidRPr="00374EFE" w:rsidRDefault="00D266D5" w:rsidP="00067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6D5" w:rsidRDefault="00D266D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Оперативная память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Kingston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FURY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Beast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Black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br/>
              <w:t>[KF432C16BB1K2/32WP] 32 ГБ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br/>
              <w:t>Код товара 5638518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Заводские данные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Гарантия продавца / производителя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120 мес.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Срок эксплуатации 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120 мес.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Страна-производитель 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Общие параметры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оперативная память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Kingston FURY Beast Black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Pr="00D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производителя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[KF432C16BB1K2/32WP]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Объем и состав комплекта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Тип памяти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DDR4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Тип модуля памяти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UDIMM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Суммарный объем памяти всего комплекта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32 ГБ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Объем одного модуля памяти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16 ГБ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Количество модулей в комплекте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Регистровая память 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ECC-память 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Ранговость</w:t>
            </w:r>
            <w:proofErr w:type="spellEnd"/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двухранговая</w:t>
            </w:r>
            <w:proofErr w:type="spellEnd"/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Быстродействие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Тактовая частота 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3200 МГц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Профили </w:t>
            </w:r>
            <w:proofErr w:type="spellStart"/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Intel</w:t>
            </w:r>
            <w:proofErr w:type="spellEnd"/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XMP 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3000 </w:t>
            </w: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МГц</w:t>
            </w:r>
            <w:r w:rsidRPr="00D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(15-17-17), 3200 </w:t>
            </w: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МГц</w:t>
            </w:r>
            <w:r w:rsidRPr="00D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(16-18-18)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Тайминги</w:t>
            </w:r>
            <w:proofErr w:type="spellEnd"/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CAS Latency (CL) 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16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 to CAS Delay (</w:t>
            </w:r>
            <w:proofErr w:type="spellStart"/>
            <w:r w:rsidRPr="00D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tRCD</w:t>
            </w:r>
            <w:proofErr w:type="spellEnd"/>
            <w:r w:rsidRPr="00D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18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Row </w:t>
            </w:r>
            <w:proofErr w:type="spellStart"/>
            <w:r w:rsidRPr="00D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Precharge</w:t>
            </w:r>
            <w:proofErr w:type="spellEnd"/>
            <w:r w:rsidRPr="00D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Delay (</w:t>
            </w:r>
            <w:proofErr w:type="spellStart"/>
            <w:r w:rsidRPr="00D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tRP</w:t>
            </w:r>
            <w:proofErr w:type="spellEnd"/>
            <w:r w:rsidRPr="00D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18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Activate to </w:t>
            </w:r>
            <w:proofErr w:type="spellStart"/>
            <w:r w:rsidRPr="00D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Precharge</w:t>
            </w:r>
            <w:proofErr w:type="spellEnd"/>
            <w:r w:rsidRPr="00D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Delay (</w:t>
            </w:r>
            <w:proofErr w:type="spellStart"/>
            <w:r w:rsidRPr="00D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tRAS</w:t>
            </w:r>
            <w:proofErr w:type="spellEnd"/>
            <w:r w:rsidRPr="00DA7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Конструкция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Наличие радиатора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Цвет радиатора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черный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Подсветка элементов платы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34 мм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Низкопрофильная (</w:t>
            </w:r>
            <w:proofErr w:type="spellStart"/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Profile</w:t>
            </w:r>
            <w:proofErr w:type="spellEnd"/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Напряжение питания</w:t>
            </w:r>
          </w:p>
          <w:p w:rsidR="00D266D5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1.35 В</w:t>
            </w:r>
          </w:p>
        </w:tc>
      </w:tr>
      <w:tr w:rsidR="00D266D5" w:rsidRPr="00D266D5" w:rsidTr="00742B10">
        <w:trPr>
          <w:trHeight w:val="134"/>
          <w:jc w:val="center"/>
        </w:trPr>
        <w:tc>
          <w:tcPr>
            <w:tcW w:w="657" w:type="dxa"/>
            <w:vAlign w:val="center"/>
          </w:tcPr>
          <w:p w:rsidR="00D266D5" w:rsidRPr="00374EFE" w:rsidRDefault="00D266D5" w:rsidP="00067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6D5" w:rsidRPr="00D266D5" w:rsidRDefault="00D266D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Видеокарта</w:t>
            </w:r>
            <w:r w:rsidRPr="00D266D5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GIGABYTE GeForce RTX 5070 GAMING OC [GV-N5070GAMING OC-12GD]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Заводские данные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Гарантия продавца / производителя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Срок эксплуатации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Страна-производитель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Общие параметры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видеокарта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GIGABYTE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GeForce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RTX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5070 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GAMING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Код производителя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GV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5070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GAMING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GD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черный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Предназначена для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майнинга</w:t>
            </w:r>
            <w:proofErr w:type="spellEnd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(добыча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криптовалют</w:t>
            </w:r>
            <w:proofErr w:type="spellEnd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LHR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Основные параметры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Графический процессор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GeForce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RTX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5070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Микроархитектура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NVIDIA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Blackwell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Техпроцесс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нм</w:t>
            </w:r>
            <w:proofErr w:type="spellEnd"/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Спецификации видеопроцессора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Штатная частота работы видеочипа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2330 МГц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Турбочастота</w:t>
            </w:r>
            <w:proofErr w:type="spellEnd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2625 МГц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Количество универсальных процессоров (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ALU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6144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Число текстурных блоков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192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Число блоков растеризации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трассировки лучей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Аппаратное ускорение трассировки лучей (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-ядра)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Тензорные ядра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Спецификации видеопамяти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Объем видеопамяти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12 ГБ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Тип памяти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GDDR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Разрядность шины памяти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192 бит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пропускная способность памяти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672 Гбайт/сек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Эффективная частота памяти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28000 МГц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Вывод изображения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Тип и количество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видеоразъемов</w:t>
            </w:r>
            <w:proofErr w:type="spellEnd"/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DisplayPort</w:t>
            </w:r>
            <w:proofErr w:type="spellEnd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HDMI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Версия 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HDMI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Версия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DisplayPort</w:t>
            </w:r>
            <w:proofErr w:type="spellEnd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Количество подключаемых одновременно мониторов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Максимальное разрешение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7680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4320 (8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Ultra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Подключение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 подключения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PCIe</w:t>
            </w:r>
            <w:proofErr w:type="spellEnd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5.0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Форм-фактор разъема подключения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PCIe</w:t>
            </w:r>
            <w:proofErr w:type="spellEnd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линий 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PCI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Разъемы дополнительного питания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16 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(12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Рекомендуемый блок питания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750 Вт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Система охлаждения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Тип охлаждения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активное воздушное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Тип и количество установленных вентиляторов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3 осевых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Радиатор жидкостного охлаждения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Подсветка элементов видеокарты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Синхронизация 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RGB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подсветки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GIGABYTE Control Center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LCD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дисплей</w:t>
            </w:r>
            <w:proofErr w:type="spellEnd"/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нет</w:t>
            </w:r>
            <w:proofErr w:type="spellEnd"/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Переключатель 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BIOS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Особенности, дополнительно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металлический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бэкплейт</w:t>
            </w:r>
            <w:proofErr w:type="spellEnd"/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документация, кронштейн для поддержки карты, переходник 16 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на 2 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Габариты и вес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Низкопрофильная карта (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Profile</w:t>
            </w: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нет</w:t>
            </w:r>
            <w:proofErr w:type="spellEnd"/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занимаемых</w:t>
            </w:r>
            <w:proofErr w:type="spellEnd"/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слотов</w:t>
            </w:r>
            <w:proofErr w:type="spellEnd"/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расширения</w:t>
            </w:r>
            <w:proofErr w:type="spellEnd"/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2.8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Длина видеокарты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327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Ширина видеокарты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132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Толщина</w:t>
            </w:r>
            <w:proofErr w:type="spellEnd"/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видеокарты</w:t>
            </w:r>
            <w:proofErr w:type="spellEnd"/>
          </w:p>
          <w:p w:rsidR="00D266D5" w:rsidRPr="00D266D5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56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</w:tr>
      <w:tr w:rsidR="00D266D5" w:rsidTr="00742B10">
        <w:trPr>
          <w:trHeight w:val="134"/>
          <w:jc w:val="center"/>
        </w:trPr>
        <w:tc>
          <w:tcPr>
            <w:tcW w:w="657" w:type="dxa"/>
            <w:vAlign w:val="center"/>
          </w:tcPr>
          <w:p w:rsidR="00D266D5" w:rsidRPr="00374EFE" w:rsidRDefault="00D266D5" w:rsidP="00067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6D5" w:rsidRDefault="00D266D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Корпус DEEPCOOL CC360 ARGB [R-CC360-BKAPM3-G-1] черный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Заводские данные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Гарантия продавца / производителя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12 мес.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Срок эксплуатации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12 мес.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Страна-производитель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Общие параметры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DEEPCOOL CC360 ARGB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Код производителя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[R-CC360-BKAPM3-G-1]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Форм-фактор и габариты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Типоразмер корпуса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Mini-Tower</w:t>
            </w:r>
            <w:proofErr w:type="spellEnd"/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Ориентация материнской платы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вертикально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Глубина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418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215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431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4.9 кг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Внешний вид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Основной цвет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черный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Материал корпуса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пластик, сталь, стекло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Толщина металла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0.5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Наличие окна на боковой стенке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слева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Материал окна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закаленное стекло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Материал фронтальной панели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пластик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LCD дисплей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Тип подсветки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ARGB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Источник подсветки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вентилятор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Разъем подключения подсветки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pin 5V-D-G (ARGB)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Способ управления подсветкой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кнопка на корпусе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Совместимость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Форм-фактор совместимых плат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Micro</w:t>
            </w:r>
            <w:proofErr w:type="spellEnd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-ATX,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Mini</w:t>
            </w:r>
            <w:proofErr w:type="spellEnd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-ITX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Форм-фактор совместимых материнских плат с разъемами на обратной стороне (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Back-Connect</w:t>
            </w:r>
            <w:proofErr w:type="spellEnd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Форм-фактор совместимых блоков питания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ATX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Размещение блока питания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нижнее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Скрытый блок питания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Максимальная длина блока питания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160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Горизонтальные слоты расширения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Вертикальные слоты расширения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длина устанавливаемой видеокарты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378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высота процессорного кулера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165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Количество отсеков для 2.5" накопителей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Количество отсеков для 3.5" накопителей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Количество отсеков для 2.5" / 3.5" накопителей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Количество внешних отсеков 3.5"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Количество внешних отсеков 5.25"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Охлаждение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Вентиляторы в комплекте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3 x 120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Поддержка фронтальных вентиляторов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2 x 140 или 3 x 120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Поддержка тыловых вентиляторов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1 x 120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Поддержка верхних вентиляторов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2 x 140 или 2 x 120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Поддержка нижних вентиляторов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2 x 120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Поддержка боковых вентиляторов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установки системы жидкостного охлаждения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Фронтальный монтажный размер радиатора СЖО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120 мм, 140 мм, 240 мм, 280 мм, 360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Верхний монтажный размер радиатора СЖО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120 мм, 140 мм, 240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Тыловой монтажный размер радиатора СЖО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120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Разъемы и интерфейсы лицевой панели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Расположение панели ввода-вывода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сверху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Порты</w:t>
            </w: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USB Type-A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x USB 2.0, 1 x USB 3.2 Gen 1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Порты USB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Аудиоразъемы</w:t>
            </w:r>
            <w:proofErr w:type="spellEnd"/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3.5 мм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jack</w:t>
            </w:r>
            <w:proofErr w:type="spellEnd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(аудио/микрофон)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Встроенный кард-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ридер</w:t>
            </w:r>
            <w:proofErr w:type="spellEnd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Обслуживание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Фиксация боковых панелей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винты сбоку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Вырез в районе крепления кулера CPU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Прокладка кабелей за задней стенкой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Пылевой фильтр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сверху, снизу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Встроенный БП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0 Вт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Малошумные и антивибрационные корпуса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  <w:p w:rsidR="00D266D5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документация, комплект крепежа, разветвитель для вентиляторов</w:t>
            </w:r>
          </w:p>
        </w:tc>
      </w:tr>
      <w:tr w:rsidR="00D266D5" w:rsidTr="00742B10">
        <w:trPr>
          <w:trHeight w:val="134"/>
          <w:jc w:val="center"/>
        </w:trPr>
        <w:tc>
          <w:tcPr>
            <w:tcW w:w="657" w:type="dxa"/>
            <w:vAlign w:val="center"/>
          </w:tcPr>
          <w:p w:rsidR="00D266D5" w:rsidRPr="00374EFE" w:rsidRDefault="00D266D5" w:rsidP="00067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6D5" w:rsidRDefault="00D266D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Блок питания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Chieftec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Vega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1000W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White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[PPG-1000-CW] белый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br/>
              <w:t>Код товара 5489392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Заводские данные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Гарантия продавца / производителя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Срок эксплуатации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Страна-производитель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Общие параметры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блок питания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Chieftec</w:t>
            </w:r>
            <w:proofErr w:type="spellEnd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Vega</w:t>
            </w:r>
            <w:proofErr w:type="spellEnd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1000W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  <w:proofErr w:type="spellEnd"/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Код производителя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[PPG-1000-CW]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(номинал)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1000 Вт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Внешний вид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Форм-фактор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ATX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белый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Отстегивающиеся кабели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полностью модульный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Оплетка проводов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защитная оплетка, нет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Цвета проводов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белые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Тип подсветки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Кабели и разъемы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Основной разъем питания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20+4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  <w:proofErr w:type="spellEnd"/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Разъемы для питания процессора (CPU)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2 x 4+4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  <w:proofErr w:type="spellEnd"/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Разъемы для питания видеокарты (PCI-E)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4 x 6+2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  <w:proofErr w:type="spellEnd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, 16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  <w:proofErr w:type="spellEnd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(12V-2x6)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Количество разъемов 15-pin SATA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разъемов 4-pin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Molex</w:t>
            </w:r>
            <w:proofErr w:type="spellEnd"/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Разъем 4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  <w:proofErr w:type="spellEnd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Floppy</w:t>
            </w:r>
            <w:proofErr w:type="spellEnd"/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Длина основного кабеля питания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600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Длина кабеля питания процессора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650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Длина кабеля питания PCI-E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600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Длина кабеля питания SATA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400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Длина кабеля питания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Molex</w:t>
            </w:r>
            <w:proofErr w:type="spellEnd"/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400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Электрические параметры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Мощность по линии 12 В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1000 Вт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Ток по линии +12 В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12V1 83.33A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Ток по линии +3.3 В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20 А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Ток по линии +5 В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20 А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Ток дежурного источника (+5 В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Standby</w:t>
            </w:r>
            <w:proofErr w:type="spellEnd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Ток по линии -12 В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0.3 А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Диапазон входного напряжения сети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100-240 В 50/60 Гц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Система охлаждения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охлаждения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активная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Размеры вентиляторов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135 x 135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Регулировка оборотов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автоматическая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Переключатель режима работы вентилятора (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Hybrid</w:t>
            </w:r>
            <w:proofErr w:type="spellEnd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  <w:proofErr w:type="spellEnd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Сертификация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80 PLUS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Gold</w:t>
            </w:r>
            <w:proofErr w:type="spellEnd"/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Корректор коэффициента мощности (PFC) 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активный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Соответствие стандартам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ATX 12V 3.1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Технологии защиты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OCP, OPP, OTP, OVP, SCP, SIP, UVP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Сетевой кабель в комплекте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документация, комплект кабелей, комплект крепежа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плоские кабели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Габариты и вес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 xml:space="preserve"> 150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150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85 мм</w:t>
            </w:r>
          </w:p>
          <w:p w:rsidR="00106338" w:rsidRPr="00106338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  <w:p w:rsidR="00D266D5" w:rsidRDefault="00106338" w:rsidP="001063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338">
              <w:rPr>
                <w:rFonts w:ascii="Times New Roman" w:hAnsi="Times New Roman" w:cs="Times New Roman"/>
                <w:sz w:val="24"/>
                <w:szCs w:val="24"/>
              </w:rPr>
              <w:t>2.3 кг</w:t>
            </w:r>
          </w:p>
        </w:tc>
      </w:tr>
      <w:tr w:rsidR="00D266D5" w:rsidTr="00742B10">
        <w:trPr>
          <w:trHeight w:val="134"/>
          <w:jc w:val="center"/>
        </w:trPr>
        <w:tc>
          <w:tcPr>
            <w:tcW w:w="657" w:type="dxa"/>
            <w:vAlign w:val="center"/>
          </w:tcPr>
          <w:p w:rsidR="00D266D5" w:rsidRPr="00374EFE" w:rsidRDefault="00D266D5" w:rsidP="00067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6D5" w:rsidRDefault="00D266D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1000 ГБ M.2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NVMe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накопитель ADATA LEGEND 960 MAX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br/>
              <w:t>[ALEG-960M-1TCS]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br/>
              <w:t>Код товара 5094673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Заводские данные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Гарантия продавца / производителя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Срок эксплуатации 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Страна-производитель 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Общие параметры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SSD M.2 накопитель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ADATA LEGEND 960 MAX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Код производителя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[ALEG-960M-1TCS]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Объем накопителя 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 1000 ГБ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Форм-фактор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2280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Физический интерфейс 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PCIe</w:t>
            </w:r>
            <w:proofErr w:type="spellEnd"/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 4.0 x4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Ключ M.2 разъема 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NVMe</w:t>
            </w:r>
            <w:proofErr w:type="spellEnd"/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Конфигурация накопителя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Контроллер 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 SMI SM2264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памяти 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3D NAND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DRAM буфер 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Показатели скорости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скорость последовательного чтения 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 7400 Мбайт/сек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Максимальная скорость последовательной записи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 6000 Мбайт/сек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Чтение случайных блоков 4 Кбайт (QD32) 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730000 IOPS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Запись случайных блоков 4 Кбайт (QD32) 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610000 IOPS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Надежность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ресурс записи (TBW) 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 780 ТБ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DWPD 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 0.43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Радиатор в комплекте 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Особенности, дополнительно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совместим с </w:t>
            </w:r>
            <w:proofErr w:type="spellStart"/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PlayStation</w:t>
            </w:r>
            <w:proofErr w:type="spellEnd"/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Габариты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80.6 мм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23.2 мм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Толщина 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 xml:space="preserve"> 10.65 мм</w:t>
            </w:r>
          </w:p>
          <w:p w:rsidR="00963664" w:rsidRPr="00963664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  <w:p w:rsidR="00D266D5" w:rsidRDefault="00963664" w:rsidP="00963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664">
              <w:rPr>
                <w:rFonts w:ascii="Times New Roman" w:hAnsi="Times New Roman" w:cs="Times New Roman"/>
                <w:sz w:val="24"/>
                <w:szCs w:val="24"/>
              </w:rPr>
              <w:t>36.6 г</w:t>
            </w:r>
          </w:p>
        </w:tc>
      </w:tr>
      <w:tr w:rsidR="00D266D5" w:rsidTr="00742B10">
        <w:trPr>
          <w:trHeight w:val="134"/>
          <w:jc w:val="center"/>
        </w:trPr>
        <w:tc>
          <w:tcPr>
            <w:tcW w:w="657" w:type="dxa"/>
            <w:vAlign w:val="center"/>
          </w:tcPr>
          <w:p w:rsidR="00D266D5" w:rsidRPr="00374EFE" w:rsidRDefault="00D266D5" w:rsidP="00067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6D5" w:rsidRDefault="00D266D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2 ТБ Жесткий диск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Seagate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BarraCuda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[ST2000DM008]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br/>
              <w:t>Код товара 5045755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Заводские данные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Гарантия продавца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12 мес.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Общие параметры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жесткий диск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Seagate</w:t>
            </w:r>
            <w:proofErr w:type="spellEnd"/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BarraCuda</w:t>
            </w:r>
            <w:proofErr w:type="spellEnd"/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Код производителя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[ST2000DM008]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ПК-десктопы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Накопитель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Объем HDD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2 ТБ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Объем кэш-памяти 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256 МБ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вращения шпинделя 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7200 об/мин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Максимальная скорость передачи данных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220 Мбайт/сек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Среднее время задержки (</w:t>
            </w:r>
            <w:proofErr w:type="spellStart"/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Latency</w:t>
            </w:r>
            <w:proofErr w:type="spellEnd"/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  <w:proofErr w:type="spellEnd"/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Интерфейс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SATA III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Пропускная способность интерфейса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6 Гбит/с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под RAID-массивы 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Механика и надежность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Технология записи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SMR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Уровень шума во время работы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28 дБ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Уровень шума в простое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26 дБ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С гелиевым наполнением 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Число циклов позиционирования-парковки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600000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Максимальное энергопотребление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3.7 Вт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Энергопотребление в режиме ожидания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2.5 Вт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Максимальная рабочая температура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60 °C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Габариты и вес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101.6 мм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147 мм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 xml:space="preserve"> 20.2 мм</w:t>
            </w:r>
          </w:p>
          <w:p w:rsidR="00DA7763" w:rsidRPr="00DA7763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  <w:p w:rsidR="00D266D5" w:rsidRDefault="00DA7763" w:rsidP="00DA77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763">
              <w:rPr>
                <w:rFonts w:ascii="Times New Roman" w:hAnsi="Times New Roman" w:cs="Times New Roman"/>
                <w:sz w:val="24"/>
                <w:szCs w:val="24"/>
              </w:rPr>
              <w:t>415 г</w:t>
            </w:r>
          </w:p>
        </w:tc>
      </w:tr>
      <w:tr w:rsidR="00D266D5" w:rsidRPr="00391FAD" w:rsidTr="00742B10">
        <w:trPr>
          <w:trHeight w:val="134"/>
          <w:jc w:val="center"/>
        </w:trPr>
        <w:tc>
          <w:tcPr>
            <w:tcW w:w="657" w:type="dxa"/>
            <w:vAlign w:val="center"/>
          </w:tcPr>
          <w:p w:rsidR="00D266D5" w:rsidRPr="00374EFE" w:rsidRDefault="00D266D5" w:rsidP="00067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6D5" w:rsidRDefault="00D266D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Клавиатура проводная A4Tech KK-3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Заводские данные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Гарантия продавца / производителя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12 мес.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Срок эксплуатации 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12 мес.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Страна-производитель 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 клавиатура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</w:t>
            </w: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KK</w:t>
            </w: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Код производителя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KK</w:t>
            </w: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-3 </w:t>
            </w:r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BLACK</w:t>
            </w: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)]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Тип клавиатуры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мембранная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Внешний вид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Основной цвет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 черный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Язык раскладки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английский, русский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Низкопрофильные клавиши 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Подсветка клавиш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Расположение символов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 лицевая сторона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Клавиши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Общее количество клавиш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 104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Функциональность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Дисплей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Цифровой блок 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Колесо прокрутки 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Клавиша функции (</w:t>
            </w:r>
            <w:proofErr w:type="spellStart"/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Fn</w:t>
            </w:r>
            <w:proofErr w:type="spellEnd"/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Раскладка клавиатуры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JIS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Поддержка одновременных нажатий клавиш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Программируемые клавиши 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Конструкция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классическая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Материал корпуса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пластик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Защита от попадания воды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 от проливания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Подставка под запястье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Формат клавиатуры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полноразмерная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Подключение и интерфейсы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Тип подключения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 проводная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Интерфейс подключения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</w:t>
            </w: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Длина кабеля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 1.5 м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Функция одновременной работы с несколькими устройствами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>Тип питания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Комплектация</w:t>
            </w:r>
            <w:proofErr w:type="spellEnd"/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документация</w:t>
            </w:r>
            <w:proofErr w:type="spellEnd"/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Габариты</w:t>
            </w:r>
            <w:proofErr w:type="spellEnd"/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вес</w:t>
            </w:r>
            <w:proofErr w:type="spellEnd"/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Ширина</w:t>
            </w:r>
            <w:proofErr w:type="spellEnd"/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490 </w:t>
            </w:r>
            <w:proofErr w:type="spellStart"/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Глубина</w:t>
            </w:r>
            <w:proofErr w:type="spellEnd"/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131 </w:t>
            </w:r>
            <w:proofErr w:type="spellStart"/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  <w:p w:rsidR="007D4A44" w:rsidRPr="007D4A44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Высота</w:t>
            </w:r>
            <w:proofErr w:type="spellEnd"/>
          </w:p>
          <w:p w:rsidR="00D266D5" w:rsidRPr="00391FAD" w:rsidRDefault="007D4A44" w:rsidP="007D4A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25 </w:t>
            </w:r>
            <w:proofErr w:type="spellStart"/>
            <w:r w:rsidRPr="007D4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</w:tc>
      </w:tr>
      <w:tr w:rsidR="00D266D5" w:rsidTr="00742B10">
        <w:trPr>
          <w:trHeight w:val="134"/>
          <w:jc w:val="center"/>
        </w:trPr>
        <w:tc>
          <w:tcPr>
            <w:tcW w:w="657" w:type="dxa"/>
            <w:vAlign w:val="center"/>
          </w:tcPr>
          <w:p w:rsidR="00D266D5" w:rsidRPr="00374EFE" w:rsidRDefault="00D266D5" w:rsidP="00067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6D5" w:rsidRDefault="00D266D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Мышь беспроводная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Logitech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M185 [910-002252] серый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Заводские данные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Гарантия продавца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12 мес.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Срок эксплуатации 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Общие характеристики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Logitech</w:t>
            </w:r>
            <w:proofErr w:type="spellEnd"/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M185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Код производителя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[910-002252]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Внешний вид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Основной цвет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серый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Дополнительный цвет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черный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Подсветка 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Стилизация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Вертикальная мышь 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кнопок 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кнопки 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Программируемые кнопки 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Встроенная память мыши 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Инерционное колесико 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Бесшумные кнопки 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Датчик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разрешение датчика 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1000 </w:t>
            </w:r>
            <w:proofErr w:type="spellStart"/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dpi</w:t>
            </w:r>
            <w:proofErr w:type="spellEnd"/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Тип сенсора 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светодиодный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Режимы работы датчика 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1000 </w:t>
            </w:r>
            <w:proofErr w:type="spellStart"/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dpi</w:t>
            </w:r>
            <w:proofErr w:type="spellEnd"/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Конструкция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Материал корпуса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пластик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Материал покрытия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глянцевый пластик, матовый пластик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Хват 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для левой руки, для правой руки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Форма мыши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симметричная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регулировки веса 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Подключение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Беспроводное подключение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Проводное подключение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Тип беспроводного подключения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радиоканал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 </w:t>
            </w:r>
            <w:proofErr w:type="spellStart"/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донгла</w:t>
            </w:r>
            <w:proofErr w:type="spellEnd"/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(ресивера) 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USB </w:t>
            </w:r>
            <w:proofErr w:type="spellStart"/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Радиус действия беспроводной связи 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10 м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Функция одновременной работы с несколькими устройствами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Источник питания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батарейка АА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Док-станция в комплекте 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Время автономной работы мыши 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до 12 месяцев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USB-ресивер, документация, комплект батареек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Количество в комплекте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Габариты и вес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99 мм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60 мм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39 мм</w:t>
            </w:r>
          </w:p>
          <w:p w:rsidR="00680968" w:rsidRPr="00680968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</w:p>
          <w:p w:rsidR="00D266D5" w:rsidRDefault="00680968" w:rsidP="006809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968">
              <w:rPr>
                <w:rFonts w:ascii="Times New Roman" w:hAnsi="Times New Roman" w:cs="Times New Roman"/>
                <w:sz w:val="24"/>
                <w:szCs w:val="24"/>
              </w:rPr>
              <w:t xml:space="preserve"> 75 г</w:t>
            </w:r>
          </w:p>
        </w:tc>
      </w:tr>
      <w:tr w:rsidR="00D266D5" w:rsidTr="00742B10">
        <w:trPr>
          <w:trHeight w:val="134"/>
          <w:jc w:val="center"/>
        </w:trPr>
        <w:tc>
          <w:tcPr>
            <w:tcW w:w="657" w:type="dxa"/>
            <w:vAlign w:val="center"/>
          </w:tcPr>
          <w:p w:rsidR="00D266D5" w:rsidRPr="00374EFE" w:rsidRDefault="00D266D5" w:rsidP="00067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4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4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66D5" w:rsidRDefault="00D266D5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Монитор 27" Монитор ARDOR GAMING DARKMOON AQ27N1 черный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Заводские данные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Гарантия продавца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Срок эксплуатации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Страна-производитель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Общие параметры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ARDOR GAMING DARKMOON AQ27N1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ARDOR GAMING DARKMOON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Основной цвет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черный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Игровой монитор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да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Входит в реестр российской промышленности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Диагональ экрана (дюйм)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27"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разрешение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2560x1440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сторон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16:9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Широкоформатный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Тип матрицы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IPS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Тип подсветки экрана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LED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Покрытие экрана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матовое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Изогнутый экран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Угол обзора по вертикали (градус)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178°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Угол обзора по горизонтали (градус)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178°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Безрамочный</w:t>
            </w:r>
            <w:proofErr w:type="spellEnd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дизайн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трехсторонний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 экрана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цветов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более 1 млрд.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Глубина цвета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8bit+FRC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Цветовой охват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90% </w:t>
            </w:r>
            <w:proofErr w:type="spellStart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Adobe</w:t>
            </w:r>
            <w:proofErr w:type="spellEnd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RGB, 128% </w:t>
            </w:r>
            <w:proofErr w:type="spellStart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sRGB</w:t>
            </w:r>
            <w:proofErr w:type="spellEnd"/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Поддерживаемые стандарты HDR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HDR10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Яркость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300 Кд/м²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Контрастность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1200:1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Динамическая контрастность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100000:1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Время отклика пикселя (MPRT)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  <w:proofErr w:type="spellEnd"/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Время отклика пикселя (</w:t>
            </w:r>
            <w:proofErr w:type="spellStart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GtG</w:t>
            </w:r>
            <w:proofErr w:type="spellEnd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2.3 </w:t>
            </w:r>
            <w:proofErr w:type="spellStart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  <w:proofErr w:type="spellEnd"/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Частота при максимальном разрешении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200 Гц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частота обновления экрана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200 Гц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Размер видимой области экрана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596 x 335 мм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 пикселей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108 </w:t>
            </w:r>
            <w:proofErr w:type="spellStart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ppi</w:t>
            </w:r>
            <w:proofErr w:type="spellEnd"/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Размер пикселя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233 мкм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Технология динамического обновления экрана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AMD </w:t>
            </w:r>
            <w:proofErr w:type="spellStart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FreeSync</w:t>
            </w:r>
            <w:proofErr w:type="spellEnd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Compatible</w:t>
            </w:r>
            <w:proofErr w:type="spellEnd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, NVIDIA G-SYNC </w:t>
            </w:r>
            <w:proofErr w:type="spellStart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Compatible</w:t>
            </w:r>
            <w:proofErr w:type="spellEnd"/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Интерфейсы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Видеоразъемы</w:t>
            </w:r>
            <w:proofErr w:type="spellEnd"/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DisplayPort</w:t>
            </w:r>
            <w:proofErr w:type="spellEnd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, HDMI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Тип, версия и количество </w:t>
            </w:r>
            <w:proofErr w:type="spellStart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видеоразъемов</w:t>
            </w:r>
            <w:proofErr w:type="spellEnd"/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DisplayPort</w:t>
            </w:r>
            <w:proofErr w:type="spellEnd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1.4 x2, HDMI 2.1 x2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Другие разъемы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 Type-A Service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USB-</w:t>
            </w: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концентратор</w:t>
            </w:r>
            <w:r w:rsidRPr="00A20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Выход на наушники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Разъем HDMI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Разъем </w:t>
            </w:r>
            <w:proofErr w:type="spellStart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DisplayPort</w:t>
            </w:r>
            <w:proofErr w:type="spellEnd"/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Разъем DVI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Разъем VGA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Направление разъемов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вертикальное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Сенсорный экран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Технология защиты зрения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Flicker Free, Low Blue Light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Картинка</w:t>
            </w:r>
            <w:r w:rsidRPr="00A20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0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картинке</w:t>
            </w:r>
            <w:r w:rsidRPr="00A20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Dual</w:t>
            </w:r>
            <w:proofErr w:type="spellEnd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  <w:proofErr w:type="spellEnd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Игровые функции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Конструкция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Размер VESA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75 x 75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Поворотная подставка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Регулировка по высоте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Регулировка наклона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Поворот на 90° (портретный режим)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периферии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Покрытие корпуса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матовое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Подсветка корпуса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RGB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Дополнительное оборудование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Веб-камера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Встроенная акустическая система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Пульт ДУ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Беспроводной интерфейс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Расположение блока питания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внешний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Потребляемая мощность при работе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54 Вт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Потребляемая мощность в спящем режиме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0.5 Вт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Мощность в выключенном режиме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0.3 Вт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Напряжение питания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100-240 </w:t>
            </w: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0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50-60 </w:t>
            </w: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Гц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r w:rsidRPr="00A20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USB Power Delivery 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адаптер питания, винты, документация, кабель </w:t>
            </w:r>
            <w:proofErr w:type="spellStart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DisplayPort</w:t>
            </w:r>
            <w:proofErr w:type="spellEnd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DisplayPort</w:t>
            </w:r>
            <w:proofErr w:type="spellEnd"/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, кабель HDMI - HDMI, отвертка, ещё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Габариты и вес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Ширина без подставки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612.7 мм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Высота без подставки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361.4 мм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Толщина без подставки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50 мм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Ширина с подставкой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612.7 мм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Минимальная высота с подставкой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456.3 мм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Максимальная высота с подставкой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456.3 мм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Толщина с подставкой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 xml:space="preserve"> 196.8 мм</w:t>
            </w:r>
          </w:p>
          <w:p w:rsidR="00A20602" w:rsidRPr="00A20602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Вес монитора с подставкой</w:t>
            </w:r>
          </w:p>
          <w:p w:rsidR="00D266D5" w:rsidRDefault="00A20602" w:rsidP="00A20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602">
              <w:rPr>
                <w:rFonts w:ascii="Times New Roman" w:hAnsi="Times New Roman" w:cs="Times New Roman"/>
                <w:sz w:val="24"/>
                <w:szCs w:val="24"/>
              </w:rPr>
              <w:t>4.35 кг</w:t>
            </w:r>
          </w:p>
        </w:tc>
      </w:tr>
    </w:tbl>
    <w:p w:rsidR="000B3D6A" w:rsidRPr="0072294E" w:rsidRDefault="000B3D6A" w:rsidP="000B3D6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2B16" w:rsidRDefault="00952B16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BF7D59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52B16" w:rsidRPr="00952B1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952B16" w:rsidRPr="00952B16" w:rsidRDefault="00952B16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Техническому заданию</w:t>
      </w: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952B16" w:rsidP="00952B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2B16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19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2695"/>
        <w:gridCol w:w="1134"/>
        <w:gridCol w:w="1417"/>
        <w:gridCol w:w="1701"/>
        <w:gridCol w:w="1843"/>
        <w:gridCol w:w="1701"/>
      </w:tblGrid>
      <w:tr w:rsidR="00380A28" w:rsidRPr="00380A28" w:rsidTr="00380A28">
        <w:tc>
          <w:tcPr>
            <w:tcW w:w="708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№п/п</w:t>
            </w:r>
          </w:p>
        </w:tc>
        <w:tc>
          <w:tcPr>
            <w:tcW w:w="2695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134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Цена за ед., руб. с учетом НДС ___%</w:t>
            </w:r>
          </w:p>
        </w:tc>
        <w:tc>
          <w:tcPr>
            <w:tcW w:w="1843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Стоимость с НДС, руб.</w:t>
            </w:r>
          </w:p>
        </w:tc>
        <w:tc>
          <w:tcPr>
            <w:tcW w:w="1701" w:type="dxa"/>
          </w:tcPr>
          <w:p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Страна происхождения товара</w:t>
            </w:r>
          </w:p>
        </w:tc>
      </w:tr>
      <w:tr w:rsidR="00C02ADD" w:rsidRPr="00380A28" w:rsidTr="00742B10">
        <w:tc>
          <w:tcPr>
            <w:tcW w:w="708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695" w:type="dxa"/>
            <w:vAlign w:val="center"/>
          </w:tcPr>
          <w:p w:rsid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Процессор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Intel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Core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i5-14600K BOX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br/>
              <w:t>Код товара 5436612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br/>
              <w:t>Гарантия 12 мес.</w:t>
            </w:r>
          </w:p>
        </w:tc>
        <w:tc>
          <w:tcPr>
            <w:tcW w:w="1134" w:type="dxa"/>
            <w:vAlign w:val="center"/>
          </w:tcPr>
          <w:p w:rsid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Шт.</w:t>
            </w:r>
          </w:p>
        </w:tc>
        <w:tc>
          <w:tcPr>
            <w:tcW w:w="1701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02ADD" w:rsidRPr="00380A28" w:rsidTr="00742B10">
        <w:tc>
          <w:tcPr>
            <w:tcW w:w="708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2695" w:type="dxa"/>
            <w:vAlign w:val="center"/>
          </w:tcPr>
          <w:p w:rsid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Кулер для процессора DEEPCOOL AK620 [LGA1700] [R-AK620-BKNNMT-G] черный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br/>
              <w:t>BKNPMG2-G] черный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br/>
              <w:t>Код товара 5653603</w:t>
            </w:r>
          </w:p>
        </w:tc>
        <w:tc>
          <w:tcPr>
            <w:tcW w:w="1134" w:type="dxa"/>
            <w:vAlign w:val="center"/>
          </w:tcPr>
          <w:p w:rsid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02ADD" w:rsidRDefault="00C02ADD" w:rsidP="00C02ADD">
            <w:pPr>
              <w:jc w:val="center"/>
            </w:pPr>
            <w:r w:rsidRPr="00C731E3">
              <w:t>Шт.</w:t>
            </w:r>
          </w:p>
        </w:tc>
        <w:tc>
          <w:tcPr>
            <w:tcW w:w="1701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02ADD" w:rsidRPr="00380A28" w:rsidTr="00742B10">
        <w:tc>
          <w:tcPr>
            <w:tcW w:w="708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2695" w:type="dxa"/>
            <w:vAlign w:val="center"/>
          </w:tcPr>
          <w:p w:rsid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Материнская плата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ASRock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B760M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Pro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RS/D4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WiFi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br/>
              <w:t>Код товара 5094823</w:t>
            </w:r>
          </w:p>
        </w:tc>
        <w:tc>
          <w:tcPr>
            <w:tcW w:w="1134" w:type="dxa"/>
            <w:vAlign w:val="center"/>
          </w:tcPr>
          <w:p w:rsid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02ADD" w:rsidRDefault="00C02ADD" w:rsidP="00C02ADD">
            <w:pPr>
              <w:jc w:val="center"/>
            </w:pPr>
            <w:r w:rsidRPr="00C731E3">
              <w:t>Шт.</w:t>
            </w:r>
          </w:p>
        </w:tc>
        <w:tc>
          <w:tcPr>
            <w:tcW w:w="1701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02ADD" w:rsidRPr="00380A28" w:rsidTr="00742B10">
        <w:tc>
          <w:tcPr>
            <w:tcW w:w="708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2695" w:type="dxa"/>
            <w:vAlign w:val="center"/>
          </w:tcPr>
          <w:p w:rsid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Оперативная память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Kingston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FURY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Beast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Black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br/>
              <w:t>[KF432C16BB1K2/32WP] 32 ГБ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br/>
              <w:t>Код товара 5638518</w:t>
            </w:r>
          </w:p>
        </w:tc>
        <w:tc>
          <w:tcPr>
            <w:tcW w:w="1134" w:type="dxa"/>
            <w:vAlign w:val="center"/>
          </w:tcPr>
          <w:p w:rsid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02ADD" w:rsidRDefault="00C02ADD" w:rsidP="00C02ADD">
            <w:pPr>
              <w:jc w:val="center"/>
            </w:pPr>
            <w:r w:rsidRPr="00C731E3">
              <w:t>Шт.</w:t>
            </w:r>
          </w:p>
        </w:tc>
        <w:tc>
          <w:tcPr>
            <w:tcW w:w="1701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02ADD" w:rsidRPr="00C02ADD" w:rsidTr="00742B10">
        <w:tc>
          <w:tcPr>
            <w:tcW w:w="708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2695" w:type="dxa"/>
            <w:vAlign w:val="center"/>
          </w:tcPr>
          <w:p w:rsidR="00C02ADD" w:rsidRP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Видеокарта</w:t>
            </w:r>
            <w:r w:rsidRPr="00C02ADD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 GIGABYTE GeForce RTX 5070 GAMING OC [GV-N5070GAMING OC-12GD]</w:t>
            </w:r>
          </w:p>
        </w:tc>
        <w:tc>
          <w:tcPr>
            <w:tcW w:w="1134" w:type="dxa"/>
            <w:vAlign w:val="center"/>
          </w:tcPr>
          <w:p w:rsid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02ADD" w:rsidRDefault="00C02ADD" w:rsidP="00C02ADD">
            <w:pPr>
              <w:jc w:val="center"/>
            </w:pPr>
            <w:r w:rsidRPr="00C731E3">
              <w:t>Шт.</w:t>
            </w:r>
          </w:p>
        </w:tc>
        <w:tc>
          <w:tcPr>
            <w:tcW w:w="1701" w:type="dxa"/>
          </w:tcPr>
          <w:p w:rsidR="00C02ADD" w:rsidRPr="00C02ADD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C02ADD" w:rsidRPr="00C02ADD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C02ADD" w:rsidRPr="00C02ADD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</w:tr>
      <w:tr w:rsidR="00C02ADD" w:rsidRPr="00380A28" w:rsidTr="00742B10">
        <w:tc>
          <w:tcPr>
            <w:tcW w:w="708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2695" w:type="dxa"/>
            <w:vAlign w:val="center"/>
          </w:tcPr>
          <w:p w:rsid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Корпус DEEPCOOL CC360 ARGB [R-CC360-BKAPM3-G-1] черный</w:t>
            </w:r>
          </w:p>
        </w:tc>
        <w:tc>
          <w:tcPr>
            <w:tcW w:w="1134" w:type="dxa"/>
            <w:vAlign w:val="center"/>
          </w:tcPr>
          <w:p w:rsid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02ADD" w:rsidRDefault="00C02ADD" w:rsidP="00C02ADD">
            <w:pPr>
              <w:jc w:val="center"/>
            </w:pPr>
            <w:r w:rsidRPr="00C731E3">
              <w:t>Шт.</w:t>
            </w:r>
          </w:p>
        </w:tc>
        <w:tc>
          <w:tcPr>
            <w:tcW w:w="1701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02ADD" w:rsidRPr="00380A28" w:rsidTr="00742B10">
        <w:tc>
          <w:tcPr>
            <w:tcW w:w="708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2695" w:type="dxa"/>
            <w:vAlign w:val="center"/>
          </w:tcPr>
          <w:p w:rsid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Блок питания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Chieftec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Vega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1000W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White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[PPG-1000-CW] белый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br/>
              <w:t>Код товара 5489392</w:t>
            </w:r>
          </w:p>
        </w:tc>
        <w:tc>
          <w:tcPr>
            <w:tcW w:w="1134" w:type="dxa"/>
            <w:vAlign w:val="center"/>
          </w:tcPr>
          <w:p w:rsid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02ADD" w:rsidRDefault="00C02ADD" w:rsidP="00C02ADD">
            <w:pPr>
              <w:jc w:val="center"/>
            </w:pPr>
            <w:r w:rsidRPr="00C731E3">
              <w:t>Шт.</w:t>
            </w:r>
          </w:p>
        </w:tc>
        <w:tc>
          <w:tcPr>
            <w:tcW w:w="1701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02ADD" w:rsidRPr="00380A28" w:rsidTr="00742B10">
        <w:tc>
          <w:tcPr>
            <w:tcW w:w="708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2695" w:type="dxa"/>
            <w:vAlign w:val="center"/>
          </w:tcPr>
          <w:p w:rsid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1000 ГБ M.2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NVMe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накопитель ADATA LEGEND 960 MAX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br/>
              <w:t>[ALEG-960M-1TCS]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br/>
              <w:t>Код товара 5094673</w:t>
            </w:r>
          </w:p>
        </w:tc>
        <w:tc>
          <w:tcPr>
            <w:tcW w:w="1134" w:type="dxa"/>
            <w:vAlign w:val="center"/>
          </w:tcPr>
          <w:p w:rsid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02ADD" w:rsidRDefault="00C02ADD" w:rsidP="00C02ADD">
            <w:pPr>
              <w:jc w:val="center"/>
            </w:pPr>
            <w:r w:rsidRPr="00C731E3">
              <w:t>Шт.</w:t>
            </w:r>
          </w:p>
        </w:tc>
        <w:tc>
          <w:tcPr>
            <w:tcW w:w="1701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02ADD" w:rsidRPr="00380A28" w:rsidTr="00742B10">
        <w:tc>
          <w:tcPr>
            <w:tcW w:w="708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2695" w:type="dxa"/>
            <w:vAlign w:val="center"/>
          </w:tcPr>
          <w:p w:rsid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2 ТБ Жесткий диск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Seagate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BarraCuda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[ST2000DM008]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br/>
              <w:t>Код товара 5045755</w:t>
            </w:r>
          </w:p>
        </w:tc>
        <w:tc>
          <w:tcPr>
            <w:tcW w:w="1134" w:type="dxa"/>
            <w:vAlign w:val="center"/>
          </w:tcPr>
          <w:p w:rsid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02ADD" w:rsidRDefault="00C02ADD" w:rsidP="00C02ADD">
            <w:pPr>
              <w:jc w:val="center"/>
            </w:pPr>
            <w:r w:rsidRPr="00C731E3">
              <w:t>Шт.</w:t>
            </w:r>
          </w:p>
        </w:tc>
        <w:tc>
          <w:tcPr>
            <w:tcW w:w="1701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02ADD" w:rsidRPr="00380A28" w:rsidTr="00742B10">
        <w:tc>
          <w:tcPr>
            <w:tcW w:w="708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  <w:tc>
          <w:tcPr>
            <w:tcW w:w="2695" w:type="dxa"/>
            <w:vAlign w:val="center"/>
          </w:tcPr>
          <w:p w:rsid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Клавиатура проводная A4Tech KK-3</w:t>
            </w:r>
          </w:p>
        </w:tc>
        <w:tc>
          <w:tcPr>
            <w:tcW w:w="1134" w:type="dxa"/>
            <w:vAlign w:val="center"/>
          </w:tcPr>
          <w:p w:rsid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02ADD" w:rsidRDefault="00C02ADD" w:rsidP="00C02ADD">
            <w:pPr>
              <w:jc w:val="center"/>
            </w:pPr>
            <w:r w:rsidRPr="00C731E3">
              <w:t>Шт.</w:t>
            </w:r>
          </w:p>
        </w:tc>
        <w:tc>
          <w:tcPr>
            <w:tcW w:w="1701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02ADD" w:rsidRPr="00380A28" w:rsidTr="00742B10">
        <w:tc>
          <w:tcPr>
            <w:tcW w:w="708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11</w:t>
            </w:r>
          </w:p>
        </w:tc>
        <w:tc>
          <w:tcPr>
            <w:tcW w:w="2695" w:type="dxa"/>
            <w:vAlign w:val="center"/>
          </w:tcPr>
          <w:p w:rsid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Мышь беспроводная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Logitech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M185 [910-002252] серый</w:t>
            </w:r>
          </w:p>
        </w:tc>
        <w:tc>
          <w:tcPr>
            <w:tcW w:w="1134" w:type="dxa"/>
            <w:vAlign w:val="center"/>
          </w:tcPr>
          <w:p w:rsid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02ADD" w:rsidRDefault="00C02ADD" w:rsidP="00C02ADD">
            <w:pPr>
              <w:jc w:val="center"/>
            </w:pPr>
            <w:r w:rsidRPr="00C731E3">
              <w:t>Шт.</w:t>
            </w:r>
          </w:p>
        </w:tc>
        <w:tc>
          <w:tcPr>
            <w:tcW w:w="1701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02ADD" w:rsidRPr="00380A28" w:rsidTr="00742B10">
        <w:tc>
          <w:tcPr>
            <w:tcW w:w="708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2695" w:type="dxa"/>
            <w:vAlign w:val="center"/>
          </w:tcPr>
          <w:p w:rsid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Монитор 27" Монитор ARDOR GAMING DARKMOON AQ27N1 черный</w:t>
            </w:r>
          </w:p>
        </w:tc>
        <w:tc>
          <w:tcPr>
            <w:tcW w:w="1134" w:type="dxa"/>
            <w:vAlign w:val="center"/>
          </w:tcPr>
          <w:p w:rsidR="00C02ADD" w:rsidRDefault="00C02ADD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02ADD" w:rsidRDefault="00C02ADD" w:rsidP="00C02ADD">
            <w:pPr>
              <w:jc w:val="center"/>
            </w:pPr>
            <w:r w:rsidRPr="00C731E3">
              <w:t>Шт.</w:t>
            </w:r>
          </w:p>
        </w:tc>
        <w:tc>
          <w:tcPr>
            <w:tcW w:w="1701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952B16" w:rsidP="00F34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>Всего наименований: </w:t>
      </w:r>
      <w:r w:rsidR="00380A2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A15C42">
        <w:rPr>
          <w:rFonts w:ascii="Times New Roman" w:hAnsi="Times New Roman" w:cs="Times New Roman"/>
          <w:b/>
          <w:bCs/>
          <w:sz w:val="24"/>
          <w:szCs w:val="24"/>
        </w:rPr>
        <w:t xml:space="preserve"> 12</w:t>
      </w:r>
      <w:r w:rsidR="00F8355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A15C42">
        <w:rPr>
          <w:rFonts w:ascii="Times New Roman" w:hAnsi="Times New Roman" w:cs="Times New Roman"/>
          <w:b/>
          <w:bCs/>
          <w:sz w:val="24"/>
          <w:szCs w:val="24"/>
        </w:rPr>
        <w:t>двенадцать</w:t>
      </w:r>
      <w:r w:rsidRPr="00952B16">
        <w:rPr>
          <w:rFonts w:ascii="Times New Roman" w:hAnsi="Times New Roman" w:cs="Times New Roman"/>
          <w:b/>
          <w:bCs/>
          <w:sz w:val="24"/>
          <w:szCs w:val="24"/>
        </w:rPr>
        <w:t>) позици</w:t>
      </w:r>
      <w:r w:rsidR="00A15C42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952B16">
        <w:rPr>
          <w:rFonts w:ascii="Times New Roman" w:hAnsi="Times New Roman" w:cs="Times New Roman"/>
          <w:b/>
          <w:bCs/>
          <w:sz w:val="24"/>
          <w:szCs w:val="24"/>
        </w:rPr>
        <w:t>, на сумму </w:t>
      </w:r>
      <w:r w:rsidR="00380A28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Ind w:w="108" w:type="dxa"/>
        <w:tblCellMar>
          <w:left w:w="103" w:type="dxa"/>
        </w:tblCellMar>
        <w:tblLook w:val="01E0" w:firstRow="1" w:lastRow="1" w:firstColumn="1" w:lastColumn="1" w:noHBand="0" w:noVBand="0"/>
      </w:tblPr>
      <w:tblGrid>
        <w:gridCol w:w="4849"/>
        <w:gridCol w:w="4785"/>
      </w:tblGrid>
      <w:tr w:rsidR="00952B16" w:rsidRPr="00952B16" w:rsidTr="0068179E">
        <w:tc>
          <w:tcPr>
            <w:tcW w:w="4849" w:type="dxa"/>
            <w:shd w:val="clear" w:color="auto" w:fill="auto"/>
            <w:tcMar>
              <w:left w:w="103" w:type="dxa"/>
            </w:tcMar>
          </w:tcPr>
          <w:p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952B16" w:rsidRPr="00952B16" w:rsidTr="0068179E">
        <w:trPr>
          <w:trHeight w:val="558"/>
        </w:trPr>
        <w:tc>
          <w:tcPr>
            <w:tcW w:w="4849" w:type="dxa"/>
            <w:shd w:val="clear" w:color="auto" w:fill="auto"/>
            <w:tcMar>
              <w:left w:w="103" w:type="dxa"/>
            </w:tcMar>
          </w:tcPr>
          <w:p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D59" w:rsidRPr="00BF7D59" w:rsidRDefault="007C09D4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  <w:r w:rsidR="00BF7D59"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>ИФА им А.М. Обухова РАН</w:t>
            </w:r>
          </w:p>
          <w:p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2B16" w:rsidRPr="00952B16" w:rsidRDefault="00BF7D59" w:rsidP="00BF7D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/ </w:t>
            </w:r>
            <w:r w:rsidR="007C09D4">
              <w:rPr>
                <w:rFonts w:ascii="Times New Roman" w:hAnsi="Times New Roman" w:cs="Times New Roman"/>
                <w:b/>
                <w:sz w:val="24"/>
                <w:szCs w:val="24"/>
              </w:rPr>
              <w:t>В.А. Семенов</w:t>
            </w: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:rsid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61B7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Генеральный директор </w:t>
            </w:r>
          </w:p>
          <w:p w:rsidR="003661B7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2B16" w:rsidRP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 / /</w:t>
            </w:r>
          </w:p>
        </w:tc>
      </w:tr>
    </w:tbl>
    <w:p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1FA" w:rsidRPr="0072294E" w:rsidRDefault="00380A28" w:rsidP="00380A28">
      <w:pPr>
        <w:pStyle w:val="a7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71FA" w:rsidRPr="0072294E" w:rsidSect="003661B7">
      <w:pgSz w:w="11906" w:h="16838"/>
      <w:pgMar w:top="1134" w:right="567" w:bottom="709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FC2"/>
    <w:multiLevelType w:val="multilevel"/>
    <w:tmpl w:val="05200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9750DA6"/>
    <w:multiLevelType w:val="multilevel"/>
    <w:tmpl w:val="9B84B04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19F62608"/>
    <w:multiLevelType w:val="multilevel"/>
    <w:tmpl w:val="58DEB122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675" w:hanging="435"/>
      </w:pPr>
      <w:rPr>
        <w:b w:val="0"/>
      </w:r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3">
    <w:nsid w:val="1B34565E"/>
    <w:multiLevelType w:val="multilevel"/>
    <w:tmpl w:val="40FE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0F2CA7"/>
    <w:multiLevelType w:val="hybridMultilevel"/>
    <w:tmpl w:val="7BA27C28"/>
    <w:lvl w:ilvl="0" w:tplc="6B389CE0">
      <w:start w:val="1"/>
      <w:numFmt w:val="decimal"/>
      <w:lvlText w:val="%1."/>
      <w:lvlJc w:val="left"/>
      <w:pPr>
        <w:ind w:left="140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E00CCE5E">
      <w:numFmt w:val="bullet"/>
      <w:lvlText w:val="•"/>
      <w:lvlJc w:val="left"/>
      <w:pPr>
        <w:ind w:left="1208" w:hanging="280"/>
      </w:pPr>
      <w:rPr>
        <w:rFonts w:hint="default"/>
      </w:rPr>
    </w:lvl>
    <w:lvl w:ilvl="2" w:tplc="AAAE7C32">
      <w:numFmt w:val="bullet"/>
      <w:lvlText w:val="•"/>
      <w:lvlJc w:val="left"/>
      <w:pPr>
        <w:ind w:left="2276" w:hanging="280"/>
      </w:pPr>
      <w:rPr>
        <w:rFonts w:hint="default"/>
      </w:rPr>
    </w:lvl>
    <w:lvl w:ilvl="3" w:tplc="E7F2AD0A">
      <w:numFmt w:val="bullet"/>
      <w:lvlText w:val="•"/>
      <w:lvlJc w:val="left"/>
      <w:pPr>
        <w:ind w:left="3344" w:hanging="280"/>
      </w:pPr>
      <w:rPr>
        <w:rFonts w:hint="default"/>
      </w:rPr>
    </w:lvl>
    <w:lvl w:ilvl="4" w:tplc="D4BA6382">
      <w:numFmt w:val="bullet"/>
      <w:lvlText w:val="•"/>
      <w:lvlJc w:val="left"/>
      <w:pPr>
        <w:ind w:left="4412" w:hanging="280"/>
      </w:pPr>
      <w:rPr>
        <w:rFonts w:hint="default"/>
      </w:rPr>
    </w:lvl>
    <w:lvl w:ilvl="5" w:tplc="E29C274C">
      <w:numFmt w:val="bullet"/>
      <w:lvlText w:val="•"/>
      <w:lvlJc w:val="left"/>
      <w:pPr>
        <w:ind w:left="5480" w:hanging="280"/>
      </w:pPr>
      <w:rPr>
        <w:rFonts w:hint="default"/>
      </w:rPr>
    </w:lvl>
    <w:lvl w:ilvl="6" w:tplc="FFE47D42">
      <w:numFmt w:val="bullet"/>
      <w:lvlText w:val="•"/>
      <w:lvlJc w:val="left"/>
      <w:pPr>
        <w:ind w:left="6548" w:hanging="280"/>
      </w:pPr>
      <w:rPr>
        <w:rFonts w:hint="default"/>
      </w:rPr>
    </w:lvl>
    <w:lvl w:ilvl="7" w:tplc="CD68AD18">
      <w:numFmt w:val="bullet"/>
      <w:lvlText w:val="•"/>
      <w:lvlJc w:val="left"/>
      <w:pPr>
        <w:ind w:left="7616" w:hanging="280"/>
      </w:pPr>
      <w:rPr>
        <w:rFonts w:hint="default"/>
      </w:rPr>
    </w:lvl>
    <w:lvl w:ilvl="8" w:tplc="13261D4E">
      <w:numFmt w:val="bullet"/>
      <w:lvlText w:val="•"/>
      <w:lvlJc w:val="left"/>
      <w:pPr>
        <w:ind w:left="8684" w:hanging="280"/>
      </w:pPr>
      <w:rPr>
        <w:rFonts w:hint="default"/>
      </w:rPr>
    </w:lvl>
  </w:abstractNum>
  <w:abstractNum w:abstractNumId="5">
    <w:nsid w:val="3B74225F"/>
    <w:multiLevelType w:val="multilevel"/>
    <w:tmpl w:val="C312216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400" w:hanging="360"/>
      </w:pPr>
      <w:rPr>
        <w:rFonts w:ascii="Times New Roman" w:hAnsi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3C606C5A"/>
    <w:multiLevelType w:val="hybridMultilevel"/>
    <w:tmpl w:val="D9E4BD54"/>
    <w:lvl w:ilvl="0" w:tplc="B2F0416E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277F1F"/>
    <w:multiLevelType w:val="multilevel"/>
    <w:tmpl w:val="180E2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CA01BF"/>
    <w:multiLevelType w:val="multilevel"/>
    <w:tmpl w:val="427E6DC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8B"/>
    <w:rsid w:val="00002D2C"/>
    <w:rsid w:val="00006318"/>
    <w:rsid w:val="00027D71"/>
    <w:rsid w:val="000417C0"/>
    <w:rsid w:val="0004186B"/>
    <w:rsid w:val="00042ACE"/>
    <w:rsid w:val="00067171"/>
    <w:rsid w:val="00071DB1"/>
    <w:rsid w:val="00080144"/>
    <w:rsid w:val="0008176E"/>
    <w:rsid w:val="00092B19"/>
    <w:rsid w:val="000B3251"/>
    <w:rsid w:val="000B3D6A"/>
    <w:rsid w:val="000C1CA5"/>
    <w:rsid w:val="000E179C"/>
    <w:rsid w:val="000E45FB"/>
    <w:rsid w:val="00106338"/>
    <w:rsid w:val="001336C4"/>
    <w:rsid w:val="00140346"/>
    <w:rsid w:val="00157AF1"/>
    <w:rsid w:val="001710B0"/>
    <w:rsid w:val="00171EED"/>
    <w:rsid w:val="00181FD5"/>
    <w:rsid w:val="00196DDE"/>
    <w:rsid w:val="001A752D"/>
    <w:rsid w:val="001C7F47"/>
    <w:rsid w:val="001D2A48"/>
    <w:rsid w:val="001D5D61"/>
    <w:rsid w:val="001E12B1"/>
    <w:rsid w:val="002246DC"/>
    <w:rsid w:val="002430D2"/>
    <w:rsid w:val="00245D6D"/>
    <w:rsid w:val="0025707E"/>
    <w:rsid w:val="0028176A"/>
    <w:rsid w:val="002834D2"/>
    <w:rsid w:val="002B2CDA"/>
    <w:rsid w:val="002C1C6E"/>
    <w:rsid w:val="002C5D64"/>
    <w:rsid w:val="002C6E41"/>
    <w:rsid w:val="002D237D"/>
    <w:rsid w:val="002F05ED"/>
    <w:rsid w:val="002F119D"/>
    <w:rsid w:val="0030256A"/>
    <w:rsid w:val="00311835"/>
    <w:rsid w:val="00323217"/>
    <w:rsid w:val="00332538"/>
    <w:rsid w:val="0033661B"/>
    <w:rsid w:val="00351ECC"/>
    <w:rsid w:val="003661B7"/>
    <w:rsid w:val="003702CD"/>
    <w:rsid w:val="003735FE"/>
    <w:rsid w:val="00374EFE"/>
    <w:rsid w:val="00380A28"/>
    <w:rsid w:val="00391FAD"/>
    <w:rsid w:val="003A0082"/>
    <w:rsid w:val="003A431B"/>
    <w:rsid w:val="003A6B30"/>
    <w:rsid w:val="003A7857"/>
    <w:rsid w:val="003C1ED7"/>
    <w:rsid w:val="003C5A9A"/>
    <w:rsid w:val="003D51F0"/>
    <w:rsid w:val="003F0163"/>
    <w:rsid w:val="003F4C61"/>
    <w:rsid w:val="00404D19"/>
    <w:rsid w:val="00405B76"/>
    <w:rsid w:val="00413D05"/>
    <w:rsid w:val="004253CC"/>
    <w:rsid w:val="00426C54"/>
    <w:rsid w:val="00427817"/>
    <w:rsid w:val="004351F8"/>
    <w:rsid w:val="00475A5B"/>
    <w:rsid w:val="00496C8B"/>
    <w:rsid w:val="004972A2"/>
    <w:rsid w:val="004D7339"/>
    <w:rsid w:val="00507240"/>
    <w:rsid w:val="00523EE4"/>
    <w:rsid w:val="00525404"/>
    <w:rsid w:val="0055226C"/>
    <w:rsid w:val="00565F22"/>
    <w:rsid w:val="00571A33"/>
    <w:rsid w:val="005732DC"/>
    <w:rsid w:val="0057740C"/>
    <w:rsid w:val="00587653"/>
    <w:rsid w:val="0059102C"/>
    <w:rsid w:val="00597C97"/>
    <w:rsid w:val="005A7B02"/>
    <w:rsid w:val="005B0F3E"/>
    <w:rsid w:val="005C052E"/>
    <w:rsid w:val="005C0E75"/>
    <w:rsid w:val="005D3FC9"/>
    <w:rsid w:val="00610AC4"/>
    <w:rsid w:val="00620F40"/>
    <w:rsid w:val="00627F00"/>
    <w:rsid w:val="00633B4E"/>
    <w:rsid w:val="00664D1F"/>
    <w:rsid w:val="006706CE"/>
    <w:rsid w:val="0067353D"/>
    <w:rsid w:val="0067560B"/>
    <w:rsid w:val="00675EAB"/>
    <w:rsid w:val="00680968"/>
    <w:rsid w:val="0068179E"/>
    <w:rsid w:val="0068609F"/>
    <w:rsid w:val="00686D45"/>
    <w:rsid w:val="00690FFA"/>
    <w:rsid w:val="00691229"/>
    <w:rsid w:val="00696A70"/>
    <w:rsid w:val="006A1B53"/>
    <w:rsid w:val="006E21A4"/>
    <w:rsid w:val="006F2C7C"/>
    <w:rsid w:val="007063C5"/>
    <w:rsid w:val="0072294E"/>
    <w:rsid w:val="00723853"/>
    <w:rsid w:val="00724B74"/>
    <w:rsid w:val="00730458"/>
    <w:rsid w:val="00742B10"/>
    <w:rsid w:val="007555B3"/>
    <w:rsid w:val="0076234A"/>
    <w:rsid w:val="00763A77"/>
    <w:rsid w:val="00772C3F"/>
    <w:rsid w:val="007A10A9"/>
    <w:rsid w:val="007B031E"/>
    <w:rsid w:val="007B2EB5"/>
    <w:rsid w:val="007C09D4"/>
    <w:rsid w:val="007C1605"/>
    <w:rsid w:val="007C26E8"/>
    <w:rsid w:val="007C7414"/>
    <w:rsid w:val="007D4A44"/>
    <w:rsid w:val="007D610D"/>
    <w:rsid w:val="007E1282"/>
    <w:rsid w:val="007E454A"/>
    <w:rsid w:val="008060DA"/>
    <w:rsid w:val="00820D90"/>
    <w:rsid w:val="00823E53"/>
    <w:rsid w:val="0083505C"/>
    <w:rsid w:val="008375C6"/>
    <w:rsid w:val="008577CD"/>
    <w:rsid w:val="00861FF7"/>
    <w:rsid w:val="008673DF"/>
    <w:rsid w:val="00876C0D"/>
    <w:rsid w:val="008803A6"/>
    <w:rsid w:val="00880860"/>
    <w:rsid w:val="00884AED"/>
    <w:rsid w:val="00884D30"/>
    <w:rsid w:val="008868B6"/>
    <w:rsid w:val="00886C84"/>
    <w:rsid w:val="00891E78"/>
    <w:rsid w:val="008A13CD"/>
    <w:rsid w:val="008B2EAE"/>
    <w:rsid w:val="008B6CC3"/>
    <w:rsid w:val="008C354E"/>
    <w:rsid w:val="008E0667"/>
    <w:rsid w:val="009062DD"/>
    <w:rsid w:val="00911530"/>
    <w:rsid w:val="00916125"/>
    <w:rsid w:val="009174B5"/>
    <w:rsid w:val="009212E7"/>
    <w:rsid w:val="00926E35"/>
    <w:rsid w:val="00933941"/>
    <w:rsid w:val="00946E2C"/>
    <w:rsid w:val="00952B16"/>
    <w:rsid w:val="00963664"/>
    <w:rsid w:val="00975630"/>
    <w:rsid w:val="0098499C"/>
    <w:rsid w:val="00995E79"/>
    <w:rsid w:val="009979EA"/>
    <w:rsid w:val="009B1338"/>
    <w:rsid w:val="009B63ED"/>
    <w:rsid w:val="009C02D1"/>
    <w:rsid w:val="009D595B"/>
    <w:rsid w:val="009E508C"/>
    <w:rsid w:val="00A14C67"/>
    <w:rsid w:val="00A15C42"/>
    <w:rsid w:val="00A20602"/>
    <w:rsid w:val="00A244AB"/>
    <w:rsid w:val="00A3299A"/>
    <w:rsid w:val="00A428CF"/>
    <w:rsid w:val="00A44143"/>
    <w:rsid w:val="00A653F9"/>
    <w:rsid w:val="00A72929"/>
    <w:rsid w:val="00A83912"/>
    <w:rsid w:val="00A8423A"/>
    <w:rsid w:val="00A85AC4"/>
    <w:rsid w:val="00AA3E72"/>
    <w:rsid w:val="00AA69F5"/>
    <w:rsid w:val="00AC329E"/>
    <w:rsid w:val="00AC6486"/>
    <w:rsid w:val="00AD3636"/>
    <w:rsid w:val="00AF4F8E"/>
    <w:rsid w:val="00B104E7"/>
    <w:rsid w:val="00B23812"/>
    <w:rsid w:val="00B654ED"/>
    <w:rsid w:val="00B667FA"/>
    <w:rsid w:val="00BA4325"/>
    <w:rsid w:val="00BB106A"/>
    <w:rsid w:val="00BD1598"/>
    <w:rsid w:val="00BE52CD"/>
    <w:rsid w:val="00BF7A85"/>
    <w:rsid w:val="00BF7D59"/>
    <w:rsid w:val="00C02ADD"/>
    <w:rsid w:val="00C03771"/>
    <w:rsid w:val="00C1007F"/>
    <w:rsid w:val="00C11873"/>
    <w:rsid w:val="00C141EA"/>
    <w:rsid w:val="00C270D4"/>
    <w:rsid w:val="00C334FE"/>
    <w:rsid w:val="00C46E0A"/>
    <w:rsid w:val="00C5341E"/>
    <w:rsid w:val="00C55F7C"/>
    <w:rsid w:val="00C85C2F"/>
    <w:rsid w:val="00CA0AA9"/>
    <w:rsid w:val="00CB1ED1"/>
    <w:rsid w:val="00CC2723"/>
    <w:rsid w:val="00CC2A85"/>
    <w:rsid w:val="00CE23DE"/>
    <w:rsid w:val="00CF54D6"/>
    <w:rsid w:val="00D01B53"/>
    <w:rsid w:val="00D266D5"/>
    <w:rsid w:val="00D5371C"/>
    <w:rsid w:val="00D7227B"/>
    <w:rsid w:val="00D77F77"/>
    <w:rsid w:val="00D804D5"/>
    <w:rsid w:val="00D84116"/>
    <w:rsid w:val="00DA7763"/>
    <w:rsid w:val="00DB3EE9"/>
    <w:rsid w:val="00DE6095"/>
    <w:rsid w:val="00E005EA"/>
    <w:rsid w:val="00E12F7D"/>
    <w:rsid w:val="00E23B14"/>
    <w:rsid w:val="00E4370C"/>
    <w:rsid w:val="00E471FA"/>
    <w:rsid w:val="00EA262C"/>
    <w:rsid w:val="00EC18B7"/>
    <w:rsid w:val="00EC6E4D"/>
    <w:rsid w:val="00ED6C18"/>
    <w:rsid w:val="00EF46FB"/>
    <w:rsid w:val="00EF721C"/>
    <w:rsid w:val="00F0012F"/>
    <w:rsid w:val="00F047CE"/>
    <w:rsid w:val="00F13B2E"/>
    <w:rsid w:val="00F213AB"/>
    <w:rsid w:val="00F34402"/>
    <w:rsid w:val="00F36600"/>
    <w:rsid w:val="00F42A17"/>
    <w:rsid w:val="00F51C65"/>
    <w:rsid w:val="00F6282C"/>
    <w:rsid w:val="00F63B0C"/>
    <w:rsid w:val="00F8355B"/>
    <w:rsid w:val="00F9688F"/>
    <w:rsid w:val="00F96AAA"/>
    <w:rsid w:val="00FC744D"/>
    <w:rsid w:val="00FD4287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6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6A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2A2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6">
    <w:name w:val="heading 6"/>
    <w:basedOn w:val="a"/>
    <w:link w:val="60"/>
    <w:qFormat/>
    <w:rsid w:val="00A15C49"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3">
    <w:name w:val="Заголовок Знак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Nonformat">
    <w:name w:val="ConsNonformat Знак"/>
    <w:qFormat/>
    <w:locked/>
    <w:rsid w:val="00A15C49"/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iceouttxt6">
    <w:name w:val="iceouttxt6"/>
    <w:qFormat/>
    <w:rsid w:val="00A15C49"/>
    <w:rPr>
      <w:rFonts w:ascii="Arial" w:hAnsi="Arial" w:cs="Arial"/>
      <w:color w:val="666666"/>
      <w:sz w:val="17"/>
      <w:szCs w:val="17"/>
    </w:rPr>
  </w:style>
  <w:style w:type="character" w:customStyle="1" w:styleId="a4">
    <w:name w:val="Подзаголовок Знак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rsid w:val="00A15C49"/>
    <w:rPr>
      <w:rFonts w:ascii="Tahoma" w:eastAsia="Calibri" w:hAnsi="Tahoma" w:cs="Tahoma"/>
      <w:sz w:val="16"/>
      <w:szCs w:val="16"/>
      <w:lang w:eastAsia="ru-RU"/>
    </w:rPr>
  </w:style>
  <w:style w:type="character" w:customStyle="1" w:styleId="textspanview">
    <w:name w:val="textspanview"/>
    <w:basedOn w:val="a0"/>
    <w:qFormat/>
    <w:rsid w:val="00AD4CA1"/>
  </w:style>
  <w:style w:type="character" w:customStyle="1" w:styleId="ListLabel1">
    <w:name w:val="ListLabel 1"/>
    <w:qFormat/>
    <w:rsid w:val="001D2A48"/>
    <w:rPr>
      <w:b w:val="0"/>
    </w:rPr>
  </w:style>
  <w:style w:type="character" w:customStyle="1" w:styleId="ListLabel2">
    <w:name w:val="ListLabel 2"/>
    <w:qFormat/>
    <w:rsid w:val="001D2A48"/>
    <w:rPr>
      <w:rFonts w:ascii="Times New Roman" w:hAnsi="Times New Roman"/>
      <w:b w:val="0"/>
      <w:i w:val="0"/>
    </w:rPr>
  </w:style>
  <w:style w:type="paragraph" w:styleId="a6">
    <w:name w:val="Title"/>
    <w:basedOn w:val="a"/>
    <w:next w:val="a7"/>
    <w:qFormat/>
    <w:rsid w:val="00A15C4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ody Text"/>
    <w:basedOn w:val="a"/>
    <w:rsid w:val="001D2A48"/>
    <w:pPr>
      <w:spacing w:after="140" w:line="288" w:lineRule="auto"/>
    </w:pPr>
  </w:style>
  <w:style w:type="paragraph" w:styleId="a8">
    <w:name w:val="List"/>
    <w:basedOn w:val="a7"/>
    <w:rsid w:val="001D2A48"/>
    <w:rPr>
      <w:rFonts w:cs="Mangal"/>
    </w:rPr>
  </w:style>
  <w:style w:type="paragraph" w:styleId="a9">
    <w:name w:val="caption"/>
    <w:basedOn w:val="a"/>
    <w:qFormat/>
    <w:rsid w:val="001D2A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1D2A48"/>
    <w:pPr>
      <w:suppressLineNumbers/>
    </w:pPr>
    <w:rPr>
      <w:rFonts w:cs="Mangal"/>
    </w:rPr>
  </w:style>
  <w:style w:type="paragraph" w:customStyle="1" w:styleId="ConsNonformat0">
    <w:name w:val="ConsNonformat"/>
    <w:qFormat/>
    <w:rsid w:val="00A15C49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21">
    <w:name w:val="Основной текст 21"/>
    <w:basedOn w:val="a"/>
    <w:qFormat/>
    <w:rsid w:val="00A15C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ab">
    <w:name w:val="No Spacing"/>
    <w:link w:val="ac"/>
    <w:uiPriority w:val="1"/>
    <w:qFormat/>
    <w:rsid w:val="00A15C49"/>
    <w:rPr>
      <w:rFonts w:cs="Times New Roman"/>
      <w:sz w:val="22"/>
      <w:szCs w:val="22"/>
      <w:lang w:eastAsia="en-US"/>
    </w:rPr>
  </w:style>
  <w:style w:type="paragraph" w:styleId="ad">
    <w:name w:val="Subtitle"/>
    <w:basedOn w:val="a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styleId="ae">
    <w:name w:val="Balloon Text"/>
    <w:basedOn w:val="a"/>
    <w:uiPriority w:val="99"/>
    <w:semiHidden/>
    <w:unhideWhenUsed/>
    <w:qFormat/>
    <w:rsid w:val="00A15C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EA290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F96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c">
    <w:name w:val="Без интервала Знак"/>
    <w:link w:val="ab"/>
    <w:uiPriority w:val="1"/>
    <w:rsid w:val="003C1ED7"/>
    <w:rPr>
      <w:rFonts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246DC"/>
    <w:pPr>
      <w:widowControl w:val="0"/>
      <w:autoSpaceDE w:val="0"/>
      <w:autoSpaceDN w:val="0"/>
      <w:spacing w:before="2"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styleId="af0">
    <w:name w:val="Hyperlink"/>
    <w:uiPriority w:val="99"/>
    <w:unhideWhenUsed/>
    <w:rsid w:val="00587653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4972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Основной текст (4)"/>
    <w:rsid w:val="000B3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single"/>
      <w:lang w:val="ru-RU"/>
    </w:rPr>
  </w:style>
  <w:style w:type="character" w:customStyle="1" w:styleId="0pt">
    <w:name w:val="Основной текст + Не курсив;Интервал 0 pt"/>
    <w:rsid w:val="000B3D6A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1">
    <w:name w:val="Неразрешенное упоминание"/>
    <w:uiPriority w:val="99"/>
    <w:semiHidden/>
    <w:unhideWhenUsed/>
    <w:rsid w:val="0033661B"/>
    <w:rPr>
      <w:color w:val="605E5C"/>
      <w:shd w:val="clear" w:color="auto" w:fill="E1DFDD"/>
    </w:rPr>
  </w:style>
  <w:style w:type="table" w:customStyle="1" w:styleId="TableGrid">
    <w:name w:val="TableGrid"/>
    <w:rsid w:val="00A8423A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96DDE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Strong"/>
    <w:uiPriority w:val="22"/>
    <w:qFormat/>
    <w:rsid w:val="003702CD"/>
    <w:rPr>
      <w:b/>
      <w:bCs/>
    </w:rPr>
  </w:style>
  <w:style w:type="character" w:customStyle="1" w:styleId="apple-tab-span">
    <w:name w:val="apple-tab-span"/>
    <w:basedOn w:val="a0"/>
    <w:rsid w:val="003702CD"/>
  </w:style>
  <w:style w:type="table" w:customStyle="1" w:styleId="TableNormal">
    <w:name w:val="Table Normal"/>
    <w:uiPriority w:val="2"/>
    <w:semiHidden/>
    <w:unhideWhenUsed/>
    <w:qFormat/>
    <w:rsid w:val="008803A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6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6A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2A2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6">
    <w:name w:val="heading 6"/>
    <w:basedOn w:val="a"/>
    <w:link w:val="60"/>
    <w:qFormat/>
    <w:rsid w:val="00A15C49"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3">
    <w:name w:val="Заголовок Знак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Nonformat">
    <w:name w:val="ConsNonformat Знак"/>
    <w:qFormat/>
    <w:locked/>
    <w:rsid w:val="00A15C49"/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iceouttxt6">
    <w:name w:val="iceouttxt6"/>
    <w:qFormat/>
    <w:rsid w:val="00A15C49"/>
    <w:rPr>
      <w:rFonts w:ascii="Arial" w:hAnsi="Arial" w:cs="Arial"/>
      <w:color w:val="666666"/>
      <w:sz w:val="17"/>
      <w:szCs w:val="17"/>
    </w:rPr>
  </w:style>
  <w:style w:type="character" w:customStyle="1" w:styleId="a4">
    <w:name w:val="Подзаголовок Знак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rsid w:val="00A15C49"/>
    <w:rPr>
      <w:rFonts w:ascii="Tahoma" w:eastAsia="Calibri" w:hAnsi="Tahoma" w:cs="Tahoma"/>
      <w:sz w:val="16"/>
      <w:szCs w:val="16"/>
      <w:lang w:eastAsia="ru-RU"/>
    </w:rPr>
  </w:style>
  <w:style w:type="character" w:customStyle="1" w:styleId="textspanview">
    <w:name w:val="textspanview"/>
    <w:basedOn w:val="a0"/>
    <w:qFormat/>
    <w:rsid w:val="00AD4CA1"/>
  </w:style>
  <w:style w:type="character" w:customStyle="1" w:styleId="ListLabel1">
    <w:name w:val="ListLabel 1"/>
    <w:qFormat/>
    <w:rsid w:val="001D2A48"/>
    <w:rPr>
      <w:b w:val="0"/>
    </w:rPr>
  </w:style>
  <w:style w:type="character" w:customStyle="1" w:styleId="ListLabel2">
    <w:name w:val="ListLabel 2"/>
    <w:qFormat/>
    <w:rsid w:val="001D2A48"/>
    <w:rPr>
      <w:rFonts w:ascii="Times New Roman" w:hAnsi="Times New Roman"/>
      <w:b w:val="0"/>
      <w:i w:val="0"/>
    </w:rPr>
  </w:style>
  <w:style w:type="paragraph" w:styleId="a6">
    <w:name w:val="Title"/>
    <w:basedOn w:val="a"/>
    <w:next w:val="a7"/>
    <w:qFormat/>
    <w:rsid w:val="00A15C4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ody Text"/>
    <w:basedOn w:val="a"/>
    <w:rsid w:val="001D2A48"/>
    <w:pPr>
      <w:spacing w:after="140" w:line="288" w:lineRule="auto"/>
    </w:pPr>
  </w:style>
  <w:style w:type="paragraph" w:styleId="a8">
    <w:name w:val="List"/>
    <w:basedOn w:val="a7"/>
    <w:rsid w:val="001D2A48"/>
    <w:rPr>
      <w:rFonts w:cs="Mangal"/>
    </w:rPr>
  </w:style>
  <w:style w:type="paragraph" w:styleId="a9">
    <w:name w:val="caption"/>
    <w:basedOn w:val="a"/>
    <w:qFormat/>
    <w:rsid w:val="001D2A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1D2A48"/>
    <w:pPr>
      <w:suppressLineNumbers/>
    </w:pPr>
    <w:rPr>
      <w:rFonts w:cs="Mangal"/>
    </w:rPr>
  </w:style>
  <w:style w:type="paragraph" w:customStyle="1" w:styleId="ConsNonformat0">
    <w:name w:val="ConsNonformat"/>
    <w:qFormat/>
    <w:rsid w:val="00A15C49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21">
    <w:name w:val="Основной текст 21"/>
    <w:basedOn w:val="a"/>
    <w:qFormat/>
    <w:rsid w:val="00A15C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ab">
    <w:name w:val="No Spacing"/>
    <w:link w:val="ac"/>
    <w:uiPriority w:val="1"/>
    <w:qFormat/>
    <w:rsid w:val="00A15C49"/>
    <w:rPr>
      <w:rFonts w:cs="Times New Roman"/>
      <w:sz w:val="22"/>
      <w:szCs w:val="22"/>
      <w:lang w:eastAsia="en-US"/>
    </w:rPr>
  </w:style>
  <w:style w:type="paragraph" w:styleId="ad">
    <w:name w:val="Subtitle"/>
    <w:basedOn w:val="a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styleId="ae">
    <w:name w:val="Balloon Text"/>
    <w:basedOn w:val="a"/>
    <w:uiPriority w:val="99"/>
    <w:semiHidden/>
    <w:unhideWhenUsed/>
    <w:qFormat/>
    <w:rsid w:val="00A15C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EA290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F96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c">
    <w:name w:val="Без интервала Знак"/>
    <w:link w:val="ab"/>
    <w:uiPriority w:val="1"/>
    <w:rsid w:val="003C1ED7"/>
    <w:rPr>
      <w:rFonts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246DC"/>
    <w:pPr>
      <w:widowControl w:val="0"/>
      <w:autoSpaceDE w:val="0"/>
      <w:autoSpaceDN w:val="0"/>
      <w:spacing w:before="2"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styleId="af0">
    <w:name w:val="Hyperlink"/>
    <w:uiPriority w:val="99"/>
    <w:unhideWhenUsed/>
    <w:rsid w:val="00587653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4972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Основной текст (4)"/>
    <w:rsid w:val="000B3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single"/>
      <w:lang w:val="ru-RU"/>
    </w:rPr>
  </w:style>
  <w:style w:type="character" w:customStyle="1" w:styleId="0pt">
    <w:name w:val="Основной текст + Не курсив;Интервал 0 pt"/>
    <w:rsid w:val="000B3D6A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1">
    <w:name w:val="Неразрешенное упоминание"/>
    <w:uiPriority w:val="99"/>
    <w:semiHidden/>
    <w:unhideWhenUsed/>
    <w:rsid w:val="0033661B"/>
    <w:rPr>
      <w:color w:val="605E5C"/>
      <w:shd w:val="clear" w:color="auto" w:fill="E1DFDD"/>
    </w:rPr>
  </w:style>
  <w:style w:type="table" w:customStyle="1" w:styleId="TableGrid">
    <w:name w:val="TableGrid"/>
    <w:rsid w:val="00A8423A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96DDE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Strong"/>
    <w:uiPriority w:val="22"/>
    <w:qFormat/>
    <w:rsid w:val="003702CD"/>
    <w:rPr>
      <w:b/>
      <w:bCs/>
    </w:rPr>
  </w:style>
  <w:style w:type="character" w:customStyle="1" w:styleId="apple-tab-span">
    <w:name w:val="apple-tab-span"/>
    <w:basedOn w:val="a0"/>
    <w:rsid w:val="003702CD"/>
  </w:style>
  <w:style w:type="table" w:customStyle="1" w:styleId="TableNormal">
    <w:name w:val="Table Normal"/>
    <w:uiPriority w:val="2"/>
    <w:semiHidden/>
    <w:unhideWhenUsed/>
    <w:qFormat/>
    <w:rsid w:val="008803A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58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52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537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7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0033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72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4362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2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1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89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3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05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0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5542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92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22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2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7180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44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9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921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77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6652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7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0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1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1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8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3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24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14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08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0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6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9525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1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65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44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17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08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3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62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5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209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871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7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8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19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46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63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77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341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7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124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5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4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96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19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02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5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4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97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712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0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8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97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192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52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1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 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8826F9-AA55-4CC0-B043-5B4F7219E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5538</Words>
  <Characters>31573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Fedorova</cp:lastModifiedBy>
  <cp:revision>2</cp:revision>
  <cp:lastPrinted>2021-05-25T08:26:00Z</cp:lastPrinted>
  <dcterms:created xsi:type="dcterms:W3CDTF">2026-07-31T08:57:00Z</dcterms:created>
  <dcterms:modified xsi:type="dcterms:W3CDTF">2026-07-31T08:57:00Z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