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УТВЕРЖДАЮ: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Руководитель контрактной службы</w:t>
      </w:r>
    </w:p>
    <w:p w:rsidR="00B74A82" w:rsidRDefault="002006B9">
      <w:pPr>
        <w:spacing w:after="160"/>
        <w:ind w:left="8505"/>
        <w:contextualSpacing/>
        <w:jc w:val="center"/>
      </w:pPr>
      <w:r>
        <w:rPr>
          <w:b/>
          <w:sz w:val="24"/>
          <w:szCs w:val="24"/>
        </w:rPr>
        <w:t>Заместитель руководителя Территориального органа Федеральной службы государственной статистики по Нижегородской области</w:t>
      </w:r>
    </w:p>
    <w:p w:rsidR="00B74A82" w:rsidRDefault="00B74A82">
      <w:pPr>
        <w:spacing w:after="160"/>
        <w:ind w:left="8505"/>
        <w:contextualSpacing/>
        <w:jc w:val="center"/>
        <w:rPr>
          <w:b/>
          <w:sz w:val="24"/>
          <w:szCs w:val="24"/>
        </w:rPr>
      </w:pPr>
    </w:p>
    <w:p w:rsidR="00B74A82" w:rsidRDefault="002006B9">
      <w:pPr>
        <w:spacing w:after="160" w:line="252" w:lineRule="auto"/>
        <w:ind w:left="8505"/>
        <w:jc w:val="center"/>
      </w:pPr>
      <w:r>
        <w:rPr>
          <w:b/>
          <w:sz w:val="24"/>
          <w:szCs w:val="24"/>
        </w:rPr>
        <w:t xml:space="preserve">________________________________ 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.</w:t>
      </w:r>
      <w:r w:rsidR="00D067D4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. </w:t>
      </w:r>
      <w:r w:rsidR="00D067D4">
        <w:rPr>
          <w:b/>
          <w:sz w:val="24"/>
          <w:szCs w:val="24"/>
        </w:rPr>
        <w:t>Чиркова</w:t>
      </w:r>
    </w:p>
    <w:p w:rsidR="00B74A82" w:rsidRDefault="002006B9">
      <w:pPr>
        <w:spacing w:line="360" w:lineRule="auto"/>
        <w:ind w:left="8505"/>
        <w:jc w:val="center"/>
        <w:rPr>
          <w:b/>
          <w:bCs/>
          <w:sz w:val="26"/>
          <w:szCs w:val="26"/>
        </w:rPr>
      </w:pPr>
      <w:r>
        <w:rPr>
          <w:b/>
          <w:sz w:val="24"/>
          <w:szCs w:val="24"/>
        </w:rPr>
        <w:t>«____»____________________________2026 год</w:t>
      </w:r>
    </w:p>
    <w:p w:rsidR="00B74A82" w:rsidRDefault="00B74A82">
      <w:pPr>
        <w:spacing w:line="360" w:lineRule="auto"/>
        <w:ind w:left="8505"/>
        <w:jc w:val="center"/>
      </w:pPr>
    </w:p>
    <w:p w:rsidR="00B74A82" w:rsidRDefault="002006B9">
      <w:pPr>
        <w:spacing w:line="360" w:lineRule="auto"/>
        <w:jc w:val="center"/>
      </w:pPr>
      <w:r>
        <w:rPr>
          <w:b/>
          <w:sz w:val="26"/>
          <w:szCs w:val="26"/>
        </w:rPr>
        <w:t>ОБОСНОВАНИЕ НАЧАЛЬНОЙ (МАКСИМАЛЬНОЙ) ЦЕНЫ КОНТРАКТА</w:t>
      </w:r>
    </w:p>
    <w:p w:rsidR="00B74A82" w:rsidRDefault="002006B9">
      <w:pPr>
        <w:ind w:firstLine="567"/>
        <w:jc w:val="center"/>
        <w:rPr>
          <w:sz w:val="22"/>
          <w:szCs w:val="22"/>
        </w:rPr>
      </w:pPr>
      <w:r>
        <w:rPr>
          <w:bCs/>
          <w:sz w:val="22"/>
          <w:szCs w:val="22"/>
        </w:rPr>
        <w:t>Поставка строительных материалов для нужд Территориального органа Федеральной службы государственной статистики по Нижегородской области</w:t>
      </w:r>
    </w:p>
    <w:tbl>
      <w:tblPr>
        <w:tblW w:w="14742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8"/>
        <w:gridCol w:w="11454"/>
      </w:tblGrid>
      <w:tr w:rsidR="00B74A82">
        <w:trPr>
          <w:trHeight w:val="496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характеристики объекта закупки: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6"/>
              <w:gridCol w:w="1626"/>
              <w:gridCol w:w="2154"/>
              <w:gridCol w:w="3260"/>
              <w:gridCol w:w="1701"/>
              <w:gridCol w:w="850"/>
              <w:gridCol w:w="1134"/>
            </w:tblGrid>
            <w:tr w:rsidR="00BB6B4A" w:rsidRPr="002E431A" w:rsidTr="00BB6B4A">
              <w:trPr>
                <w:trHeight w:val="690"/>
              </w:trPr>
              <w:tc>
                <w:tcPr>
                  <w:tcW w:w="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/п</w:t>
                  </w:r>
                </w:p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 xml:space="preserve">Наименование </w:t>
                  </w:r>
                </w:p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color w:val="000000"/>
                      <w:sz w:val="24"/>
                      <w:szCs w:val="24"/>
                      <w:lang w:eastAsia="en-US"/>
                    </w:rPr>
                    <w:t>товара</w:t>
                  </w:r>
                </w:p>
              </w:tc>
              <w:tc>
                <w:tcPr>
                  <w:tcW w:w="711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Технические характеристики товара (минимальные и (или) максимальные, неизменные значения показателей, используемых для определения соответствия Товара)</w:t>
                  </w:r>
                  <w:r w:rsidRPr="00BB6B4A">
                    <w:rPr>
                      <w:rStyle w:val="a6"/>
                      <w:rFonts w:eastAsia="Calibri" w:cs="Times New Roman"/>
                      <w:b/>
                      <w:sz w:val="24"/>
                      <w:szCs w:val="24"/>
                    </w:rPr>
                    <w:footnoteReference w:id="1"/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tabs>
                      <w:tab w:val="left" w:pos="924"/>
                    </w:tabs>
                    <w:contextualSpacing/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Количество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b/>
                      <w:bCs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bCs/>
                      <w:sz w:val="24"/>
                      <w:szCs w:val="24"/>
                      <w:lang w:eastAsia="en-US"/>
                    </w:rPr>
                    <w:t>Единица измерения</w:t>
                  </w:r>
                </w:p>
              </w:tc>
            </w:tr>
            <w:tr w:rsidR="00BB6B4A" w:rsidRPr="002E431A" w:rsidTr="00BB6B4A">
              <w:trPr>
                <w:trHeight w:val="624"/>
              </w:trPr>
              <w:tc>
                <w:tcPr>
                  <w:tcW w:w="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Наименование характеристики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contextualSpacing/>
                    <w:jc w:val="center"/>
                    <w:rPr>
                      <w:rFonts w:eastAsia="Calibri" w:cs="Times New Roman"/>
                      <w:b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b/>
                      <w:sz w:val="24"/>
                      <w:szCs w:val="24"/>
                    </w:rPr>
                    <w:t>Единица измерения характеристики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9"/>
              </w:trPr>
              <w:tc>
                <w:tcPr>
                  <w:tcW w:w="446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D85AFF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  <w:r>
                    <w:rPr>
                      <w:rFonts w:eastAsia="Calibri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6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 xml:space="preserve">Кровельные </w:t>
                  </w:r>
                  <w:proofErr w:type="spellStart"/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саморезы</w:t>
                  </w:r>
                  <w:proofErr w:type="spellEnd"/>
                </w:p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Тип изделия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proofErr w:type="spellStart"/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Саморез</w:t>
                  </w:r>
                  <w:proofErr w:type="spellEnd"/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/шуруп кровельный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Штука</w:t>
                  </w:r>
                </w:p>
              </w:tc>
            </w:tr>
            <w:tr w:rsidR="00BB6B4A" w:rsidRPr="002E431A" w:rsidTr="00BB6B4A">
              <w:trPr>
                <w:trHeight w:val="21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Диаметр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4,8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Длина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Миллиметр</w:t>
                  </w:r>
                </w:p>
              </w:tc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Тип шлица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Крестовой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Форма наконечника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Сверло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  <w:tr w:rsidR="00BB6B4A" w:rsidRPr="002E431A" w:rsidTr="00BB6B4A">
              <w:trPr>
                <w:trHeight w:val="299"/>
              </w:trPr>
              <w:tc>
                <w:tcPr>
                  <w:tcW w:w="446" w:type="dxa"/>
                  <w:vMerge/>
                  <w:shd w:val="clear" w:color="auto" w:fill="auto"/>
                  <w:vAlign w:val="center"/>
                </w:tcPr>
                <w:p w:rsidR="000716B8" w:rsidRPr="00BB6B4A" w:rsidRDefault="000716B8" w:rsidP="00226CFE">
                  <w:pPr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26" w:type="dxa"/>
                  <w:vMerge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Форма головки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B4A">
                    <w:rPr>
                      <w:rFonts w:eastAsia="Calibri" w:cs="Times New Roman"/>
                      <w:sz w:val="24"/>
                      <w:szCs w:val="24"/>
                    </w:rPr>
                    <w:t>Шестигранная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16B8" w:rsidRPr="00BB6B4A" w:rsidRDefault="000716B8" w:rsidP="00BB6B4A">
                  <w:pPr>
                    <w:jc w:val="center"/>
                    <w:rPr>
                      <w:rFonts w:eastAsia="Calibri" w:cs="Times New Roman"/>
                      <w:sz w:val="24"/>
                      <w:szCs w:val="24"/>
                    </w:rPr>
                  </w:pPr>
                </w:p>
              </w:tc>
            </w:tr>
          </w:tbl>
          <w:p w:rsidR="00B74A82" w:rsidRDefault="00B74A82"/>
        </w:tc>
      </w:tr>
      <w:tr w:rsidR="00B74A82">
        <w:trPr>
          <w:trHeight w:val="7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B74A82">
            <w:pPr>
              <w:ind w:right="57"/>
              <w:jc w:val="both"/>
              <w:rPr>
                <w:b/>
                <w:bCs/>
                <w:sz w:val="24"/>
                <w:szCs w:val="24"/>
              </w:rPr>
            </w:pPr>
          </w:p>
          <w:p w:rsidR="00B74A82" w:rsidRDefault="002006B9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Используемый метод </w:t>
            </w:r>
            <w:r>
              <w:rPr>
                <w:b/>
                <w:bCs/>
                <w:sz w:val="24"/>
                <w:szCs w:val="24"/>
              </w:rPr>
              <w:lastRenderedPageBreak/>
              <w:t>определения НМЦК с обоснованием: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82" w:rsidRDefault="002006B9" w:rsidP="00D85AFF">
            <w:r>
              <w:lastRenderedPageBreak/>
              <w:t xml:space="preserve"> Начальная (максимальная) цена контракта </w:t>
            </w:r>
            <w:proofErr w:type="gramStart"/>
            <w:r>
              <w:t xml:space="preserve">( </w:t>
            </w:r>
            <w:proofErr w:type="gramEnd"/>
            <w:r>
              <w:t xml:space="preserve">цена лота) установлена методом </w:t>
            </w:r>
            <w:r>
              <w:rPr>
                <w:i/>
                <w:iCs/>
                <w:u w:val="single"/>
              </w:rPr>
              <w:t>сопоставимых рыночных цен (анализа рынка).</w:t>
            </w:r>
            <w:r>
              <w:t xml:space="preserve"> Цены взяты из открытых источников в сети Интернет.</w:t>
            </w:r>
            <w:r>
              <w:br/>
            </w:r>
            <w:r>
              <w:lastRenderedPageBreak/>
              <w:br/>
            </w:r>
          </w:p>
          <w:p w:rsidR="00B74A82" w:rsidRDefault="002006B9">
            <w:proofErr w:type="spellStart"/>
            <w:r>
              <w:t>Саморез</w:t>
            </w:r>
            <w:proofErr w:type="spellEnd"/>
            <w:r>
              <w:t xml:space="preserve"> кровельный 4,8*35 мм</w:t>
            </w:r>
          </w:p>
          <w:p w:rsidR="00B74A82" w:rsidRDefault="00DA3DA1" w:rsidP="00D85AFF">
            <w:pPr>
              <w:numPr>
                <w:ilvl w:val="0"/>
                <w:numId w:val="3"/>
              </w:numPr>
            </w:pPr>
            <w:hyperlink r:id="rId8" w:tooltip="https://www.etm.ru/cat/nn/2757168?utm_source=yandex&amp;utm_medium=yandex_search">
              <w:r w:rsidR="002006B9">
                <w:rPr>
                  <w:rStyle w:val="a4"/>
                </w:rPr>
                <w:t>https://www.etm.ru/cat/nn/2757168?utm_source=yandex&amp;utm_medium=yandex_search</w:t>
              </w:r>
            </w:hyperlink>
          </w:p>
          <w:p w:rsidR="00B74A82" w:rsidRDefault="00DA3DA1" w:rsidP="00D85AFF">
            <w:pPr>
              <w:numPr>
                <w:ilvl w:val="0"/>
                <w:numId w:val="3"/>
              </w:numPr>
            </w:pPr>
            <w:hyperlink r:id="rId9" w:tooltip="https://stroybaza-nn.ru/catalog/samorezy_krovelnye/samorez_krovelnyy_4_8_35_mm/?utm_source=2gis&amp;utm_medium=cpc&amp;utm_campaign=tovar&amp;yclid=15496885993379201023">
              <w:r w:rsidR="002006B9">
                <w:rPr>
                  <w:rStyle w:val="a4"/>
                </w:rPr>
                <w:t>https://stroybaza-nn.ru/catalog/samorezy_krovelnye/samorez_krovelnyy_4_8_35_mm/?utm_source=2gis&amp;utm_medium=cpc&amp;utm_campaign=tovar&amp;yclid=15496885993379201023</w:t>
              </w:r>
            </w:hyperlink>
          </w:p>
          <w:p w:rsidR="00B74A82" w:rsidRDefault="00DA3DA1" w:rsidP="00D85AFF">
            <w:pPr>
              <w:numPr>
                <w:ilvl w:val="0"/>
                <w:numId w:val="3"/>
              </w:numPr>
            </w:pPr>
            <w:hyperlink r:id="rId10" w:tooltip="https://stalmax.ru/samorezy/samorez-krovelnyj-po-derevu-lsr-w-4-8x35-ral6005-art-10244?utm_source=iprofit-yandex&amp;utm_medium=cpc&amp;utm_content=5595685689&amp;utm_campaign=Product&amp;utm_term=---autotargeting&amp;yclid=10041188655860285439">
              <w:r w:rsidR="002006B9">
                <w:rPr>
                  <w:rStyle w:val="a4"/>
                </w:rPr>
                <w:t>https://stalmax.ru/samorezy/samorez-krovelnyj-po-derevu-lsr-w-4-8x35-ral6005-art-10244?utm_source=iprofit-yandex&amp;utm_medium=cpc&amp;utm_content=5595685689&amp;utm_campaign=Product&amp;utm_term=---autotargeting&amp;yclid=10041188655860285439</w:t>
              </w:r>
            </w:hyperlink>
          </w:p>
          <w:p w:rsidR="00B74A82" w:rsidRDefault="00D85AFF" w:rsidP="00D85AFF">
            <w:pPr>
              <w:numPr>
                <w:ilvl w:val="0"/>
                <w:numId w:val="3"/>
              </w:numPr>
            </w:pPr>
            <w:r w:rsidRPr="00D85AFF">
              <w:t>Входящий № Т54/3313-ДР от 22.07.2026 г.</w:t>
            </w:r>
          </w:p>
        </w:tc>
      </w:tr>
    </w:tbl>
    <w:p w:rsidR="00B74A82" w:rsidRDefault="002006B9">
      <w:pPr>
        <w:widowControl w:val="0"/>
        <w:ind w:firstLine="425"/>
        <w:contextualSpacing/>
        <w:jc w:val="center"/>
        <w:rPr>
          <w:rFonts w:ascii="PT Astra Serif" w:hAnsi="PT Astra Serif" w:cs="PT Astra Serif"/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rFonts w:ascii="PT Astra Serif" w:eastAsia="PT Astra Serif" w:hAnsi="PT Astra Serif" w:cs="PT Astra Serif"/>
          <w:sz w:val="24"/>
          <w:szCs w:val="24"/>
        </w:rPr>
        <w:t>НМЦК методом сопоставимых рыночных цен (анализа рынка) определяется по формуле:</w:t>
      </w:r>
    </w:p>
    <w:p w:rsidR="00D067D4" w:rsidRPr="00D067D4" w:rsidRDefault="00D067D4" w:rsidP="00D067D4">
      <w:pPr>
        <w:suppressAutoHyphens w:val="0"/>
        <w:autoSpaceDE w:val="0"/>
        <w:autoSpaceDN w:val="0"/>
        <w:ind w:lef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D067D4">
        <w:rPr>
          <w:rFonts w:eastAsia="PT Astra Serif" w:cs="Times New Roman"/>
          <w:sz w:val="24"/>
          <w:szCs w:val="24"/>
          <w:lang w:eastAsia="ru-RU"/>
        </w:rPr>
        <w:fldChar w:fldCharType="begin"/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QUOTE </w:instrText>
      </w:r>
      <w:r w:rsidR="00DA3DA1">
        <w:rPr>
          <w:rFonts w:eastAsia="Times New Roman" w:cs="Times New Roman"/>
          <w:position w:val="-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instrText xml:space="preserve"> </w:instrTex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separate"/>
      </w:r>
      <w:r w:rsidR="00DA3DA1">
        <w:rPr>
          <w:rFonts w:eastAsia="Times New Roman" w:cs="Times New Roman"/>
          <w:position w:val="-14"/>
          <w:lang w:eastAsia="ru-RU"/>
        </w:rPr>
        <w:pict>
          <v:shape id="_x0000_i1026" type="#_x0000_t75" style="width:121.5pt;height:19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0&quot;/&gt;&lt;w:defaultTabStop w:val=&quot;720&quot;/&gt;&lt;w:doNotHyphenateCaps/&gt;&lt;w:drawingGridHorizontalSpacing w:val=&quot;100&quot;/&gt;&lt;w:drawingGridVerticalSpacing w:val=&quot;120&quot;/&gt;&lt;w:displayHorizontalDrawingGridEvery w:val=&quot;0&quot;/&gt;&lt;w:displayVerticalDrawingGridEvery w:val=&quot;3&quot;/&gt;&lt;w:punctuationKerning/&gt;&lt;w:characterSpacingControl w:val=&quot;CompressPunctuation&quot;/&gt;&lt;w:optimizeForBrowser/&gt;&lt;w:targetScreenSz w:val=&quot;800x600&quot;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/w:compat&gt;&lt;wsp:rsids&gt;&lt;wsp:rsidRoot wsp:val=&quot;00BA5D20&quot;/&gt;&lt;wsp:rsid wsp:val=&quot;00006BBD&quot;/&gt;&lt;wsp:rsid wsp:val=&quot;0002195A&quot;/&gt;&lt;wsp:rsid wsp:val=&quot;00025988&quot;/&gt;&lt;wsp:rsid wsp:val=&quot;00032F33&quot;/&gt;&lt;wsp:rsid wsp:val=&quot;000334C5&quot;/&gt;&lt;wsp:rsid wsp:val=&quot;00041F0B&quot;/&gt;&lt;wsp:rsid wsp:val=&quot;0004279B&quot;/&gt;&lt;wsp:rsid wsp:val=&quot;0004398E&quot;/&gt;&lt;wsp:rsid wsp:val=&quot;00045A10&quot;/&gt;&lt;wsp:rsid wsp:val=&quot;0005034F&quot;/&gt;&lt;wsp:rsid wsp:val=&quot;0005136B&quot;/&gt;&lt;wsp:rsid wsp:val=&quot;000538F7&quot;/&gt;&lt;wsp:rsid wsp:val=&quot;000564B7&quot;/&gt;&lt;wsp:rsid wsp:val=&quot;00060092&quot;/&gt;&lt;wsp:rsid wsp:val=&quot;000601FB&quot;/&gt;&lt;wsp:rsid wsp:val=&quot;000605A6&quot;/&gt;&lt;wsp:rsid wsp:val=&quot;00061D89&quot;/&gt;&lt;wsp:rsid wsp:val=&quot;00065670&quot;/&gt;&lt;wsp:rsid wsp:val=&quot;00065749&quot;/&gt;&lt;wsp:rsid wsp:val=&quot;000665F9&quot;/&gt;&lt;wsp:rsid wsp:val=&quot;00070911&quot;/&gt;&lt;wsp:rsid wsp:val=&quot;000726D2&quot;/&gt;&lt;wsp:rsid wsp:val=&quot;00072C62&quot;/&gt;&lt;wsp:rsid wsp:val=&quot;0007393E&quot;/&gt;&lt;wsp:rsid wsp:val=&quot;00074C2B&quot;/&gt;&lt;wsp:rsid wsp:val=&quot;00077EA8&quot;/&gt;&lt;wsp:rsid wsp:val=&quot;00080FDD&quot;/&gt;&lt;wsp:rsid wsp:val=&quot;00086038&quot;/&gt;&lt;wsp:rsid wsp:val=&quot;00092852&quot;/&gt;&lt;wsp:rsid wsp:val=&quot;00097797&quot;/&gt;&lt;wsp:rsid wsp:val=&quot;000A2B27&quot;/&gt;&lt;wsp:rsid wsp:val=&quot;000A3366&quot;/&gt;&lt;wsp:rsid wsp:val=&quot;000A788A&quot;/&gt;&lt;wsp:rsid wsp:val=&quot;000B1F3D&quot;/&gt;&lt;wsp:rsid wsp:val=&quot;000C03FE&quot;/&gt;&lt;wsp:rsid wsp:val=&quot;000C190B&quot;/&gt;&lt;wsp:rsid wsp:val=&quot;000C241C&quot;/&gt;&lt;wsp:rsid wsp:val=&quot;000C306B&quot;/&gt;&lt;wsp:rsid wsp:val=&quot;000C3B55&quot;/&gt;&lt;wsp:rsid wsp:val=&quot;000C7BEC&quot;/&gt;&lt;wsp:rsid wsp:val=&quot;000C7D2C&quot;/&gt;&lt;wsp:rsid wsp:val=&quot;000D19A7&quot;/&gt;&lt;wsp:rsid wsp:val=&quot;000D7197&quot;/&gt;&lt;wsp:rsid wsp:val=&quot;000E1033&quot;/&gt;&lt;wsp:rsid wsp:val=&quot;000E1584&quot;/&gt;&lt;wsp:rsid wsp:val=&quot;000E19D7&quot;/&gt;&lt;wsp:rsid wsp:val=&quot;000E3F95&quot;/&gt;&lt;wsp:rsid wsp:val=&quot;000E4492&quot;/&gt;&lt;wsp:rsid wsp:val=&quot;000E46C4&quot;/&gt;&lt;wsp:rsid wsp:val=&quot;000E59AD&quot;/&gt;&lt;wsp:rsid wsp:val=&quot;000E5A88&quot;/&gt;&lt;wsp:rsid wsp:val=&quot;000F0C91&quot;/&gt;&lt;wsp:rsid wsp:val=&quot;000F48CD&quot;/&gt;&lt;wsp:rsid wsp:val=&quot;000F69D4&quot;/&gt;&lt;wsp:rsid wsp:val=&quot;001025A0&quot;/&gt;&lt;wsp:rsid wsp:val=&quot;00106AF0&quot;/&gt;&lt;wsp:rsid wsp:val=&quot;00106FFD&quot;/&gt;&lt;wsp:rsid wsp:val=&quot;001127C3&quot;/&gt;&lt;wsp:rsid wsp:val=&quot;00114616&quot;/&gt;&lt;wsp:rsid wsp:val=&quot;00115511&quot;/&gt;&lt;wsp:rsid wsp:val=&quot;00121A46&quot;/&gt;&lt;wsp:rsid wsp:val=&quot;00122D77&quot;/&gt;&lt;wsp:rsid wsp:val=&quot;00124C72&quot;/&gt;&lt;wsp:rsid wsp:val=&quot;0012607D&quot;/&gt;&lt;wsp:rsid wsp:val=&quot;0013210B&quot;/&gt;&lt;wsp:rsid wsp:val=&quot;00135CBE&quot;/&gt;&lt;wsp:rsid wsp:val=&quot;0014189D&quot;/&gt;&lt;wsp:rsid wsp:val=&quot;00142057&quot;/&gt;&lt;wsp:rsid wsp:val=&quot;00151383&quot;/&gt;&lt;wsp:rsid wsp:val=&quot;0016282C&quot;/&gt;&lt;wsp:rsid wsp:val=&quot;00164396&quot;/&gt;&lt;wsp:rsid wsp:val=&quot;00165FAA&quot;/&gt;&lt;wsp:rsid wsp:val=&quot;001670A7&quot;/&gt;&lt;wsp:rsid wsp:val=&quot;00170161&quot;/&gt;&lt;wsp:rsid wsp:val=&quot;001710CA&quot;/&gt;&lt;wsp:rsid wsp:val=&quot;00173126&quot;/&gt;&lt;wsp:rsid wsp:val=&quot;0017628F&quot;/&gt;&lt;wsp:rsid wsp:val=&quot;00184A34&quot;/&gt;&lt;wsp:rsid wsp:val=&quot;00186FFE&quot;/&gt;&lt;wsp:rsid wsp:val=&quot;0019075D&quot;/&gt;&lt;wsp:rsid wsp:val=&quot;00195E59&quot;/&gt;&lt;wsp:rsid wsp:val=&quot;001A23DC&quot;/&gt;&lt;wsp:rsid wsp:val=&quot;001B2803&quot;/&gt;&lt;wsp:rsid wsp:val=&quot;001B32AE&quot;/&gt;&lt;wsp:rsid wsp:val=&quot;001C2DED&quot;/&gt;&lt;wsp:rsid wsp:val=&quot;001D736B&quot;/&gt;&lt;wsp:rsid wsp:val=&quot;001E43C9&quot;/&gt;&lt;wsp:rsid wsp:val=&quot;001E643B&quot;/&gt;&lt;wsp:rsid wsp:val=&quot;001E6FDF&quot;/&gt;&lt;wsp:rsid wsp:val=&quot;001F4F20&quot;/&gt;&lt;wsp:rsid wsp:val=&quot;001F7A8C&quot;/&gt;&lt;wsp:rsid wsp:val=&quot;00204DF8&quot;/&gt;&lt;wsp:rsid wsp:val=&quot;00207224&quot;/&gt;&lt;wsp:rsid wsp:val=&quot;0021098B&quot;/&gt;&lt;wsp:rsid wsp:val=&quot;00211BA4&quot;/&gt;&lt;wsp:rsid wsp:val=&quot;002130F4&quot;/&gt;&lt;wsp:rsid wsp:val=&quot;00215099&quot;/&gt;&lt;wsp:rsid wsp:val=&quot;00232C5F&quot;/&gt;&lt;wsp:rsid wsp:val=&quot;00233F11&quot;/&gt;&lt;wsp:rsid wsp:val=&quot;002410C9&quot;/&gt;&lt;wsp:rsid wsp:val=&quot;0024628D&quot;/&gt;&lt;wsp:rsid wsp:val=&quot;00246B9C&quot;/&gt;&lt;wsp:rsid wsp:val=&quot;002472B6&quot;/&gt;&lt;wsp:rsid wsp:val=&quot;002508B2&quot;/&gt;&lt;wsp:rsid wsp:val=&quot;00251761&quot;/&gt;&lt;wsp:rsid wsp:val=&quot;00256F4C&quot;/&gt;&lt;wsp:rsid wsp:val=&quot;00266450&quot;/&gt;&lt;wsp:rsid wsp:val=&quot;002733AE&quot;/&gt;&lt;wsp:rsid wsp:val=&quot;00273BDC&quot;/&gt;&lt;wsp:rsid wsp:val=&quot;00283B63&quot;/&gt;&lt;wsp:rsid wsp:val=&quot;00290802&quot;/&gt;&lt;wsp:rsid wsp:val=&quot;00291EB3&quot;/&gt;&lt;wsp:rsid wsp:val=&quot;002A445D&quot;/&gt;&lt;wsp:rsid wsp:val=&quot;002A5560&quot;/&gt;&lt;wsp:rsid wsp:val=&quot;002B4E6F&quot;/&gt;&lt;wsp:rsid wsp:val=&quot;002C512B&quot;/&gt;&lt;wsp:rsid wsp:val=&quot;002C6919&quot;/&gt;&lt;wsp:rsid wsp:val=&quot;002C79AA&quot;/&gt;&lt;wsp:rsid wsp:val=&quot;002D4B1E&quot;/&gt;&lt;wsp:rsid wsp:val=&quot;002D5B1F&quot;/&gt;&lt;wsp:rsid wsp:val=&quot;002E33E2&quot;/&gt;&lt;wsp:rsid wsp:val=&quot;002E7C3C&quot;/&gt;&lt;wsp:rsid wsp:val=&quot;002E7D68&quot;/&gt;&lt;wsp:rsid wsp:val=&quot;00302F13&quot;/&gt;&lt;wsp:rsid wsp:val=&quot;00303738&quot;/&gt;&lt;wsp:rsid wsp:val=&quot;00312F43&quot;/&gt;&lt;wsp:rsid wsp:val=&quot;00315AF0&quot;/&gt;&lt;wsp:rsid wsp:val=&quot;003161DD&quot;/&gt;&lt;wsp:rsid wsp:val=&quot;003162DB&quot;/&gt;&lt;wsp:rsid wsp:val=&quot;00320CA1&quot;/&gt;&lt;wsp:rsid wsp:val=&quot;00321190&quot;/&gt;&lt;wsp:rsid wsp:val=&quot;00326C7C&quot;/&gt;&lt;wsp:rsid wsp:val=&quot;00331269&quot;/&gt;&lt;wsp:rsid wsp:val=&quot;00331C5B&quot;/&gt;&lt;wsp:rsid wsp:val=&quot;00332474&quot;/&gt;&lt;wsp:rsid wsp:val=&quot;00335D85&quot;/&gt;&lt;wsp:rsid wsp:val=&quot;003366FF&quot;/&gt;&lt;wsp:rsid wsp:val=&quot;00343BD7&quot;/&gt;&lt;wsp:rsid wsp:val=&quot;00345D13&quot;/&gt;&lt;wsp:rsid wsp:val=&quot;0034669F&quot;/&gt;&lt;wsp:rsid wsp:val=&quot;00350D8B&quot;/&gt;&lt;wsp:rsid wsp:val=&quot;00356BA1&quot;/&gt;&lt;wsp:rsid wsp:val=&quot;00357BCA&quot;/&gt;&lt;wsp:rsid wsp:val=&quot;00366195&quot;/&gt;&lt;wsp:rsid wsp:val=&quot;00366A4D&quot;/&gt;&lt;wsp:rsid wsp:val=&quot;00374C2C&quot;/&gt;&lt;wsp:rsid wsp:val=&quot;00376F47&quot;/&gt;&lt;wsp:rsid wsp:val=&quot;00383F35&quot;/&gt;&lt;wsp:rsid wsp:val=&quot;00384BAA&quot;/&gt;&lt;wsp:rsid wsp:val=&quot;00385D99&quot;/&gt;&lt;wsp:rsid wsp:val=&quot;00385E8B&quot;/&gt;&lt;wsp:rsid wsp:val=&quot;00390421&quot;/&gt;&lt;wsp:rsid wsp:val=&quot;003908C8&quot;/&gt;&lt;wsp:rsid wsp:val=&quot;00395B51&quot;/&gt;&lt;wsp:rsid wsp:val=&quot;00397F07&quot;/&gt;&lt;wsp:rsid wsp:val=&quot;003A3EE5&quot;/&gt;&lt;wsp:rsid wsp:val=&quot;003A4FE8&quot;/&gt;&lt;wsp:rsid wsp:val=&quot;003A5671&quot;/&gt;&lt;wsp:rsid wsp:val=&quot;003B5B2D&quot;/&gt;&lt;wsp:rsid wsp:val=&quot;003C30BF&quot;/&gt;&lt;wsp:rsid wsp:val=&quot;003D3BAE&quot;/&gt;&lt;wsp:rsid wsp:val=&quot;003D6D27&quot;/&gt;&lt;wsp:rsid wsp:val=&quot;003E0698&quot;/&gt;&lt;wsp:rsid wsp:val=&quot;003E0D87&quot;/&gt;&lt;wsp:rsid wsp:val=&quot;003E1923&quot;/&gt;&lt;wsp:rsid wsp:val=&quot;003E21B6&quot;/&gt;&lt;wsp:rsid wsp:val=&quot;003F2C49&quot;/&gt;&lt;wsp:rsid wsp:val=&quot;003F6D18&quot;/&gt;&lt;wsp:rsid wsp:val=&quot;00400093&quot;/&gt;&lt;wsp:rsid wsp:val=&quot;004014AD&quot;/&gt;&lt;wsp:rsid wsp:val=&quot;00405CCD&quot;/&gt;&lt;wsp:rsid wsp:val=&quot;00410B18&quot;/&gt;&lt;wsp:rsid wsp:val=&quot;00412652&quot;/&gt;&lt;wsp:rsid wsp:val=&quot;004136D9&quot;/&gt;&lt;wsp:rsid wsp:val=&quot;00421D95&quot;/&gt;&lt;wsp:rsid wsp:val=&quot;00431C28&quot;/&gt;&lt;wsp:rsid wsp:val=&quot;00433620&quot;/&gt;&lt;wsp:rsid wsp:val=&quot;00433A16&quot;/&gt;&lt;wsp:rsid wsp:val=&quot;00440015&quot;/&gt;&lt;wsp:rsid wsp:val=&quot;00440276&quot;/&gt;&lt;wsp:rsid wsp:val=&quot;004419F8&quot;/&gt;&lt;wsp:rsid wsp:val=&quot;00444EFA&quot;/&gt;&lt;wsp:rsid wsp:val=&quot;004452FA&quot;/&gt;&lt;wsp:rsid wsp:val=&quot;00445A99&quot;/&gt;&lt;wsp:rsid wsp:val=&quot;004478D2&quot;/&gt;&lt;wsp:rsid wsp:val=&quot;00454CEF&quot;/&gt;&lt;wsp:rsid wsp:val=&quot;00456397&quot;/&gt;&lt;wsp:rsid wsp:val=&quot;00462D17&quot;/&gt;&lt;wsp:rsid wsp:val=&quot;00470635&quot;/&gt;&lt;wsp:rsid wsp:val=&quot;00471E3D&quot;/&gt;&lt;wsp:rsid wsp:val=&quot;004806F3&quot;/&gt;&lt;wsp:rsid wsp:val=&quot;00480C4E&quot;/&gt;&lt;wsp:rsid wsp:val=&quot;00492822&quot;/&gt;&lt;wsp:rsid wsp:val=&quot;00492DFE&quot;/&gt;&lt;wsp:rsid wsp:val=&quot;00494B75&quot;/&gt;&lt;wsp:rsid wsp:val=&quot;00496B06&quot;/&gt;&lt;wsp:rsid wsp:val=&quot;004A163E&quot;/&gt;&lt;wsp:rsid wsp:val=&quot;004A3D6B&quot;/&gt;&lt;wsp:rsid wsp:val=&quot;004A7CCE&quot;/&gt;&lt;wsp:rsid wsp:val=&quot;004B2ABE&quot;/&gt;&lt;wsp:rsid wsp:val=&quot;004B33F6&quot;/&gt;&lt;wsp:rsid wsp:val=&quot;004C1C3A&quot;/&gt;&lt;wsp:rsid wsp:val=&quot;004C38D9&quot;/&gt;&lt;wsp:rsid wsp:val=&quot;004D0FA5&quot;/&gt;&lt;wsp:rsid wsp:val=&quot;004D379E&quot;/&gt;&lt;wsp:rsid wsp:val=&quot;004D3EC0&quot;/&gt;&lt;wsp:rsid wsp:val=&quot;004D63B7&quot;/&gt;&lt;wsp:rsid wsp:val=&quot;004E40AD&quot;/&gt;&lt;wsp:rsid wsp:val=&quot;004F3D24&quot;/&gt;&lt;wsp:rsid wsp:val=&quot;004F5DBC&quot;/&gt;&lt;wsp:rsid wsp:val=&quot;005110A3&quot;/&gt;&lt;wsp:rsid wsp:val=&quot;00515EBD&quot;/&gt;&lt;wsp:rsid wsp:val=&quot;00517326&quot;/&gt;&lt;wsp:rsid wsp:val=&quot;005212BC&quot;/&gt;&lt;wsp:rsid wsp:val=&quot;00521BF8&quot;/&gt;&lt;wsp:rsid wsp:val=&quot;005225C1&quot;/&gt;&lt;wsp:rsid wsp:val=&quot;005302D9&quot;/&gt;&lt;wsp:rsid wsp:val=&quot;00535C59&quot;/&gt;&lt;wsp:rsid wsp:val=&quot;00540524&quot;/&gt;&lt;wsp:rsid wsp:val=&quot;00550900&quot;/&gt;&lt;wsp:rsid wsp:val=&quot;00551F26&quot;/&gt;&lt;wsp:rsid wsp:val=&quot;005553DC&quot;/&gt;&lt;wsp:rsid wsp:val=&quot;00555521&quot;/&gt;&lt;wsp:rsid wsp:val=&quot;005658C0&quot;/&gt;&lt;wsp:rsid wsp:val=&quot;005703EE&quot;/&gt;&lt;wsp:rsid wsp:val=&quot;0057105B&quot;/&gt;&lt;wsp:rsid wsp:val=&quot;00572222&quot;/&gt;&lt;wsp:rsid wsp:val=&quot;00573902&quot;/&gt;&lt;wsp:rsid wsp:val=&quot;00581DA4&quot;/&gt;&lt;wsp:rsid wsp:val=&quot;005836C4&quot;/&gt;&lt;wsp:rsid wsp:val=&quot;0059360F&quot;/&gt;&lt;wsp:rsid wsp:val=&quot;005A5EF9&quot;/&gt;&lt;wsp:rsid wsp:val=&quot;005B0027&quot;/&gt;&lt;wsp:rsid wsp:val=&quot;005B54BF&quot;/&gt;&lt;wsp:rsid wsp:val=&quot;005C1DDD&quot;/&gt;&lt;wsp:rsid wsp:val=&quot;005C418C&quot;/&gt;&lt;wsp:rsid wsp:val=&quot;005D00A6&quot;/&gt;&lt;wsp:rsid wsp:val=&quot;005D37DF&quot;/&gt;&lt;wsp:rsid wsp:val=&quot;005D3B29&quot;/&gt;&lt;wsp:rsid wsp:val=&quot;005D5F3E&quot;/&gt;&lt;wsp:rsid wsp:val=&quot;005E4177&quot;/&gt;&lt;wsp:rsid wsp:val=&quot;005E6AB4&quot;/&gt;&lt;wsp:rsid wsp:val=&quot;005F3CB9&quot;/&gt;&lt;wsp:rsid wsp:val=&quot;005F49E0&quot;/&gt;&lt;wsp:rsid wsp:val=&quot;0060174C&quot;/&gt;&lt;wsp:rsid wsp:val=&quot;00613876&quot;/&gt;&lt;wsp:rsid wsp:val=&quot;0061403D&quot;/&gt;&lt;wsp:rsid wsp:val=&quot;00630C3C&quot;/&gt;&lt;wsp:rsid wsp:val=&quot;00633C52&quot;/&gt;&lt;wsp:rsid wsp:val=&quot;006420CE&quot;/&gt;&lt;wsp:rsid wsp:val=&quot;00646BC9&quot;/&gt;&lt;wsp:rsid wsp:val=&quot;006500A2&quot;/&gt;&lt;wsp:rsid wsp:val=&quot;006514F1&quot;/&gt;&lt;wsp:rsid wsp:val=&quot;0065700C&quot;/&gt;&lt;wsp:rsid wsp:val=&quot;00657E24&quot;/&gt;&lt;wsp:rsid wsp:val=&quot;00657FFB&quot;/&gt;&lt;wsp:rsid wsp:val=&quot;00661B04&quot;/&gt;&lt;wsp:rsid wsp:val=&quot;00662804&quot;/&gt;&lt;wsp:rsid wsp:val=&quot;00664B5B&quot;/&gt;&lt;wsp:rsid wsp:val=&quot;006707B4&quot;/&gt;&lt;wsp:rsid wsp:val=&quot;00671160&quot;/&gt;&lt;wsp:rsid wsp:val=&quot;006736D1&quot;/&gt;&lt;wsp:rsid wsp:val=&quot;00676F03&quot;/&gt;&lt;wsp:rsid wsp:val=&quot;00680C16&quot;/&gt;&lt;wsp:rsid wsp:val=&quot;006840B0&quot;/&gt;&lt;wsp:rsid wsp:val=&quot;00685010&quot;/&gt;&lt;wsp:rsid wsp:val=&quot;0068580D&quot;/&gt;&lt;wsp:rsid wsp:val=&quot;00685969&quot;/&gt;&lt;wsp:rsid wsp:val=&quot;00685EE2&quot;/&gt;&lt;wsp:rsid wsp:val=&quot;00691227&quot;/&gt;&lt;wsp:rsid wsp:val=&quot;00693CB7&quot;/&gt;&lt;wsp:rsid wsp:val=&quot;00694251&quot;/&gt;&lt;wsp:rsid wsp:val=&quot;00694974&quot;/&gt;&lt;wsp:rsid wsp:val=&quot;00697BD4&quot;/&gt;&lt;wsp:rsid wsp:val=&quot;006A09DB&quot;/&gt;&lt;wsp:rsid wsp:val=&quot;006A1F4D&quot;/&gt;&lt;wsp:rsid wsp:val=&quot;006A6DCA&quot;/&gt;&lt;wsp:rsid wsp:val=&quot;006B339A&quot;/&gt;&lt;wsp:rsid wsp:val=&quot;006B3C93&quot;/&gt;&lt;wsp:rsid wsp:val=&quot;006C0349&quot;/&gt;&lt;wsp:rsid wsp:val=&quot;006C123B&quot;/&gt;&lt;wsp:rsid wsp:val=&quot;006C1B3B&quot;/&gt;&lt;wsp:rsid wsp:val=&quot;006C4173&quot;/&gt;&lt;wsp:rsid wsp:val=&quot;006C44B4&quot;/&gt;&lt;wsp:rsid wsp:val=&quot;006C5C53&quot;/&gt;&lt;wsp:rsid wsp:val=&quot;006C7655&quot;/&gt;&lt;wsp:rsid wsp:val=&quot;006D1106&quot;/&gt;&lt;wsp:rsid wsp:val=&quot;006D6151&quot;/&gt;&lt;wsp:rsid wsp:val=&quot;006D67D5&quot;/&gt;&lt;wsp:rsid wsp:val=&quot;006E3761&quot;/&gt;&lt;wsp:rsid wsp:val=&quot;006E3C30&quot;/&gt;&lt;wsp:rsid wsp:val=&quot;006F0EA9&quot;/&gt;&lt;wsp:rsid wsp:val=&quot;006F4230&quot;/&gt;&lt;wsp:rsid wsp:val=&quot;006F5356&quot;/&gt;&lt;wsp:rsid wsp:val=&quot;006F6B83&quot;/&gt;&lt;wsp:rsid wsp:val=&quot;00700366&quot;/&gt;&lt;wsp:rsid wsp:val=&quot;007032E8&quot;/&gt;&lt;wsp:rsid wsp:val=&quot;00714084&quot;/&gt;&lt;wsp:rsid wsp:val=&quot;007156CF&quot;/&gt;&lt;wsp:rsid wsp:val=&quot;00715B88&quot;/&gt;&lt;wsp:rsid wsp:val=&quot;00720A04&quot;/&gt;&lt;wsp:rsid wsp:val=&quot;00742A7C&quot;/&gt;&lt;wsp:rsid wsp:val=&quot;00744031&quot;/&gt;&lt;wsp:rsid wsp:val=&quot;00750C13&quot;/&gt;&lt;wsp:rsid wsp:val=&quot;007527F2&quot;/&gt;&lt;wsp:rsid wsp:val=&quot;0076300D&quot;/&gt;&lt;wsp:rsid wsp:val=&quot;007700B8&quot;/&gt;&lt;wsp:rsid wsp:val=&quot;00772B57&quot;/&gt;&lt;wsp:rsid wsp:val=&quot;007951D1&quot;/&gt;&lt;wsp:rsid wsp:val=&quot;007A2CE2&quot;/&gt;&lt;wsp:rsid wsp:val=&quot;007B504E&quot;/&gt;&lt;wsp:rsid wsp:val=&quot;007B7206&quot;/&gt;&lt;wsp:rsid wsp:val=&quot;007B7C22&quot;/&gt;&lt;wsp:rsid wsp:val=&quot;007C2047&quot;/&gt;&lt;wsp:rsid wsp:val=&quot;007D259B&quot;/&gt;&lt;wsp:rsid wsp:val=&quot;007D571B&quot;/&gt;&lt;wsp:rsid wsp:val=&quot;007D748D&quot;/&gt;&lt;wsp:rsid wsp:val=&quot;007E20D8&quot;/&gt;&lt;wsp:rsid wsp:val=&quot;007E6BBF&quot;/&gt;&lt;wsp:rsid wsp:val=&quot;007E6D8A&quot;/&gt;&lt;wsp:rsid wsp:val=&quot;007E6EBF&quot;/&gt;&lt;wsp:rsid wsp:val=&quot;007F38EE&quot;/&gt;&lt;wsp:rsid wsp:val=&quot;007F3A81&quot;/&gt;&lt;wsp:rsid wsp:val=&quot;007F40CD&quot;/&gt;&lt;wsp:rsid wsp:val=&quot;007F4C82&quot;/&gt;&lt;wsp:rsid wsp:val=&quot;007F4E3D&quot;/&gt;&lt;wsp:rsid wsp:val=&quot;008032F2&quot;/&gt;&lt;wsp:rsid wsp:val=&quot;00803D6D&quot;/&gt;&lt;wsp:rsid wsp:val=&quot;0081290E&quot;/&gt;&lt;wsp:rsid wsp:val=&quot;00812F68&quot;/&gt;&lt;wsp:rsid wsp:val=&quot;008308BE&quot;/&gt;&lt;wsp:rsid wsp:val=&quot;008315E6&quot;/&gt;&lt;wsp:rsid wsp:val=&quot;00842D11&quot;/&gt;&lt;wsp:rsid wsp:val=&quot;00842F65&quot;/&gt;&lt;wsp:rsid wsp:val=&quot;00843294&quot;/&gt;&lt;wsp:rsid wsp:val=&quot;00850983&quot;/&gt;&lt;wsp:rsid wsp:val=&quot;00861E09&quot;/&gt;&lt;wsp:rsid wsp:val=&quot;00867A76&quot;/&gt;&lt;wsp:rsid wsp:val=&quot;008703DC&quot;/&gt;&lt;wsp:rsid wsp:val=&quot;0087087B&quot;/&gt;&lt;wsp:rsid wsp:val=&quot;00873C34&quot;/&gt;&lt;wsp:rsid wsp:val=&quot;00880D21&quot;/&gt;&lt;wsp:rsid wsp:val=&quot;00885738&quot;/&gt;&lt;wsp:rsid wsp:val=&quot;008862CA&quot;/&gt;&lt;wsp:rsid wsp:val=&quot;00886AAD&quot;/&gt;&lt;wsp:rsid wsp:val=&quot;00891FC5&quot;/&gt;&lt;wsp:rsid wsp:val=&quot;0089219B&quot;/&gt;&lt;wsp:rsid wsp:val=&quot;00893D42&quot;/&gt;&lt;wsp:rsid wsp:val=&quot;00894C92&quot;/&gt;&lt;wsp:rsid wsp:val=&quot;008A05F8&quot;/&gt;&lt;wsp:rsid wsp:val=&quot;008A24B4&quot;/&gt;&lt;wsp:rsid wsp:val=&quot;008A4042&quot;/&gt;&lt;wsp:rsid wsp:val=&quot;008B5043&quot;/&gt;&lt;wsp:rsid wsp:val=&quot;008B53AD&quot;/&gt;&lt;wsp:rsid wsp:val=&quot;008B6A9E&quot;/&gt;&lt;wsp:rsid wsp:val=&quot;008D36CA&quot;/&gt;&lt;wsp:rsid wsp:val=&quot;008D4263&quot;/&gt;&lt;wsp:rsid wsp:val=&quot;008D7C36&quot;/&gt;&lt;wsp:rsid wsp:val=&quot;008E015A&quot;/&gt;&lt;wsp:rsid wsp:val=&quot;008E40C2&quot;/&gt;&lt;wsp:rsid wsp:val=&quot;008E4A0A&quot;/&gt;&lt;wsp:rsid wsp:val=&quot;008E6A1B&quot;/&gt;&lt;wsp:rsid wsp:val=&quot;008E7262&quot;/&gt;&lt;wsp:rsid wsp:val=&quot;008F6A0B&quot;/&gt;&lt;wsp:rsid wsp:val=&quot;008F6C23&quot;/&gt;&lt;wsp:rsid wsp:val=&quot;00903A5F&quot;/&gt;&lt;wsp:rsid wsp:val=&quot;00906D9A&quot;/&gt;&lt;wsp:rsid wsp:val=&quot;00906EA0&quot;/&gt;&lt;wsp:rsid wsp:val=&quot;00907963&quot;/&gt;&lt;wsp:rsid wsp:val=&quot;0091245D&quot;/&gt;&lt;wsp:rsid wsp:val=&quot;00914568&quot;/&gt;&lt;wsp:rsid wsp:val=&quot;0091531F&quot;/&gt;&lt;wsp:rsid wsp:val=&quot;0091653C&quot;/&gt;&lt;wsp:rsid wsp:val=&quot;00916B94&quot;/&gt;&lt;wsp:rsid wsp:val=&quot;0091787E&quot;/&gt;&lt;wsp:rsid wsp:val=&quot;00917B4E&quot;/&gt;&lt;wsp:rsid wsp:val=&quot;0092078B&quot;/&gt;&lt;wsp:rsid wsp:val=&quot;009302E5&quot;/&gt;&lt;wsp:rsid wsp:val=&quot;009344EB&quot;/&gt;&lt;wsp:rsid wsp:val=&quot;009454AF&quot;/&gt;&lt;wsp:rsid wsp:val=&quot;009464F8&quot;/&gt;&lt;wsp:rsid wsp:val=&quot;00950595&quot;/&gt;&lt;wsp:rsid wsp:val=&quot;00954825&quot;/&gt;&lt;wsp:rsid wsp:val=&quot;00964BA2&quot;/&gt;&lt;wsp:rsid wsp:val=&quot;009668EF&quot;/&gt;&lt;wsp:rsid wsp:val=&quot;00974E9C&quot;/&gt;&lt;wsp:rsid wsp:val=&quot;0098254C&quot;/&gt;&lt;wsp:rsid wsp:val=&quot;0098553F&quot;/&gt;&lt;wsp:rsid wsp:val=&quot;00994500&quot;/&gt;&lt;wsp:rsid wsp:val=&quot;009B4B97&quot;/&gt;&lt;wsp:rsid wsp:val=&quot;009B4EF6&quot;/&gt;&lt;wsp:rsid wsp:val=&quot;009B6123&quot;/&gt;&lt;wsp:rsid wsp:val=&quot;009C160C&quot;/&gt;&lt;wsp:rsid wsp:val=&quot;009C3302&quot;/&gt;&lt;wsp:rsid wsp:val=&quot;009D1410&quot;/&gt;&lt;wsp:rsid wsp:val=&quot;009D20E6&quot;/&gt;&lt;wsp:rsid wsp:val=&quot;009D366B&quot;/&gt;&lt;wsp:rsid wsp:val=&quot;009D48C0&quot;/&gt;&lt;wsp:rsid wsp:val=&quot;009E01CC&quot;/&gt;&lt;wsp:rsid wsp:val=&quot;009E2D2A&quot;/&gt;&lt;wsp:rsid wsp:val=&quot;009E791D&quot;/&gt;&lt;wsp:rsid wsp:val=&quot;009F3D86&quot;/&gt;&lt;wsp:rsid wsp:val=&quot;009F7518&quot;/&gt;&lt;wsp:rsid wsp:val=&quot;00A06A44&quot;/&gt;&lt;wsp:rsid wsp:val=&quot;00A111D2&quot;/&gt;&lt;wsp:rsid wsp:val=&quot;00A15C4A&quot;/&gt;&lt;wsp:rsid wsp:val=&quot;00A17A3C&quot;/&gt;&lt;wsp:rsid wsp:val=&quot;00A17E4D&quot;/&gt;&lt;wsp:rsid wsp:val=&quot;00A268C1&quot;/&gt;&lt;wsp:rsid wsp:val=&quot;00A26F11&quot;/&gt;&lt;wsp:rsid wsp:val=&quot;00A27090&quot;/&gt;&lt;wsp:rsid wsp:val=&quot;00A40142&quot;/&gt;&lt;wsp:rsid wsp:val=&quot;00A431B2&quot;/&gt;&lt;wsp:rsid wsp:val=&quot;00A43630&quot;/&gt;&lt;wsp:rsid wsp:val=&quot;00A44A5B&quot;/&gt;&lt;wsp:rsid wsp:val=&quot;00A478D1&quot;/&gt;&lt;wsp:rsid wsp:val=&quot;00A51FD1&quot;/&gt;&lt;wsp:rsid wsp:val=&quot;00A60203&quot;/&gt;&lt;wsp:rsid wsp:val=&quot;00A60732&quot;/&gt;&lt;wsp:rsid wsp:val=&quot;00A60B46&quot;/&gt;&lt;wsp:rsid wsp:val=&quot;00A60BC1&quot;/&gt;&lt;wsp:rsid wsp:val=&quot;00A616E5&quot;/&gt;&lt;wsp:rsid wsp:val=&quot;00A63D47&quot;/&gt;&lt;wsp:rsid wsp:val=&quot;00A63EFB&quot;/&gt;&lt;wsp:rsid wsp:val=&quot;00A677D5&quot;/&gt;&lt;wsp:rsid wsp:val=&quot;00A71E34&quot;/&gt;&lt;wsp:rsid wsp:val=&quot;00A842A4&quot;/&gt;&lt;wsp:rsid wsp:val=&quot;00A84A9F&quot;/&gt;&lt;wsp:rsid wsp:val=&quot;00A8550A&quot;/&gt;&lt;wsp:rsid wsp:val=&quot;00A92667&quot;/&gt;&lt;wsp:rsid wsp:val=&quot;00A939CF&quot;/&gt;&lt;wsp:rsid wsp:val=&quot;00AC60F7&quot;/&gt;&lt;wsp:rsid wsp:val=&quot;00AD056E&quot;/&gt;&lt;wsp:rsid wsp:val=&quot;00AD06B9&quot;/&gt;&lt;wsp:rsid wsp:val=&quot;00AD2908&quot;/&gt;&lt;wsp:rsid wsp:val=&quot;00AD7354&quot;/&gt;&lt;wsp:rsid wsp:val=&quot;00AE4C3E&quot;/&gt;&lt;wsp:rsid wsp:val=&quot;00AE535E&quot;/&gt;&lt;wsp:rsid wsp:val=&quot;00AF2A12&quot;/&gt;&lt;wsp:rsid wsp:val=&quot;00AF492A&quot;/&gt;&lt;wsp:rsid wsp:val=&quot;00AF4BA7&quot;/&gt;&lt;wsp:rsid wsp:val=&quot;00AF75FB&quot;/&gt;&lt;wsp:rsid wsp:val=&quot;00B01842&quot;/&gt;&lt;wsp:rsid wsp:val=&quot;00B0390D&quot;/&gt;&lt;wsp:rsid wsp:val=&quot;00B04699&quot;/&gt;&lt;wsp:rsid wsp:val=&quot;00B0527B&quot;/&gt;&lt;wsp:rsid wsp:val=&quot;00B111E2&quot;/&gt;&lt;wsp:rsid wsp:val=&quot;00B21489&quot;/&gt;&lt;wsp:rsid wsp:val=&quot;00B223AD&quot;/&gt;&lt;wsp:rsid wsp:val=&quot;00B250EA&quot;/&gt;&lt;wsp:rsid wsp:val=&quot;00B261DE&quot;/&gt;&lt;wsp:rsid wsp:val=&quot;00B26F02&quot;/&gt;&lt;wsp:rsid wsp:val=&quot;00B31E32&quot;/&gt;&lt;wsp:rsid wsp:val=&quot;00B322B4&quot;/&gt;&lt;wsp:rsid wsp:val=&quot;00B5496B&quot;/&gt;&lt;wsp:rsid wsp:val=&quot;00B56DB0&quot;/&gt;&lt;wsp:rsid wsp:val=&quot;00B631D9&quot;/&gt;&lt;wsp:rsid wsp:val=&quot;00B64A03&quot;/&gt;&lt;wsp:rsid wsp:val=&quot;00B70F72&quot;/&gt;&lt;wsp:rsid wsp:val=&quot;00B7563C&quot;/&gt;&lt;wsp:rsid wsp:val=&quot;00B76B1F&quot;/&gt;&lt;wsp:rsid wsp:val=&quot;00B9343A&quot;/&gt;&lt;wsp:rsid wsp:val=&quot;00BA4A73&quot;/&gt;&lt;wsp:rsid wsp:val=&quot;00BA5A13&quot;/&gt;&lt;wsp:rsid wsp:val=&quot;00BA5D20&quot;/&gt;&lt;wsp:rsid wsp:val=&quot;00BA5DF9&quot;/&gt;&lt;wsp:rsid wsp:val=&quot;00BB22B8&quot;/&gt;&lt;wsp:rsid wsp:val=&quot;00BB744E&quot;/&gt;&lt;wsp:rsid wsp:val=&quot;00BB7CA6&quot;/&gt;&lt;wsp:rsid wsp:val=&quot;00BC0293&quot;/&gt;&lt;wsp:rsid wsp:val=&quot;00BC059C&quot;/&gt;&lt;wsp:rsid wsp:val=&quot;00BC1C99&quot;/&gt;&lt;wsp:rsid wsp:val=&quot;00BC4531&quot;/&gt;&lt;wsp:rsid wsp:val=&quot;00BC5410&quot;/&gt;&lt;wsp:rsid wsp:val=&quot;00BC59DA&quot;/&gt;&lt;wsp:rsid wsp:val=&quot;00BD436E&quot;/&gt;&lt;wsp:rsid wsp:val=&quot;00BD6ABC&quot;/&gt;&lt;wsp:rsid wsp:val=&quot;00BE2D0B&quot;/&gt;&lt;wsp:rsid wsp:val=&quot;00BE3330&quot;/&gt;&lt;wsp:rsid wsp:val=&quot;00BE4B4E&quot;/&gt;&lt;wsp:rsid wsp:val=&quot;00BF3D12&quot;/&gt;&lt;wsp:rsid wsp:val=&quot;00BF3D20&quot;/&gt;&lt;wsp:rsid wsp:val=&quot;00BF46B2&quot;/&gt;&lt;wsp:rsid wsp:val=&quot;00BF6590&quot;/&gt;&lt;wsp:rsid wsp:val=&quot;00BF6A0B&quot;/&gt;&lt;wsp:rsid wsp:val=&quot;00C01318&quot;/&gt;&lt;wsp:rsid wsp:val=&quot;00C03E81&quot;/&gt;&lt;wsp:rsid wsp:val=&quot;00C06770&quot;/&gt;&lt;wsp:rsid wsp:val=&quot;00C10DF2&quot;/&gt;&lt;wsp:rsid wsp:val=&quot;00C11141&quot;/&gt;&lt;wsp:rsid wsp:val=&quot;00C113DF&quot;/&gt;&lt;wsp:rsid wsp:val=&quot;00C153CF&quot;/&gt;&lt;wsp:rsid wsp:val=&quot;00C16EA3&quot;/&gt;&lt;wsp:rsid wsp:val=&quot;00C24D76&quot;/&gt;&lt;wsp:rsid wsp:val=&quot;00C4202D&quot;/&gt;&lt;wsp:rsid wsp:val=&quot;00C44C4C&quot;/&gt;&lt;wsp:rsid wsp:val=&quot;00C47CB4&quot;/&gt;&lt;wsp:rsid wsp:val=&quot;00C53922&quot;/&gt;&lt;wsp:rsid wsp:val=&quot;00C66126&quot;/&gt;&lt;wsp:rsid wsp:val=&quot;00C72ED0&quot;/&gt;&lt;wsp:rsid wsp:val=&quot;00C824B7&quot;/&gt;&lt;wsp:rsid wsp:val=&quot;00CA0150&quot;/&gt;&lt;wsp:rsid wsp:val=&quot;00CA079F&quot;/&gt;&lt;wsp:rsid wsp:val=&quot;00CA3329&quot;/&gt;&lt;wsp:rsid wsp:val=&quot;00CA4479&quot;/&gt;&lt;wsp:rsid wsp:val=&quot;00CA4794&quot;/&gt;&lt;wsp:rsid wsp:val=&quot;00CA531E&quot;/&gt;&lt;wsp:rsid wsp:val=&quot;00CA6810&quot;/&gt;&lt;wsp:rsid wsp:val=&quot;00CB1C9B&quot;/&gt;&lt;wsp:rsid wsp:val=&quot;00CB3D21&quot;/&gt;&lt;wsp:rsid wsp:val=&quot;00CB7ED7&quot;/&gt;&lt;wsp:rsid wsp:val=&quot;00CC00FF&quot;/&gt;&lt;wsp:rsid wsp:val=&quot;00CC0AE2&quot;/&gt;&lt;wsp:rsid wsp:val=&quot;00CD3188&quot;/&gt;&lt;wsp:rsid wsp:val=&quot;00CD4F84&quot;/&gt;&lt;wsp:rsid wsp:val=&quot;00CE3A61&quot;/&gt;&lt;wsp:rsid wsp:val=&quot;00CE44D0&quot;/&gt;&lt;wsp:rsid wsp:val=&quot;00CF1E1D&quot;/&gt;&lt;wsp:rsid wsp:val=&quot;00CF26B8&quot;/&gt;&lt;wsp:rsid wsp:val=&quot;00D070E6&quot;/&gt;&lt;wsp:rsid wsp:val=&quot;00D07EE6&quot;/&gt;&lt;wsp:rsid wsp:val=&quot;00D10B68&quot;/&gt;&lt;wsp:rsid wsp:val=&quot;00D2422D&quot;/&gt;&lt;wsp:rsid wsp:val=&quot;00D248E3&quot;/&gt;&lt;wsp:rsid wsp:val=&quot;00D24F90&quot;/&gt;&lt;wsp:rsid wsp:val=&quot;00D32E0E&quot;/&gt;&lt;wsp:rsid wsp:val=&quot;00D3336C&quot;/&gt;&lt;wsp:rsid wsp:val=&quot;00D35684&quot;/&gt;&lt;wsp:rsid wsp:val=&quot;00D44654&quot;/&gt;&lt;wsp:rsid wsp:val=&quot;00D45FF6&quot;/&gt;&lt;wsp:rsid wsp:val=&quot;00D465A9&quot;/&gt;&lt;wsp:rsid wsp:val=&quot;00D46C8F&quot;/&gt;&lt;wsp:rsid wsp:val=&quot;00D52123&quot;/&gt;&lt;wsp:rsid wsp:val=&quot;00D52332&quot;/&gt;&lt;wsp:rsid wsp:val=&quot;00D563AB&quot;/&gt;&lt;wsp:rsid wsp:val=&quot;00D56984&quot;/&gt;&lt;wsp:rsid wsp:val=&quot;00D56ABA&quot;/&gt;&lt;wsp:rsid wsp:val=&quot;00D71039&quot;/&gt;&lt;wsp:rsid wsp:val=&quot;00D720C4&quot;/&gt;&lt;wsp:rsid wsp:val=&quot;00D72775&quot;/&gt;&lt;wsp:rsid wsp:val=&quot;00D8139A&quot;/&gt;&lt;wsp:rsid wsp:val=&quot;00D83202&quot;/&gt;&lt;wsp:rsid wsp:val=&quot;00D85B39&quot;/&gt;&lt;wsp:rsid wsp:val=&quot;00D85EA7&quot;/&gt;&lt;wsp:rsid wsp:val=&quot;00D87788&quot;/&gt;&lt;wsp:rsid wsp:val=&quot;00D87D6A&quot;/&gt;&lt;wsp:rsid wsp:val=&quot;00D90613&quot;/&gt;&lt;wsp:rsid wsp:val=&quot;00D977DF&quot;/&gt;&lt;wsp:rsid wsp:val=&quot;00DA02FF&quot;/&gt;&lt;wsp:rsid wsp:val=&quot;00DA6810&quot;/&gt;&lt;wsp:rsid wsp:val=&quot;00DA6975&quot;/&gt;&lt;wsp:rsid wsp:val=&quot;00DA7EA3&quot;/&gt;&lt;wsp:rsid wsp:val=&quot;00DB064C&quot;/&gt;&lt;wsp:rsid wsp:val=&quot;00DB1138&quot;/&gt;&lt;wsp:rsid wsp:val=&quot;00DB326A&quot;/&gt;&lt;wsp:rsid wsp:val=&quot;00DB3AE3&quot;/&gt;&lt;wsp:rsid wsp:val=&quot;00DC58BE&quot;/&gt;&lt;wsp:rsid wsp:val=&quot;00DC6CB9&quot;/&gt;&lt;wsp:rsid wsp:val=&quot;00DC7795&quot;/&gt;&lt;wsp:rsid wsp:val=&quot;00DD7683&quot;/&gt;&lt;wsp:rsid wsp:val=&quot;00DF0CDA&quot;/&gt;&lt;wsp:rsid wsp:val=&quot;00E02C62&quot;/&gt;&lt;wsp:rsid wsp:val=&quot;00E040DC&quot;/&gt;&lt;wsp:rsid wsp:val=&quot;00E043C1&quot;/&gt;&lt;wsp:rsid wsp:val=&quot;00E0658F&quot;/&gt;&lt;wsp:rsid wsp:val=&quot;00E24751&quot;/&gt;&lt;wsp:rsid wsp:val=&quot;00E306C4&quot;/&gt;&lt;wsp:rsid wsp:val=&quot;00E33B59&quot;/&gt;&lt;wsp:rsid wsp:val=&quot;00E446AF&quot;/&gt;&lt;wsp:rsid wsp:val=&quot;00E44B7E&quot;/&gt;&lt;wsp:rsid wsp:val=&quot;00E47FC3&quot;/&gt;&lt;wsp:rsid wsp:val=&quot;00E514F6&quot;/&gt;&lt;wsp:rsid wsp:val=&quot;00E5159F&quot;/&gt;&lt;wsp:rsid wsp:val=&quot;00E54170&quot;/&gt;&lt;wsp:rsid wsp:val=&quot;00E6135B&quot;/&gt;&lt;wsp:rsid wsp:val=&quot;00E77B96&quot;/&gt;&lt;wsp:rsid wsp:val=&quot;00E82168&quot;/&gt;&lt;wsp:rsid wsp:val=&quot;00E84790&quot;/&gt;&lt;wsp:rsid wsp:val=&quot;00E93586&quot;/&gt;&lt;wsp:rsid wsp:val=&quot;00E949C5&quot;/&gt;&lt;wsp:rsid wsp:val=&quot;00EA3B0F&quot;/&gt;&lt;wsp:rsid wsp:val=&quot;00EC3AC1&quot;/&gt;&lt;wsp:rsid wsp:val=&quot;00EC4346&quot;/&gt;&lt;wsp:rsid wsp:val=&quot;00EC78BA&quot;/&gt;&lt;wsp:rsid wsp:val=&quot;00ED1F09&quot;/&gt;&lt;wsp:rsid wsp:val=&quot;00ED7C53&quot;/&gt;&lt;wsp:rsid wsp:val=&quot;00EE12F3&quot;/&gt;&lt;wsp:rsid wsp:val=&quot;00EE254F&quot;/&gt;&lt;wsp:rsid wsp:val=&quot;00EE584F&quot;/&gt;&lt;wsp:rsid wsp:val=&quot;00EE73CB&quot;/&gt;&lt;wsp:rsid wsp:val=&quot;00EE761B&quot;/&gt;&lt;wsp:rsid wsp:val=&quot;00EE79C2&quot;/&gt;&lt;wsp:rsid wsp:val=&quot;00EF1551&quot;/&gt;&lt;wsp:rsid wsp:val=&quot;00EF35CC&quot;/&gt;&lt;wsp:rsid wsp:val=&quot;00EF6ACE&quot;/&gt;&lt;wsp:rsid wsp:val=&quot;00F11D71&quot;/&gt;&lt;wsp:rsid wsp:val=&quot;00F126BB&quot;/&gt;&lt;wsp:rsid wsp:val=&quot;00F135C2&quot;/&gt;&lt;wsp:rsid wsp:val=&quot;00F1382A&quot;/&gt;&lt;wsp:rsid wsp:val=&quot;00F13952&quot;/&gt;&lt;wsp:rsid wsp:val=&quot;00F16E90&quot;/&gt;&lt;wsp:rsid wsp:val=&quot;00F21FBE&quot;/&gt;&lt;wsp:rsid wsp:val=&quot;00F3006B&quot;/&gt;&lt;wsp:rsid wsp:val=&quot;00F30C81&quot;/&gt;&lt;wsp:rsid wsp:val=&quot;00F41D87&quot;/&gt;&lt;wsp:rsid wsp:val=&quot;00F46F27&quot;/&gt;&lt;wsp:rsid wsp:val=&quot;00F4725B&quot;/&gt;&lt;wsp:rsid wsp:val=&quot;00F47634&quot;/&gt;&lt;wsp:rsid wsp:val=&quot;00F506E2&quot;/&gt;&lt;wsp:rsid wsp:val=&quot;00F50CA4&quot;/&gt;&lt;wsp:rsid wsp:val=&quot;00F52C6E&quot;/&gt;&lt;wsp:rsid wsp:val=&quot;00F61322&quot;/&gt;&lt;wsp:rsid wsp:val=&quot;00F72DCB&quot;/&gt;&lt;wsp:rsid wsp:val=&quot;00F731B8&quot;/&gt;&lt;wsp:rsid wsp:val=&quot;00F73D88&quot;/&gt;&lt;wsp:rsid wsp:val=&quot;00F770C2&quot;/&gt;&lt;wsp:rsid wsp:val=&quot;00F8178D&quot;/&gt;&lt;wsp:rsid wsp:val=&quot;00F83228&quot;/&gt;&lt;wsp:rsid wsp:val=&quot;00F8548D&quot;/&gt;&lt;wsp:rsid wsp:val=&quot;00F87605&quot;/&gt;&lt;wsp:rsid wsp:val=&quot;00FA20F0&quot;/&gt;&lt;wsp:rsid wsp:val=&quot;00FA4656&quot;/&gt;&lt;wsp:rsid wsp:val=&quot;00FA53CA&quot;/&gt;&lt;wsp:rsid wsp:val=&quot;00FB0912&quot;/&gt;&lt;wsp:rsid wsp:val=&quot;00FB1A19&quot;/&gt;&lt;wsp:rsid wsp:val=&quot;00FB6F9B&quot;/&gt;&lt;wsp:rsid wsp:val=&quot;00FC0976&quot;/&gt;&lt;wsp:rsid wsp:val=&quot;00FC1146&quot;/&gt;&lt;wsp:rsid wsp:val=&quot;00FC39F4&quot;/&gt;&lt;wsp:rsid wsp:val=&quot;00FC4EB7&quot;/&gt;&lt;wsp:rsid wsp:val=&quot;00FC5179&quot;/&gt;&lt;wsp:rsid wsp:val=&quot;00FD0477&quot;/&gt;&lt;wsp:rsid wsp:val=&quot;00FD0FCC&quot;/&gt;&lt;wsp:rsid wsp:val=&quot;00FD1754&quot;/&gt;&lt;wsp:rsid wsp:val=&quot;00FD543A&quot;/&gt;&lt;wsp:rsid wsp:val=&quot;00FE0CB1&quot;/&gt;&lt;wsp:rsid wsp:val=&quot;00FE1A99&quot;/&gt;&lt;wsp:rsid wsp:val=&quot;00FF4A35&quot;/&gt;&lt;/wsp:rsids&gt;&lt;/w:docPr&gt;&lt;w:body&gt;&lt;wx:sect&gt;&lt;w:p wsp:rsidR=&quot;00000000&quot; wsp:rsidRDefault=&quot;00FA4656&quot; wsp:rsidP=&quot;00FA4656&quot;&gt;&lt;m:oMathPara&gt;&lt;m:oMath&gt;&lt;m:sSup&gt;&lt;m:sSupPr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РќРњР¦Рљ&lt;/m:t&gt;&lt;/m:r&gt;&lt;/m:e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СЂС‹РЅ&lt;/m:t&gt;&lt;/m:r&gt;&lt;/m:sup&gt;&lt;/m:s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 =&lt;/m:t&gt;&lt;/m:r&gt;&lt;m:f&gt;&lt;m:fPr&gt;&lt;m:ctrlPr&gt;&lt;w:rPr&gt;&lt;w:rFonts w:ascii=&quot;Cambria Math&quot; w:fareast=&quot;Cambria Math&quot; w:h-ansi=&quot;Cambria Math&quot;/&gt;&lt;wx:font wx:val=&quot;Cambria Math&quot;/&gt;&lt;w:sz w:val=&quot;24&quot;/&gt;&lt;w:sz-cs w:val=&quot;24&quot;/&gt;&lt;/w:rPr&gt;&lt;/m:ctrlPr&gt;&lt;/m:fPr&gt;&lt;m:num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v&lt;/m:t&gt;&lt;/m:r&gt;&lt;/m:num&gt;&lt;m:den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den&gt;&lt;/m:f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*&lt;/m:t&gt;&lt;/m:r&gt;&lt;m:nary&gt;&lt;m:naryPr&gt;&lt;m:chr m:val=&quot;в€‘&quot;/&gt;&lt;m:limLoc m:val=&quot;undOvr&quot;/&gt;&lt;m:ctrlP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/m:ctrlPr&gt;&lt;/m:naryPr&gt;&lt;m:sub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=1&lt;/m:t&gt;&lt;/m:r&gt;&lt;/m:sub&gt;&lt;m:sup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n&lt;/m:t&gt;&lt;/m:r&gt;&lt;/m:sup&gt;&lt;m:e&gt;&lt;m:r&gt;&lt;m:rPr&gt;&lt;m:sty m:val=&quot;p&quot;/&gt;&lt;/m:rPr&gt;&lt;w:rPr&gt;&lt;w:rFonts w:ascii=&quot;Cambria Math&quot; w:fareast=&quot;Cambria Math&quot; w:h-ansi=&quot;Cambria Math&quot;/&gt;&lt;wx:font wx:val=&quot;Cambria Math&quot;/&gt;&lt;w:sz w:val=&quot;24&quot;/&gt;&lt;w:sz-cs w:val=&quot;24&quot;/&gt;&lt;/w:rPr&gt;&lt;m:t&gt;С†&lt;/m:t&gt;&lt;/m:r&gt;&lt;m:r&gt;&lt;w:rPr&gt;&lt;w:rFonts w:ascii=&quot;Cambria Math&quot; w:fareast=&quot;Cambria Math&quot; w:h-ansi=&quot;Cambria Math&quot;/&gt;&lt;wx:font wx:val=&quot;Cambria Math&quot;/&gt;&lt;w:i/&gt;&lt;w:sz w:val=&quot;24&quot;/&gt;&lt;w:sz-cs w:val=&quot;24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  <w:r w:rsidRPr="00D067D4">
        <w:rPr>
          <w:rFonts w:eastAsia="PT Astra Serif" w:cs="Times New Roman"/>
          <w:sz w:val="24"/>
          <w:szCs w:val="24"/>
          <w:lang w:eastAsia="ru-RU"/>
        </w:rPr>
        <w:fldChar w:fldCharType="end"/>
      </w:r>
      <w:r w:rsidRPr="00D067D4">
        <w:rPr>
          <w:rFonts w:eastAsia="PT Astra Serif" w:cs="Times New Roman"/>
          <w:sz w:val="24"/>
          <w:szCs w:val="24"/>
          <w:lang w:eastAsia="ru-RU"/>
        </w:rPr>
        <w:t xml:space="preserve"> </w:t>
      </w:r>
      <w:r w:rsidRPr="00D067D4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067D4" w:rsidRDefault="00D067D4">
      <w:pPr>
        <w:widowControl w:val="0"/>
        <w:ind w:firstLine="425"/>
        <w:contextualSpacing/>
        <w:jc w:val="both"/>
      </w:pP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где: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НМЦК</w:t>
      </w:r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ры</w:t>
      </w:r>
      <w:proofErr w:type="gramStart"/>
      <w:r>
        <w:rPr>
          <w:rFonts w:ascii="PT Astra Serif" w:eastAsia="PT Astra Serif" w:hAnsi="PT Astra Serif" w:cs="PT Astra Serif"/>
          <w:sz w:val="24"/>
          <w:szCs w:val="24"/>
          <w:vertAlign w:val="superscript"/>
        </w:rPr>
        <w:t>н</w:t>
      </w:r>
      <w:proofErr w:type="spellEnd"/>
      <w:r>
        <w:rPr>
          <w:rFonts w:ascii="PT Astra Serif" w:eastAsia="PT Astra Serif" w:hAnsi="PT Astra Serif" w:cs="PT Astra Serif"/>
          <w:sz w:val="24"/>
          <w:szCs w:val="24"/>
        </w:rPr>
        <w:t>-</w:t>
      </w:r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НМЦК, определяемая методом сопоставимых рыночных цен (анализа рынка);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v - количество (объем) закупаемого товара (работы, услуги);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n - количество значений, используемых в расчете;</w:t>
      </w:r>
    </w:p>
    <w:p w:rsidR="00B74A82" w:rsidRDefault="002006B9">
      <w:pPr>
        <w:widowControl w:val="0"/>
        <w:ind w:firstLine="425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i - номер источника ценовой информации;</w:t>
      </w:r>
    </w:p>
    <w:p w:rsidR="00B74A82" w:rsidRDefault="002006B9">
      <w:pPr>
        <w:ind w:firstLine="426"/>
        <w:contextualSpacing/>
        <w:jc w:val="both"/>
        <w:rPr>
          <w:rFonts w:ascii="PT Astra Serif" w:hAnsi="PT Astra Serif" w:cs="PT Astra Serif"/>
          <w:sz w:val="24"/>
          <w:szCs w:val="24"/>
        </w:rPr>
      </w:pPr>
      <w:proofErr w:type="spellStart"/>
      <w:r>
        <w:rPr>
          <w:rFonts w:ascii="PT Astra Serif" w:eastAsia="PT Astra Serif" w:hAnsi="PT Astra Serif" w:cs="PT Astra Serif"/>
          <w:sz w:val="24"/>
          <w:szCs w:val="24"/>
        </w:rPr>
        <w:t>ц</w:t>
      </w:r>
      <w:proofErr w:type="gramStart"/>
      <w:r>
        <w:rPr>
          <w:rFonts w:ascii="PT Astra Serif" w:eastAsia="PT Astra Serif" w:hAnsi="PT Astra Serif" w:cs="PT Astra Serif"/>
          <w:sz w:val="24"/>
          <w:szCs w:val="24"/>
        </w:rPr>
        <w:t>i</w:t>
      </w:r>
      <w:proofErr w:type="spellEnd"/>
      <w:proofErr w:type="gramEnd"/>
      <w:r>
        <w:rPr>
          <w:rFonts w:ascii="PT Astra Serif" w:eastAsia="PT Astra Serif" w:hAnsi="PT Astra Serif" w:cs="PT Astra Serif"/>
          <w:sz w:val="24"/>
          <w:szCs w:val="24"/>
        </w:rPr>
        <w:t xml:space="preserve"> - цена единицы товара, работы, услуги, представленная в источнике с номером i.</w:t>
      </w:r>
    </w:p>
    <w:p w:rsidR="00B74A82" w:rsidRDefault="00B74A82" w:rsidP="00D067D4"/>
    <w:p w:rsidR="00B74A82" w:rsidRDefault="002006B9">
      <w:pPr>
        <w:spacing w:line="360" w:lineRule="auto"/>
        <w:ind w:left="57"/>
        <w:jc w:val="center"/>
      </w:pPr>
      <w:r>
        <w:rPr>
          <w:sz w:val="24"/>
          <w:szCs w:val="24"/>
        </w:rPr>
        <w:t>Подставляя имеющиеся значения, получаем следующее: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626"/>
        <w:gridCol w:w="710"/>
        <w:gridCol w:w="992"/>
        <w:gridCol w:w="879"/>
        <w:gridCol w:w="1135"/>
        <w:gridCol w:w="1133"/>
        <w:gridCol w:w="1135"/>
        <w:gridCol w:w="1135"/>
        <w:gridCol w:w="1134"/>
        <w:gridCol w:w="991"/>
        <w:gridCol w:w="1133"/>
        <w:gridCol w:w="1276"/>
        <w:gridCol w:w="1134"/>
      </w:tblGrid>
      <w:tr w:rsidR="00D85AFF" w:rsidTr="00D85AFF">
        <w:trPr>
          <w:trHeight w:val="56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Объем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  <w:sz w:val="18"/>
                <w:szCs w:val="18"/>
              </w:rPr>
              <w:t>Источник №2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sz w:val="18"/>
                <w:szCs w:val="18"/>
              </w:rPr>
              <w:t>Источник №3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 w:rsidP="00D85AFF">
            <w:pPr>
              <w:jc w:val="center"/>
              <w:rPr>
                <w:color w:val="000000"/>
              </w:rPr>
            </w:pPr>
            <w:r w:rsidRPr="00D85AFF">
              <w:rPr>
                <w:color w:val="000000"/>
              </w:rPr>
              <w:t>Источник №</w:t>
            </w:r>
            <w:r>
              <w:rPr>
                <w:color w:val="000000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proofErr w:type="spellStart"/>
            <w:r>
              <w:rPr>
                <w:color w:val="000000"/>
              </w:rPr>
              <w:t>Средн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арифм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Округление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Кол-во знач.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proofErr w:type="spellStart"/>
            <w:r>
              <w:rPr>
                <w:color w:val="000000"/>
              </w:rPr>
              <w:t>Сред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вадр.откл</w:t>
            </w:r>
            <w:proofErr w:type="spellEnd"/>
            <w:r>
              <w:rPr>
                <w:color w:val="000000"/>
              </w:rPr>
              <w:t>. σ=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proofErr w:type="spellStart"/>
            <w:r>
              <w:rPr>
                <w:color w:val="000000"/>
              </w:rPr>
              <w:t>Коэфф</w:t>
            </w:r>
            <w:proofErr w:type="spellEnd"/>
            <w:r>
              <w:rPr>
                <w:color w:val="000000"/>
              </w:rPr>
              <w:t xml:space="preserve"> вариации V=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Рыночная стоимость</w:t>
            </w:r>
          </w:p>
        </w:tc>
      </w:tr>
      <w:tr w:rsidR="00D85AFF" w:rsidTr="00D85AFF">
        <w:trPr>
          <w:trHeight w:val="52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16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Ед.</w:t>
            </w:r>
          </w:p>
          <w:p w:rsidR="00D85AFF" w:rsidRDefault="00D85AFF">
            <w:pPr>
              <w:jc w:val="center"/>
            </w:pPr>
            <w:r>
              <w:rPr>
                <w:color w:val="000000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 xml:space="preserve">Цена за </w:t>
            </w: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color w:val="000000"/>
              </w:rPr>
              <w:t xml:space="preserve">Цена за </w:t>
            </w:r>
            <w:proofErr w:type="spellStart"/>
            <w:r>
              <w:rPr>
                <w:color w:val="000000"/>
              </w:rPr>
              <w:t>ед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t xml:space="preserve">Цена за </w:t>
            </w: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 w:rsidP="00D85AFF">
            <w:pPr>
              <w:jc w:val="center"/>
              <w:rPr>
                <w:color w:val="000000"/>
              </w:rPr>
            </w:pPr>
            <w:r w:rsidRPr="00D85AFF">
              <w:rPr>
                <w:color w:val="000000"/>
              </w:rPr>
              <w:t xml:space="preserve">Цена за </w:t>
            </w:r>
            <w:proofErr w:type="spellStart"/>
            <w:r w:rsidRPr="00D85AFF">
              <w:rPr>
                <w:color w:val="000000"/>
              </w:rPr>
              <w:t>ед</w:t>
            </w:r>
            <w:proofErr w:type="gramStart"/>
            <w:r w:rsidRPr="00D85AFF">
              <w:rPr>
                <w:color w:val="000000"/>
              </w:rPr>
              <w:t>.и</w:t>
            </w:r>
            <w:proofErr w:type="gramEnd"/>
            <w:r w:rsidRPr="00D85AFF">
              <w:rPr>
                <w:color w:val="000000"/>
              </w:rPr>
              <w:t>зм</w:t>
            </w:r>
            <w:proofErr w:type="spellEnd"/>
            <w:r w:rsidRPr="00D85AFF">
              <w:rPr>
                <w:color w:val="000000"/>
              </w:rPr>
              <w:t>.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</w:p>
        </w:tc>
      </w:tr>
      <w:tr w:rsidR="00D85AFF" w:rsidTr="00D85AFF">
        <w:trPr>
          <w:trHeight w:val="54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rPr>
                <w:color w:val="000000"/>
              </w:rPr>
            </w:pPr>
            <w:r w:rsidRPr="002E431A">
              <w:rPr>
                <w:sz w:val="24"/>
                <w:szCs w:val="24"/>
              </w:rPr>
              <w:t xml:space="preserve">Кровельные </w:t>
            </w:r>
            <w:proofErr w:type="spellStart"/>
            <w:r w:rsidRPr="002E431A">
              <w:rPr>
                <w:sz w:val="24"/>
                <w:szCs w:val="24"/>
              </w:rPr>
              <w:t>саморезы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 w:rsidRPr="002E431A">
              <w:rPr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rFonts w:eastAsia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1,67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1,4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</w:pPr>
            <w:r>
              <w:rPr>
                <w:rFonts w:eastAsia="Times New Roman" w:cs="Times New Roman"/>
                <w:color w:val="000000"/>
              </w:rPr>
              <w:t>1,96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5AFF" w:rsidRDefault="00D85AFF" w:rsidP="00D85AFF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1.76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1.76  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0.28004464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15.93426113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AFF" w:rsidRDefault="00D85AFF">
            <w:pPr>
              <w:jc w:val="center"/>
              <w:rPr>
                <w:color w:val="000000"/>
              </w:rPr>
            </w:pPr>
            <w:r w:rsidRPr="00D85AFF">
              <w:rPr>
                <w:rFonts w:eastAsia="Times New Roman" w:cs="Times New Roman"/>
                <w:color w:val="000000"/>
              </w:rPr>
              <w:t xml:space="preserve">264.00  </w:t>
            </w:r>
          </w:p>
        </w:tc>
      </w:tr>
    </w:tbl>
    <w:p w:rsidR="00B74A82" w:rsidRDefault="00B74A82">
      <w:pPr>
        <w:ind w:left="142"/>
        <w:jc w:val="both"/>
        <w:rPr>
          <w:sz w:val="24"/>
          <w:szCs w:val="24"/>
        </w:rPr>
      </w:pPr>
    </w:p>
    <w:p w:rsidR="00B74A82" w:rsidRDefault="002006B9">
      <w:pPr>
        <w:ind w:right="5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максимальная цена контракта в 2026 году  составит </w:t>
      </w:r>
      <w:r w:rsidR="00D85AFF">
        <w:rPr>
          <w:b/>
          <w:bCs/>
          <w:sz w:val="24"/>
          <w:szCs w:val="24"/>
        </w:rPr>
        <w:t>264</w:t>
      </w:r>
      <w:r w:rsidR="00D067D4" w:rsidRPr="00D067D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="00D85AFF">
        <w:rPr>
          <w:b/>
          <w:bCs/>
          <w:sz w:val="24"/>
          <w:szCs w:val="24"/>
        </w:rPr>
        <w:t>Двести шестьдесят четыре</w:t>
      </w:r>
      <w:r>
        <w:rPr>
          <w:b/>
          <w:bCs/>
          <w:sz w:val="24"/>
          <w:szCs w:val="24"/>
        </w:rPr>
        <w:t>) рубл</w:t>
      </w:r>
      <w:r w:rsidR="00D85AFF">
        <w:rPr>
          <w:b/>
          <w:bCs/>
          <w:sz w:val="24"/>
          <w:szCs w:val="24"/>
        </w:rPr>
        <w:t>я</w:t>
      </w:r>
      <w:r>
        <w:rPr>
          <w:b/>
          <w:bCs/>
          <w:sz w:val="24"/>
          <w:szCs w:val="24"/>
        </w:rPr>
        <w:t xml:space="preserve"> </w:t>
      </w:r>
      <w:r w:rsidR="00D85AFF">
        <w:rPr>
          <w:b/>
          <w:bCs/>
          <w:sz w:val="24"/>
          <w:szCs w:val="24"/>
        </w:rPr>
        <w:t>0</w:t>
      </w:r>
      <w:r w:rsidR="00D067D4">
        <w:rPr>
          <w:b/>
          <w:bCs/>
          <w:sz w:val="24"/>
          <w:szCs w:val="24"/>
        </w:rPr>
        <w:t xml:space="preserve">0 </w:t>
      </w:r>
      <w:r>
        <w:rPr>
          <w:b/>
          <w:bCs/>
          <w:sz w:val="24"/>
          <w:szCs w:val="24"/>
        </w:rPr>
        <w:t>копе</w:t>
      </w:r>
      <w:r w:rsidR="00D067D4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>, НДС в соответствии с законодательством Российской Федерации.</w:t>
      </w:r>
    </w:p>
    <w:p w:rsidR="00B74A82" w:rsidRDefault="00B74A82">
      <w:pPr>
        <w:ind w:left="142" w:firstLine="567"/>
        <w:contextualSpacing/>
        <w:rPr>
          <w:lang w:eastAsia="ru-RU"/>
        </w:rPr>
      </w:pPr>
    </w:p>
    <w:p w:rsidR="00B74A82" w:rsidRDefault="00B74A82">
      <w:pPr>
        <w:ind w:firstLine="567"/>
        <w:contextualSpacing/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B74A82">
      <w:pPr>
        <w:rPr>
          <w:sz w:val="22"/>
          <w:szCs w:val="22"/>
        </w:rPr>
      </w:pPr>
    </w:p>
    <w:p w:rsidR="00B74A82" w:rsidRDefault="002006B9">
      <w:pPr>
        <w:tabs>
          <w:tab w:val="left" w:pos="15026"/>
        </w:tabs>
        <w:ind w:right="-28"/>
      </w:pPr>
      <w:r>
        <w:rPr>
          <w:sz w:val="24"/>
          <w:szCs w:val="24"/>
        </w:rPr>
        <w:t>Специалист контрактной службы:</w:t>
      </w:r>
    </w:p>
    <w:p w:rsidR="00B74A82" w:rsidRPr="00D85AFF" w:rsidRDefault="002006B9">
      <w:r>
        <w:rPr>
          <w:sz w:val="24"/>
          <w:szCs w:val="24"/>
        </w:rPr>
        <w:t>Заместитель начальника административного отдела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__________________________С.Г. Сироткин</w:t>
      </w:r>
      <w:bookmarkStart w:id="0" w:name="_GoBack"/>
      <w:bookmarkEnd w:id="0"/>
    </w:p>
    <w:sectPr w:rsidR="00B74A82" w:rsidRPr="00D85AFF">
      <w:headerReference w:type="even" r:id="rId12"/>
      <w:headerReference w:type="default" r:id="rId13"/>
      <w:headerReference w:type="first" r:id="rId14"/>
      <w:pgSz w:w="16838" w:h="11906" w:orient="landscape"/>
      <w:pgMar w:top="851" w:right="1021" w:bottom="851" w:left="1021" w:header="39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A1" w:rsidRDefault="00DA3DA1">
      <w:r>
        <w:separator/>
      </w:r>
    </w:p>
  </w:endnote>
  <w:endnote w:type="continuationSeparator" w:id="0">
    <w:p w:rsidR="00DA3DA1" w:rsidRDefault="00DA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A1" w:rsidRDefault="00DA3DA1">
      <w:r>
        <w:separator/>
      </w:r>
    </w:p>
  </w:footnote>
  <w:footnote w:type="continuationSeparator" w:id="0">
    <w:p w:rsidR="00DA3DA1" w:rsidRDefault="00DA3DA1">
      <w:r>
        <w:continuationSeparator/>
      </w:r>
    </w:p>
  </w:footnote>
  <w:footnote w:id="1">
    <w:p w:rsidR="000716B8" w:rsidRDefault="000716B8" w:rsidP="000716B8">
      <w:pPr>
        <w:pStyle w:val="aff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eastAsia="Times New Roman" w:cs="Times New Roman"/>
          <w:sz w:val="16"/>
          <w:szCs w:val="16"/>
        </w:rPr>
        <w:t xml:space="preserve"> </w:t>
      </w:r>
      <w:proofErr w:type="gramStart"/>
      <w:r>
        <w:rPr>
          <w:rFonts w:eastAsia="Times New Roman" w:cs="Times New Roman"/>
          <w:color w:val="000000"/>
          <w:sz w:val="16"/>
          <w:szCs w:val="16"/>
          <w:highlight w:val="white"/>
        </w:rPr>
        <w:t>В соответствии с п. 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</w:r>
      <w:proofErr w:type="gramEnd"/>
      <w:r>
        <w:rPr>
          <w:rFonts w:eastAsia="Times New Roman" w:cs="Times New Roman"/>
          <w:color w:val="000000"/>
          <w:sz w:val="16"/>
          <w:szCs w:val="16"/>
          <w:highlight w:val="white"/>
        </w:rPr>
        <w:t xml:space="preserve"> государственных и муниципальных нужд» дополнительные характеристики товара указаны, в связи с недостаточностью информации, содержащейся в Каталоге товаров, работ, услуг, а так же в целях получения Заказчиком наиболее удовлетворяющего его потребности товара</w:t>
      </w:r>
      <w:r>
        <w:rPr>
          <w:rFonts w:eastAsia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af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2006B9">
    <w:pPr>
      <w:pStyle w:val="user3"/>
      <w:jc w:val="center"/>
      <w:rPr>
        <w:sz w:val="14"/>
        <w:szCs w:val="14"/>
      </w:rPr>
    </w:pPr>
    <w:r>
      <w:fldChar w:fldCharType="begin"/>
    </w:r>
    <w:r>
      <w:instrText xml:space="preserve"> PAGE </w:instrText>
    </w:r>
    <w:r>
      <w:fldChar w:fldCharType="separate"/>
    </w:r>
    <w:r w:rsidR="00D85AFF">
      <w:rPr>
        <w:noProof/>
      </w:rPr>
      <w:t>2</w:t>
    </w:r>
    <w:r>
      <w:fldChar w:fldCharType="end"/>
    </w:r>
  </w:p>
  <w:p w:rsidR="00B74A82" w:rsidRDefault="00B74A82">
    <w:pPr>
      <w:pStyle w:val="user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82" w:rsidRDefault="00B74A82">
    <w:pPr>
      <w:pStyle w:val="user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11AEF"/>
    <w:multiLevelType w:val="multilevel"/>
    <w:tmpl w:val="0270EA9A"/>
    <w:lvl w:ilvl="0">
      <w:start w:val="1"/>
      <w:numFmt w:val="decimal"/>
      <w:pStyle w:val="a"/>
      <w:isLgl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672" w:hanging="432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49075827"/>
    <w:multiLevelType w:val="multilevel"/>
    <w:tmpl w:val="43660342"/>
    <w:lvl w:ilvl="0">
      <w:start w:val="1"/>
      <w:numFmt w:val="decimal"/>
      <w:pStyle w:val="1user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C061FC1"/>
    <w:multiLevelType w:val="hybridMultilevel"/>
    <w:tmpl w:val="CBB6B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4A82"/>
    <w:rsid w:val="000716B8"/>
    <w:rsid w:val="002006B9"/>
    <w:rsid w:val="002345F1"/>
    <w:rsid w:val="003A60F6"/>
    <w:rsid w:val="004A446B"/>
    <w:rsid w:val="008D4BB9"/>
    <w:rsid w:val="00A60148"/>
    <w:rsid w:val="00B74A82"/>
    <w:rsid w:val="00BB6B4A"/>
    <w:rsid w:val="00D067D4"/>
    <w:rsid w:val="00D85AFF"/>
    <w:rsid w:val="00DA3DA1"/>
    <w:rsid w:val="00F07077"/>
    <w:rsid w:val="00FD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lang w:eastAsia="zh-CN"/>
    </w:rPr>
  </w:style>
  <w:style w:type="paragraph" w:styleId="1">
    <w:name w:val="heading 1"/>
    <w:basedOn w:val="a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qFormat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5">
    <w:name w:val="Символ сноски"/>
    <w:uiPriority w:val="99"/>
    <w:unhideWhenUsed/>
    <w:qFormat/>
    <w:rPr>
      <w:vertAlign w:val="superscript"/>
    </w:rPr>
  </w:style>
  <w:style w:type="character" w:styleId="a6">
    <w:name w:val="footnote reference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b/>
      <w:i w:val="0"/>
      <w:color w:val="000000"/>
      <w:sz w:val="24"/>
    </w:rPr>
  </w:style>
  <w:style w:type="character" w:customStyle="1" w:styleId="WW8Num3z1">
    <w:name w:val="WW8Num3z1"/>
    <w:qFormat/>
    <w:rPr>
      <w:b/>
      <w:i w:val="0"/>
      <w:color w:val="00000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6z0">
    <w:name w:val="WW8Num16z0"/>
    <w:qFormat/>
    <w:rPr>
      <w:b/>
      <w:i w:val="0"/>
      <w:color w:val="000000"/>
      <w:sz w:val="24"/>
    </w:rPr>
  </w:style>
  <w:style w:type="character" w:customStyle="1" w:styleId="WW8Num16z1">
    <w:name w:val="WW8Num16z1"/>
    <w:qFormat/>
    <w:rPr>
      <w:b/>
      <w:i w:val="0"/>
      <w:color w:val="000000"/>
    </w:rPr>
  </w:style>
  <w:style w:type="character" w:customStyle="1" w:styleId="WW8Num17z0">
    <w:name w:val="WW8Num17z0"/>
    <w:qFormat/>
    <w:rPr>
      <w:strike w:val="0"/>
      <w:dstrike w:val="0"/>
      <w:color w:val="000000"/>
      <w:u w:val="none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a9">
    <w:name w:val="Верх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qFormat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qFormat/>
    <w:rPr>
      <w:rFonts w:cs="Times New Roman"/>
      <w:vertAlign w:val="superscript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6"/>
      <w:szCs w:val="26"/>
    </w:rPr>
  </w:style>
  <w:style w:type="character" w:styleId="ad">
    <w:name w:val="Placeholder Text"/>
    <w:qFormat/>
    <w:rPr>
      <w:color w:val="808080"/>
    </w:rPr>
  </w:style>
  <w:style w:type="character" w:customStyle="1" w:styleId="11">
    <w:name w:val="Заголовок 1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e">
    <w:name w:val="Основной текст Знак"/>
    <w:qFormat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0">
    <w:name w:val="Текст ТД Знак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ConsNormal">
    <w:name w:val="ConsNormal Знак"/>
    <w:qFormat/>
    <w:rPr>
      <w:rFonts w:ascii="Arial" w:hAnsi="Arial" w:cs="Arial"/>
    </w:rPr>
  </w:style>
  <w:style w:type="character" w:customStyle="1" w:styleId="20">
    <w:name w:val="Основной текст с отступом 2 Знак"/>
    <w:qFormat/>
    <w:rPr>
      <w:rFonts w:ascii="Times New Roman" w:hAnsi="Times New Roman" w:cs="Times New Roman"/>
    </w:rPr>
  </w:style>
  <w:style w:type="character" w:styleId="af1">
    <w:name w:val="FollowedHyperlink"/>
    <w:rPr>
      <w:color w:val="800000"/>
      <w:u w:val="single"/>
    </w:rPr>
  </w:style>
  <w:style w:type="character" w:customStyle="1" w:styleId="21">
    <w:name w:val="Основной текст 2 Знак"/>
    <w:qFormat/>
    <w:rPr>
      <w:rFonts w:ascii="Times New Roman" w:hAnsi="Times New Roman" w:cs="Times New Roman"/>
    </w:rPr>
  </w:style>
  <w:style w:type="paragraph" w:customStyle="1" w:styleId="af2">
    <w:name w:val="Заголовок"/>
    <w:basedOn w:val="a0"/>
    <w:next w:val="af3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3">
    <w:name w:val="Body Text"/>
    <w:basedOn w:val="a0"/>
    <w:pPr>
      <w:spacing w:after="140" w:line="276" w:lineRule="auto"/>
    </w:pPr>
  </w:style>
  <w:style w:type="paragraph" w:styleId="af4">
    <w:name w:val="List"/>
    <w:basedOn w:val="af3"/>
    <w:rPr>
      <w:rFonts w:ascii="PT Astra Serif" w:hAnsi="PT Astra Serif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6">
    <w:name w:val="index heading"/>
    <w:basedOn w:val="af2"/>
  </w:style>
  <w:style w:type="paragraph" w:styleId="af7">
    <w:name w:val="List Paragraph"/>
    <w:basedOn w:val="a0"/>
    <w:qFormat/>
    <w:pPr>
      <w:ind w:left="720"/>
      <w:contextualSpacing/>
    </w:pPr>
    <w:rPr>
      <w:sz w:val="24"/>
      <w:szCs w:val="24"/>
    </w:rPr>
  </w:style>
  <w:style w:type="paragraph" w:styleId="af8">
    <w:name w:val="No Spacing"/>
    <w:uiPriority w:val="1"/>
    <w:qFormat/>
    <w:pPr>
      <w:suppressAutoHyphens/>
    </w:pPr>
    <w:rPr>
      <w:lang w:eastAsia="zh-CN"/>
    </w:rPr>
  </w:style>
  <w:style w:type="paragraph" w:styleId="af9">
    <w:name w:val="Title"/>
    <w:basedOn w:val="a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a">
    <w:name w:val="Subtitle"/>
    <w:basedOn w:val="a0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uiPriority w:val="29"/>
    <w:qFormat/>
    <w:pPr>
      <w:ind w:left="720" w:right="720"/>
    </w:pPr>
    <w:rPr>
      <w:i/>
    </w:rPr>
  </w:style>
  <w:style w:type="paragraph" w:styleId="afb">
    <w:name w:val="Intense Quote"/>
    <w:basedOn w:val="a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c">
    <w:name w:val="Колонтитулы"/>
    <w:basedOn w:val="a0"/>
    <w:qFormat/>
  </w:style>
  <w:style w:type="paragraph" w:styleId="afd">
    <w:name w:val="head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er"/>
    <w:basedOn w:val="a0"/>
    <w:uiPriority w:val="99"/>
    <w:unhideWhenUsed/>
    <w:pPr>
      <w:tabs>
        <w:tab w:val="center" w:pos="7143"/>
        <w:tab w:val="right" w:pos="14287"/>
      </w:tabs>
    </w:pPr>
  </w:style>
  <w:style w:type="paragraph" w:styleId="aff">
    <w:name w:val="footnote text"/>
    <w:basedOn w:val="a0"/>
    <w:uiPriority w:val="99"/>
    <w:qFormat/>
  </w:style>
  <w:style w:type="paragraph" w:styleId="aff0">
    <w:name w:val="endnote text"/>
    <w:basedOn w:val="a0"/>
    <w:uiPriority w:val="99"/>
    <w:semiHidden/>
    <w:unhideWhenUsed/>
  </w:style>
  <w:style w:type="paragraph" w:styleId="12">
    <w:name w:val="toc 1"/>
    <w:basedOn w:val="a0"/>
    <w:uiPriority w:val="39"/>
    <w:unhideWhenUsed/>
    <w:pPr>
      <w:spacing w:after="57"/>
    </w:pPr>
  </w:style>
  <w:style w:type="paragraph" w:styleId="23">
    <w:name w:val="toc 2"/>
    <w:basedOn w:val="a0"/>
    <w:uiPriority w:val="39"/>
    <w:unhideWhenUsed/>
    <w:pPr>
      <w:spacing w:after="57"/>
      <w:ind w:left="283"/>
    </w:pPr>
  </w:style>
  <w:style w:type="paragraph" w:styleId="30">
    <w:name w:val="toc 3"/>
    <w:basedOn w:val="a0"/>
    <w:uiPriority w:val="39"/>
    <w:unhideWhenUsed/>
    <w:pPr>
      <w:spacing w:after="57"/>
      <w:ind w:left="567"/>
    </w:pPr>
  </w:style>
  <w:style w:type="paragraph" w:styleId="40">
    <w:name w:val="toc 4"/>
    <w:basedOn w:val="a0"/>
    <w:uiPriority w:val="39"/>
    <w:unhideWhenUsed/>
    <w:pPr>
      <w:spacing w:after="57"/>
      <w:ind w:left="850"/>
    </w:pPr>
  </w:style>
  <w:style w:type="paragraph" w:styleId="50">
    <w:name w:val="toc 5"/>
    <w:basedOn w:val="a0"/>
    <w:uiPriority w:val="39"/>
    <w:unhideWhenUsed/>
    <w:pPr>
      <w:spacing w:after="57"/>
      <w:ind w:left="1134"/>
    </w:pPr>
  </w:style>
  <w:style w:type="paragraph" w:styleId="60">
    <w:name w:val="toc 6"/>
    <w:basedOn w:val="a0"/>
    <w:uiPriority w:val="39"/>
    <w:unhideWhenUsed/>
    <w:pPr>
      <w:spacing w:after="57"/>
      <w:ind w:left="1417"/>
    </w:pPr>
  </w:style>
  <w:style w:type="paragraph" w:styleId="70">
    <w:name w:val="toc 7"/>
    <w:basedOn w:val="a0"/>
    <w:uiPriority w:val="39"/>
    <w:unhideWhenUsed/>
    <w:pPr>
      <w:spacing w:after="57"/>
      <w:ind w:left="1701"/>
    </w:pPr>
  </w:style>
  <w:style w:type="paragraph" w:styleId="80">
    <w:name w:val="toc 8"/>
    <w:basedOn w:val="a0"/>
    <w:uiPriority w:val="39"/>
    <w:unhideWhenUsed/>
    <w:pPr>
      <w:spacing w:after="57"/>
      <w:ind w:left="1984"/>
    </w:pPr>
  </w:style>
  <w:style w:type="paragraph" w:styleId="90">
    <w:name w:val="toc 9"/>
    <w:basedOn w:val="a0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uppressAutoHyphens/>
    </w:pPr>
    <w:rPr>
      <w:lang w:eastAsia="zh-CN"/>
    </w:rPr>
  </w:style>
  <w:style w:type="paragraph" w:styleId="aff2">
    <w:name w:val="table of figures"/>
    <w:basedOn w:val="a0"/>
    <w:uiPriority w:val="99"/>
    <w:unhideWhenUsed/>
  </w:style>
  <w:style w:type="paragraph" w:customStyle="1" w:styleId="1user">
    <w:name w:val="Заголовок 1 (user)"/>
    <w:basedOn w:val="a0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user0">
    <w:name w:val="Заголовок (user)"/>
    <w:basedOn w:val="a0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1">
    <w:name w:val="Основной текст (user)"/>
    <w:basedOn w:val="a0"/>
    <w:qFormat/>
    <w:pPr>
      <w:spacing w:after="120"/>
    </w:pPr>
    <w:rPr>
      <w:sz w:val="24"/>
      <w:szCs w:val="24"/>
    </w:rPr>
  </w:style>
  <w:style w:type="paragraph" w:customStyle="1" w:styleId="user2">
    <w:name w:val="Список (user)"/>
    <w:basedOn w:val="user1"/>
    <w:qFormat/>
    <w:rPr>
      <w:rFonts w:ascii="PT Astra Serif" w:hAnsi="PT Astra Serif"/>
    </w:rPr>
  </w:style>
  <w:style w:type="paragraph" w:customStyle="1" w:styleId="13">
    <w:name w:val="Указатель1"/>
    <w:basedOn w:val="a0"/>
    <w:qFormat/>
    <w:pPr>
      <w:suppressLineNumbers/>
    </w:pPr>
    <w:rPr>
      <w:rFonts w:ascii="PT Astra Serif" w:hAnsi="PT Astra Serif"/>
      <w:lang w:val="en-US" w:eastAsia="en-US" w:bidi="en-US"/>
    </w:rPr>
  </w:style>
  <w:style w:type="paragraph" w:customStyle="1" w:styleId="aff3">
    <w:name w:val="Колонтитул"/>
    <w:basedOn w:val="a0"/>
    <w:qFormat/>
    <w:pPr>
      <w:suppressLineNumbers/>
      <w:tabs>
        <w:tab w:val="center" w:pos="4819"/>
        <w:tab w:val="right" w:pos="9638"/>
      </w:tabs>
    </w:pPr>
  </w:style>
  <w:style w:type="paragraph" w:customStyle="1" w:styleId="user3">
    <w:name w:val="Верхний колонтитул (user)"/>
    <w:basedOn w:val="a0"/>
    <w:qFormat/>
  </w:style>
  <w:style w:type="paragraph" w:customStyle="1" w:styleId="user4">
    <w:name w:val="Нижний колонтитул (user)"/>
    <w:basedOn w:val="a0"/>
    <w:qFormat/>
  </w:style>
  <w:style w:type="paragraph" w:customStyle="1" w:styleId="user5">
    <w:name w:val="Основной текст с отступом (user)"/>
    <w:basedOn w:val="a0"/>
    <w:qFormat/>
    <w:pPr>
      <w:spacing w:after="120"/>
      <w:ind w:left="283"/>
    </w:pPr>
    <w:rPr>
      <w:sz w:val="26"/>
      <w:szCs w:val="26"/>
    </w:rPr>
  </w:style>
  <w:style w:type="paragraph" w:customStyle="1" w:styleId="aff4">
    <w:name w:val="Таблица_содержание"/>
    <w:basedOn w:val="a0"/>
    <w:qFormat/>
    <w:pPr>
      <w:tabs>
        <w:tab w:val="left" w:pos="554"/>
      </w:tabs>
      <w:spacing w:before="60" w:after="60"/>
    </w:pPr>
    <w:rPr>
      <w:rFonts w:ascii="Arial" w:hAnsi="Arial" w:cs="Arial"/>
      <w:lang w:val="en-US"/>
    </w:rPr>
  </w:style>
  <w:style w:type="paragraph" w:styleId="aff5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">
    <w:name w:val="Текст ТД"/>
    <w:basedOn w:val="a0"/>
    <w:qFormat/>
    <w:pPr>
      <w:numPr>
        <w:numId w:val="2"/>
      </w:numPr>
      <w:spacing w:after="200"/>
      <w:jc w:val="both"/>
    </w:pPr>
    <w:rPr>
      <w:rFonts w:eastAsia="Calibri"/>
      <w:sz w:val="24"/>
      <w:szCs w:val="24"/>
    </w:rPr>
  </w:style>
  <w:style w:type="paragraph" w:customStyle="1" w:styleId="ConsNormal0">
    <w:name w:val="ConsNormal"/>
    <w:qFormat/>
    <w:pPr>
      <w:suppressAutoHyphens/>
      <w:ind w:firstLine="720"/>
    </w:pPr>
    <w:rPr>
      <w:rFonts w:ascii="Arial" w:hAnsi="Arial" w:cs="Arial"/>
      <w:lang w:eastAsia="zh-CN"/>
    </w:rPr>
  </w:style>
  <w:style w:type="paragraph" w:customStyle="1" w:styleId="210">
    <w:name w:val="Основной текст с отступом 21"/>
    <w:basedOn w:val="a0"/>
    <w:qFormat/>
    <w:pPr>
      <w:spacing w:after="120" w:line="480" w:lineRule="auto"/>
      <w:ind w:left="283"/>
    </w:pPr>
  </w:style>
  <w:style w:type="paragraph" w:customStyle="1" w:styleId="xl66">
    <w:name w:val="xl66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7">
    <w:name w:val="xl67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8">
    <w:name w:val="xl68"/>
    <w:basedOn w:val="a0"/>
    <w:qFormat/>
    <w:pPr>
      <w:shd w:val="clear" w:color="auto" w:fill="FFFFFF"/>
      <w:spacing w:before="280" w:after="280"/>
      <w:jc w:val="center"/>
    </w:pPr>
    <w:rPr>
      <w:sz w:val="24"/>
      <w:szCs w:val="24"/>
    </w:rPr>
  </w:style>
  <w:style w:type="paragraph" w:customStyle="1" w:styleId="xl69">
    <w:name w:val="xl69"/>
    <w:basedOn w:val="a0"/>
    <w:qFormat/>
    <w:pPr>
      <w:shd w:val="clear" w:color="auto" w:fill="FABF8F"/>
      <w:spacing w:before="280" w:after="280"/>
      <w:jc w:val="center"/>
    </w:pPr>
    <w:rPr>
      <w:sz w:val="24"/>
      <w:szCs w:val="24"/>
    </w:rPr>
  </w:style>
  <w:style w:type="paragraph" w:customStyle="1" w:styleId="xl70">
    <w:name w:val="xl70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0"/>
    <w:qFormat/>
    <w:pPr>
      <w:shd w:val="clear" w:color="auto" w:fill="FDE9D9"/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</w:pPr>
  </w:style>
  <w:style w:type="paragraph" w:customStyle="1" w:styleId="xl74">
    <w:name w:val="xl7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5">
    <w:name w:val="xl7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6">
    <w:name w:val="xl76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7">
    <w:name w:val="xl77"/>
    <w:basedOn w:val="a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78">
    <w:name w:val="xl78"/>
    <w:basedOn w:val="a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79">
    <w:name w:val="xl7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80">
    <w:name w:val="xl80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1">
    <w:name w:val="xl81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82">
    <w:name w:val="xl82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</w:pPr>
  </w:style>
  <w:style w:type="paragraph" w:customStyle="1" w:styleId="xl83">
    <w:name w:val="xl83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84">
    <w:name w:val="xl84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</w:pPr>
  </w:style>
  <w:style w:type="paragraph" w:customStyle="1" w:styleId="xl85">
    <w:name w:val="xl85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BBB59"/>
      <w:spacing w:before="280" w:after="280"/>
      <w:jc w:val="center"/>
    </w:pPr>
  </w:style>
  <w:style w:type="paragraph" w:customStyle="1" w:styleId="xl86">
    <w:name w:val="xl86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color w:val="000000"/>
    </w:rPr>
  </w:style>
  <w:style w:type="paragraph" w:customStyle="1" w:styleId="xl87">
    <w:name w:val="xl87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</w:pPr>
    <w:rPr>
      <w:color w:val="000000"/>
    </w:rPr>
  </w:style>
  <w:style w:type="paragraph" w:customStyle="1" w:styleId="xl88">
    <w:name w:val="xl88"/>
    <w:basedOn w:val="a0"/>
    <w:qFormat/>
    <w:pPr>
      <w:shd w:val="clear" w:color="auto" w:fill="FABF8F"/>
      <w:spacing w:before="280" w:after="280"/>
      <w:jc w:val="center"/>
    </w:pPr>
    <w:rPr>
      <w:color w:val="000000"/>
      <w:sz w:val="12"/>
      <w:szCs w:val="12"/>
    </w:rPr>
  </w:style>
  <w:style w:type="paragraph" w:customStyle="1" w:styleId="xl89">
    <w:name w:val="xl89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DE9D9"/>
      <w:spacing w:before="280" w:after="280"/>
      <w:jc w:val="center"/>
    </w:pPr>
  </w:style>
  <w:style w:type="paragraph" w:customStyle="1" w:styleId="xl90">
    <w:name w:val="xl90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BF8F"/>
      <w:spacing w:before="280" w:after="280"/>
      <w:jc w:val="center"/>
    </w:pPr>
    <w:rPr>
      <w:color w:val="000000"/>
      <w:sz w:val="18"/>
      <w:szCs w:val="18"/>
    </w:rPr>
  </w:style>
  <w:style w:type="paragraph" w:customStyle="1" w:styleId="xl91">
    <w:name w:val="xl91"/>
    <w:basedOn w:val="a0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2">
    <w:name w:val="xl92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3">
    <w:name w:val="xl93"/>
    <w:basedOn w:val="a0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4">
    <w:name w:val="xl94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  <w:rPr>
      <w:color w:val="000000"/>
    </w:rPr>
  </w:style>
  <w:style w:type="paragraph" w:customStyle="1" w:styleId="xl95">
    <w:name w:val="xl95"/>
    <w:basedOn w:val="a0"/>
    <w:qFormat/>
    <w:pPr>
      <w:pBdr>
        <w:bottom w:val="single" w:sz="8" w:space="0" w:color="000000"/>
        <w:right w:val="single" w:sz="8" w:space="0" w:color="000000"/>
      </w:pBdr>
      <w:shd w:val="clear" w:color="auto" w:fill="FDE9D9"/>
      <w:spacing w:before="280" w:after="280"/>
      <w:jc w:val="center"/>
    </w:pPr>
  </w:style>
  <w:style w:type="paragraph" w:customStyle="1" w:styleId="xl96">
    <w:name w:val="xl96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  <w:rPr>
      <w:sz w:val="18"/>
      <w:szCs w:val="18"/>
    </w:rPr>
  </w:style>
  <w:style w:type="paragraph" w:customStyle="1" w:styleId="xl97">
    <w:name w:val="xl97"/>
    <w:basedOn w:val="a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280" w:after="280"/>
      <w:jc w:val="center"/>
    </w:pPr>
  </w:style>
  <w:style w:type="paragraph" w:customStyle="1" w:styleId="xl64">
    <w:name w:val="xl64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a0"/>
    <w:qFormat/>
    <w:pPr>
      <w:spacing w:before="280" w:after="280"/>
      <w:jc w:val="center"/>
    </w:pPr>
    <w:rPr>
      <w:sz w:val="24"/>
      <w:szCs w:val="24"/>
    </w:rPr>
  </w:style>
  <w:style w:type="paragraph" w:customStyle="1" w:styleId="211">
    <w:name w:val="Основной текст 21"/>
    <w:basedOn w:val="a0"/>
    <w:qFormat/>
    <w:pPr>
      <w:spacing w:after="120" w:line="480" w:lineRule="auto"/>
    </w:pPr>
  </w:style>
  <w:style w:type="paragraph" w:customStyle="1" w:styleId="user6">
    <w:name w:val="Содержимое таблицы (user)"/>
    <w:basedOn w:val="a0"/>
    <w:qFormat/>
    <w:pPr>
      <w:widowControl w:val="0"/>
      <w:suppressLineNumbers/>
    </w:pPr>
  </w:style>
  <w:style w:type="paragraph" w:customStyle="1" w:styleId="user7">
    <w:name w:val="Заголовок таблицы (user)"/>
    <w:basedOn w:val="user6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table" w:styleId="aff7">
    <w:name w:val="Table Grid"/>
    <w:basedOn w:val="a2"/>
    <w:uiPriority w:val="59"/>
    <w:rsid w:val="000716B8"/>
    <w:rPr>
      <w:rFonts w:eastAsia="Calibri" w:cs="Times New Roman"/>
      <w:sz w:val="24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m.ru/cat/nn/2757168?utm_source=yandex&amp;utm_medium=yandex_search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lmax.ru/samorezy/samorez-krovelnyj-po-derevu-lsr-w-4-8x35-ral6005-art-10244?utm_source=iprofit-yandex&amp;utm_medium=cpc&amp;utm_content=5595685689&amp;utm_campaign=Product&amp;utm_term=---autotargeting&amp;yclid=100411886558602854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roybaza-nn.ru/catalog/samorezy_krovelnye/samorez_krovelnyy_4_8_35_mm/?utm_source=2gis&amp;utm_medium=cpc&amp;utm_campaign=tovar&amp;yclid=1549688599337920102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Сироткин Сергей Григорьевич</cp:lastModifiedBy>
  <cp:revision>13</cp:revision>
  <dcterms:created xsi:type="dcterms:W3CDTF">2014-12-02T12:57:00Z</dcterms:created>
  <dcterms:modified xsi:type="dcterms:W3CDTF">2026-07-22T13:22:00Z</dcterms:modified>
  <dc:language>ru-RU</dc:language>
  <cp:version>917504</cp:version>
</cp:coreProperties>
</file>