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РГМУ33105</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w:t>
            </w:r>
            <w:r>
              <w:rPr>
                <w:rFonts w:ascii="Times New Roman" w:hAnsi="Times New Roman"/>
                <w:sz w:val="24"/>
              </w:rPr>
              <w:t>____</w:t>
            </w:r>
            <w:r>
              <w:rPr>
                <w:rFonts w:ascii="Times New Roman" w:hAnsi="Times New Roman"/>
                <w:sz w:val="24"/>
              </w:rPr>
              <w:t xml:space="preserve">" </w:t>
            </w:r>
            <w:r>
              <w:rPr>
                <w:rFonts w:ascii="Times New Roman" w:hAnsi="Times New Roman"/>
                <w:sz w:val="24"/>
              </w:rPr>
              <w:t>________</w:t>
            </w:r>
            <w:r>
              <w:rPr>
                <w:rFonts w:ascii="Times New Roman" w:hAnsi="Times New Roman"/>
                <w:sz w:val="24"/>
              </w:rPr>
              <w:t xml:space="preserve"> 2026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и.о. ректора Шишова Михаила Алексеевича</w:t>
      </w:r>
      <w:r>
        <w:rPr>
          <w:rFonts w:ascii="Times New Roman" w:hAnsi="Times New Roman"/>
          <w:sz w:val="24"/>
        </w:rPr>
        <w:t xml:space="preserve">, действующего на основании </w:t>
      </w:r>
      <w:r>
        <w:rPr>
          <w:rFonts w:ascii="Times New Roman" w:hAnsi="Times New Roman"/>
          <w:sz w:val="24"/>
        </w:rPr>
        <w:t>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sz w:val="24"/>
        </w:rPr>
        <w:t xml:space="preserve">________________________, </w:t>
      </w:r>
      <w:r>
        <w:rPr>
          <w:rFonts w:ascii="Times New Roman" w:hAnsi="Times New Roman"/>
          <w:sz w:val="24"/>
        </w:rPr>
        <w:t>именуемое в дальнейшем «Поставщик» в лице</w:t>
      </w:r>
      <w:r>
        <w:rPr>
          <w:rFonts w:ascii="Times New Roman" w:hAnsi="Times New Roman"/>
          <w:sz w:val="24"/>
        </w:rPr>
        <w:t>______________________</w:t>
      </w:r>
      <w:r>
        <w:rPr>
          <w:rFonts w:ascii="Times New Roman" w:hAnsi="Times New Roman"/>
          <w:sz w:val="24"/>
        </w:rPr>
        <w:t xml:space="preserve">, действующей на основании </w:t>
      </w:r>
      <w:r>
        <w:rPr>
          <w:rFonts w:ascii="Times New Roman" w:hAnsi="Times New Roman"/>
          <w:sz w:val="24"/>
        </w:rPr>
        <w:t xml:space="preserve">_____________________,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sz w:val="24"/>
        </w:rPr>
      </w:pPr>
    </w:p>
    <w:p w14:paraId="0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 Предмет Контракта</w:t>
      </w:r>
    </w:p>
    <w:p w14:paraId="10000000">
      <w:pPr>
        <w:widowControl w:val="0"/>
        <w:spacing w:after="0" w:line="240" w:lineRule="auto"/>
        <w:ind/>
        <w:jc w:val="both"/>
        <w:rPr>
          <w:rFonts w:ascii="Times New Roman" w:hAnsi="Times New Roman"/>
          <w:sz w:val="24"/>
        </w:rPr>
      </w:pPr>
    </w:p>
    <w:p w14:paraId="11000000">
      <w:pPr>
        <w:spacing w:after="0"/>
        <w:ind w:firstLine="539" w:left="0"/>
        <w:contextualSpacing w:val="1"/>
        <w:jc w:val="both"/>
        <w:rPr>
          <w:rFonts w:ascii="Times New Roman" w:hAnsi="Times New Roman"/>
          <w:sz w:val="24"/>
        </w:rPr>
      </w:pPr>
      <w:r>
        <w:rPr>
          <w:rFonts w:ascii="Times New Roman" w:hAnsi="Times New Roman"/>
          <w:sz w:val="24"/>
        </w:rPr>
        <w:t>1.1. Поставщик обязуется в порядке и сроки, предусмотренные настоящим Контрактом, осуществить поставку лекарственного(-ых) препарата(-</w:t>
      </w:r>
      <w:r>
        <w:rPr>
          <w:rFonts w:ascii="Times New Roman" w:hAnsi="Times New Roman"/>
          <w:sz w:val="24"/>
        </w:rPr>
        <w:t>ов</w:t>
      </w:r>
      <w:r>
        <w:rPr>
          <w:rFonts w:ascii="Times New Roman" w:hAnsi="Times New Roman"/>
          <w:sz w:val="24"/>
        </w:rPr>
        <w:t>) для медицинского применения [</w:t>
      </w:r>
      <w:r>
        <w:rPr>
          <w:rFonts w:ascii="Times New Roman" w:hAnsi="Times New Roman"/>
          <w:sz w:val="24"/>
        </w:rPr>
        <w:t>МНН-</w:t>
      </w:r>
      <w:r>
        <w:t xml:space="preserve"> </w:t>
      </w:r>
      <w:r>
        <w:rPr>
          <w:rFonts w:ascii="Times New Roman" w:hAnsi="Times New Roman"/>
          <w:sz w:val="24"/>
        </w:rPr>
        <w:t>Метилпреднизолон</w:t>
      </w:r>
      <w:r>
        <w:rPr>
          <w:rFonts w:ascii="Times New Roman" w:hAnsi="Times New Roman"/>
          <w:sz w:val="24"/>
        </w:rPr>
        <w:t>], код ОКПД 2 - [</w:t>
      </w:r>
      <w:r>
        <w:rPr>
          <w:rFonts w:ascii="Times New Roman" w:hAnsi="Times New Roman"/>
          <w:sz w:val="24"/>
        </w:rPr>
        <w:t>21.20.10.180</w:t>
      </w:r>
      <w:r>
        <w:rPr>
          <w:rFonts w:ascii="Times New Roman" w:hAnsi="Times New Roman"/>
          <w:sz w:val="24"/>
        </w:rPr>
        <w:t>], (далее - Товар) в соответствии со Спецификацией (приложение N 1 к Контракту), а Заказчик обязуется в порядке и сроки, предусмотренные Контактом, принять и оплатить поставленный Товар.</w:t>
      </w:r>
    </w:p>
    <w:p w14:paraId="1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.1 к Контракту),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Контракту).</w:t>
      </w:r>
    </w:p>
    <w:p w14:paraId="13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 xml:space="preserve">1.3. Поставка Товара осуществляется Поставщиком с разгрузкой транспортного средства по адресу: </w:t>
      </w:r>
      <w:r>
        <w:rPr>
          <w:rFonts w:ascii="Times New Roman" w:hAnsi="Times New Roman"/>
          <w:i w:val="1"/>
          <w:sz w:val="24"/>
        </w:rPr>
        <w:t>г. Ростов-на-Дону,</w:t>
      </w:r>
      <w:r>
        <w:rPr>
          <w:rFonts w:ascii="Times New Roman" w:hAnsi="Times New Roman"/>
          <w:sz w:val="26"/>
        </w:rPr>
        <w:t xml:space="preserve"> </w:t>
      </w:r>
      <w:r>
        <w:rPr>
          <w:rFonts w:ascii="Times New Roman" w:hAnsi="Times New Roman"/>
          <w:sz w:val="26"/>
        </w:rPr>
        <w:t xml:space="preserve">пер. Нахичеванский, </w:t>
      </w:r>
      <w:r>
        <w:rPr>
          <w:rFonts w:ascii="Times New Roman" w:hAnsi="Times New Roman"/>
          <w:sz w:val="26"/>
        </w:rPr>
        <w:t xml:space="preserve">здание </w:t>
      </w:r>
      <w:r>
        <w:rPr>
          <w:rFonts w:ascii="Times New Roman" w:hAnsi="Times New Roman"/>
          <w:sz w:val="26"/>
        </w:rPr>
        <w:t>38</w:t>
      </w:r>
      <w:r>
        <w:rPr>
          <w:rFonts w:ascii="Times New Roman" w:hAnsi="Times New Roman"/>
          <w:sz w:val="26"/>
        </w:rPr>
        <w:t>, строение 20, (помещение аптеки № 1)</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w:t>
      </w:r>
      <w:r>
        <w:rPr>
          <w:rFonts w:ascii="Times New Roman" w:hAnsi="Times New Roman"/>
          <w:sz w:val="24"/>
        </w:rPr>
        <w:t>,</w:t>
      </w:r>
      <w:r>
        <w:rPr>
          <w:rFonts w:ascii="Times New Roman" w:hAnsi="Times New Roman"/>
          <w:sz w:val="24"/>
        </w:rPr>
        <w:t xml:space="preserve">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 к Контракту).</w:t>
      </w:r>
    </w:p>
    <w:p w14:paraId="14000000">
      <w:pPr>
        <w:widowControl w:val="0"/>
        <w:spacing w:after="0" w:line="240" w:lineRule="auto"/>
        <w:ind/>
        <w:jc w:val="center"/>
        <w:outlineLvl w:val="1"/>
        <w:rPr>
          <w:rFonts w:ascii="Times New Roman" w:hAnsi="Times New Roman"/>
          <w:sz w:val="24"/>
        </w:rPr>
      </w:pPr>
    </w:p>
    <w:p w14:paraId="1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Контракта </w:t>
      </w:r>
    </w:p>
    <w:p w14:paraId="16000000">
      <w:pPr>
        <w:widowControl w:val="0"/>
        <w:spacing w:after="0" w:line="240" w:lineRule="auto"/>
        <w:ind/>
        <w:jc w:val="center"/>
        <w:outlineLvl w:val="1"/>
        <w:rPr>
          <w:rFonts w:ascii="Times New Roman" w:hAnsi="Times New Roman"/>
          <w:b w:val="1"/>
          <w:sz w:val="24"/>
        </w:rPr>
      </w:pPr>
    </w:p>
    <w:p w14:paraId="17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Контракта и валюта платежа устанавливаются в российских рублях.</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2.2. Цена Контракта составляет </w:t>
      </w:r>
      <w:r>
        <w:rPr>
          <w:rFonts w:ascii="Times New Roman" w:hAnsi="Times New Roman"/>
          <w:sz w:val="24"/>
        </w:rPr>
        <w:t>______________</w:t>
      </w:r>
      <w:r>
        <w:rPr>
          <w:rFonts w:ascii="Times New Roman" w:hAnsi="Times New Roman"/>
          <w:sz w:val="24"/>
        </w:rPr>
        <w:t>_</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______________________</w:t>
      </w:r>
      <w:r>
        <w:rPr>
          <w:rFonts w:ascii="Times New Roman" w:hAnsi="Times New Roman"/>
          <w:b w:val="1"/>
          <w:sz w:val="24"/>
        </w:rPr>
        <w:t>руб</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____</w:t>
      </w:r>
      <w:r>
        <w:rPr>
          <w:rFonts w:ascii="Times New Roman" w:hAnsi="Times New Roman"/>
          <w:b w:val="1"/>
          <w:sz w:val="24"/>
        </w:rPr>
        <w:t xml:space="preserve"> коп</w:t>
      </w:r>
      <w:r>
        <w:rPr>
          <w:rFonts w:ascii="Times New Roman" w:hAnsi="Times New Roman"/>
          <w:b w:val="1"/>
          <w:sz w:val="24"/>
        </w:rPr>
        <w:t>.</w:t>
      </w:r>
      <w:r>
        <w:rPr>
          <w:rFonts w:ascii="Times New Roman" w:hAnsi="Times New Roman"/>
          <w:b w:val="1"/>
          <w:sz w:val="24"/>
        </w:rPr>
        <w:t xml:space="preserve">), в том числе НДС 10 % на сумму </w:t>
      </w:r>
      <w:r>
        <w:rPr>
          <w:rFonts w:ascii="Times New Roman" w:hAnsi="Times New Roman"/>
          <w:b w:val="1"/>
          <w:sz w:val="24"/>
        </w:rPr>
        <w:t>______________</w:t>
      </w:r>
      <w:r>
        <w:rPr>
          <w:rFonts w:ascii="Times New Roman" w:hAnsi="Times New Roman"/>
          <w:b w:val="1"/>
          <w:sz w:val="24"/>
        </w:rPr>
        <w:t>_</w:t>
      </w:r>
      <w:r>
        <w:rPr>
          <w:rFonts w:ascii="Times New Roman" w:hAnsi="Times New Roman"/>
          <w:b w:val="1"/>
          <w:sz w:val="24"/>
        </w:rPr>
        <w:t>(</w:t>
      </w:r>
      <w:r>
        <w:rPr>
          <w:rFonts w:ascii="Times New Roman" w:hAnsi="Times New Roman"/>
          <w:b w:val="1"/>
          <w:sz w:val="24"/>
        </w:rPr>
        <w:t>__________ руб.</w:t>
      </w:r>
      <w:r>
        <w:rPr>
          <w:rFonts w:ascii="Times New Roman" w:hAnsi="Times New Roman"/>
          <w:b w:val="1"/>
          <w:sz w:val="24"/>
        </w:rPr>
        <w:t xml:space="preserve"> </w:t>
      </w:r>
      <w:r>
        <w:rPr>
          <w:rFonts w:ascii="Times New Roman" w:hAnsi="Times New Roman"/>
          <w:b w:val="1"/>
          <w:sz w:val="24"/>
        </w:rPr>
        <w:t>____</w:t>
      </w:r>
      <w:r>
        <w:rPr>
          <w:rFonts w:ascii="Times New Roman" w:hAnsi="Times New Roman"/>
          <w:b w:val="1"/>
          <w:sz w:val="24"/>
        </w:rPr>
        <w:t xml:space="preserve"> коп</w:t>
      </w:r>
      <w:r>
        <w:rPr>
          <w:rFonts w:ascii="Times New Roman" w:hAnsi="Times New Roman"/>
          <w:b w:val="1"/>
          <w:sz w:val="24"/>
        </w:rPr>
        <w:t>.</w:t>
      </w:r>
      <w:r>
        <w:rPr>
          <w:rFonts w:ascii="Times New Roman" w:hAnsi="Times New Roman"/>
          <w:b w:val="1"/>
          <w:sz w:val="24"/>
        </w:rPr>
        <w:t>).</w:t>
      </w:r>
      <w:r>
        <w:rPr>
          <w:rFonts w:ascii="Times New Roman" w:hAnsi="Times New Roman"/>
          <w:sz w:val="24"/>
        </w:rPr>
        <w:t xml:space="preserve"> Сумма, подлежащая уплате Заказчиком Поставщику, уменьшается на размер налогов, сборов и </w:t>
      </w:r>
      <w:r>
        <w:rPr>
          <w:rFonts w:ascii="Times New Roman" w:hAnsi="Times New Roman"/>
          <w:sz w:val="24"/>
        </w:rPr>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000000">
      <w:pPr>
        <w:widowControl w:val="0"/>
        <w:spacing w:after="0" w:line="240" w:lineRule="auto"/>
        <w:ind/>
        <w:jc w:val="both"/>
        <w:rPr>
          <w:rFonts w:ascii="Times New Roman" w:hAnsi="Times New Roman"/>
          <w:sz w:val="24"/>
        </w:rPr>
      </w:pPr>
      <w:r>
        <w:rPr>
          <w:rFonts w:ascii="Times New Roman" w:hAnsi="Times New Roman"/>
          <w:sz w:val="24"/>
        </w:rPr>
        <w:t xml:space="preserve">      2.3. Цена Контракта включает в себя стоимость Контракта,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2.4 Цена Контракта является твердой и определяется на весь срок исполнения Контракта,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Контракта.</w:t>
      </w:r>
    </w:p>
    <w:p w14:paraId="1B000000">
      <w:pPr>
        <w:spacing w:after="0"/>
        <w:ind w:firstLine="426" w:left="0"/>
        <w:rPr>
          <w:rFonts w:ascii="Times New Roman" w:hAnsi="Times New Roman"/>
          <w:i w:val="1"/>
          <w:sz w:val="24"/>
        </w:rPr>
      </w:pPr>
      <w:bookmarkStart w:id="3" w:name="Par80"/>
      <w:bookmarkEnd w:id="3"/>
      <w:bookmarkStart w:id="4" w:name="Par87"/>
      <w:bookmarkEnd w:id="4"/>
      <w:r>
        <w:rPr>
          <w:rFonts w:ascii="Times New Roman" w:hAnsi="Times New Roman"/>
          <w:sz w:val="24"/>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w:t>
      </w:r>
      <w:r>
        <w:rPr>
          <w:rFonts w:ascii="Times New Roman" w:hAnsi="Times New Roman"/>
          <w:sz w:val="24"/>
        </w:rPr>
        <w:t xml:space="preserve">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r>
        <w:rPr>
          <w:rFonts w:ascii="Times New Roman" w:hAnsi="Times New Roman"/>
          <w:i w:val="1"/>
          <w:sz w:val="24"/>
        </w:rPr>
        <w:t xml:space="preserve"> </w:t>
      </w:r>
      <w:bookmarkStart w:id="5" w:name="Par88"/>
      <w:bookmarkEnd w:id="5"/>
    </w:p>
    <w:p w14:paraId="1C000000">
      <w:pPr>
        <w:spacing w:after="0"/>
        <w:ind w:firstLine="426" w:left="0"/>
        <w:rPr>
          <w:rFonts w:ascii="Times New Roman" w:hAnsi="Times New Roman"/>
          <w:sz w:val="24"/>
        </w:rPr>
      </w:pPr>
      <w:r>
        <w:rPr>
          <w:rFonts w:ascii="Times New Roman" w:hAnsi="Times New Roman"/>
          <w:sz w:val="24"/>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D000000">
      <w:pPr>
        <w:widowControl w:val="0"/>
        <w:spacing w:after="0" w:line="240" w:lineRule="auto"/>
        <w:ind w:firstLine="540" w:left="0"/>
        <w:jc w:val="both"/>
        <w:rPr>
          <w:rFonts w:ascii="Times New Roman" w:hAnsi="Times New Roman"/>
          <w:sz w:val="24"/>
        </w:rPr>
      </w:pPr>
    </w:p>
    <w:p w14:paraId="1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F000000">
      <w:pPr>
        <w:widowControl w:val="0"/>
        <w:spacing w:after="0" w:line="240" w:lineRule="auto"/>
        <w:ind/>
        <w:jc w:val="both"/>
        <w:rPr>
          <w:rFonts w:ascii="Times New Roman" w:hAnsi="Times New Roman"/>
          <w:sz w:val="24"/>
        </w:rPr>
      </w:pPr>
    </w:p>
    <w:p w14:paraId="2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3.1.2. предоставлять по требованию Заказчика информацию и документы, относящиеся к предмету Контракта;</w:t>
      </w:r>
    </w:p>
    <w:p w14:paraId="23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6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3.2.1. требовать от Заказчика приемки поставленного Товара в соответствии с условиями, предусмотренными Контрактом;</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3.2.2. требовать от Заказчика предоставления имеющейся у него информации, необходимой для исполнения обязательств по Контракту;</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Контрактом;</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3.2.5.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10</w:t>
      </w:r>
      <w:r>
        <w:rPr>
          <w:rFonts w:ascii="Times New Roman" w:hAnsi="Times New Roman"/>
          <w:color w:val="0000FF"/>
          <w:sz w:val="24"/>
        </w:rPr>
        <w:fldChar w:fldCharType="end"/>
      </w:r>
      <w:r>
        <w:rPr>
          <w:rFonts w:ascii="Times New Roman" w:hAnsi="Times New Roman"/>
          <w:sz w:val="24"/>
        </w:rPr>
        <w:t xml:space="preserve"> Контракта;</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3.3.1. обеспечить контроль за исполнением Поставщиком условий Контракта в соответствии с законодательством Российской Федерации;</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1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2000000">
      <w:pPr>
        <w:widowControl w:val="0"/>
        <w:spacing w:after="0" w:line="240" w:lineRule="auto"/>
        <w:ind w:firstLine="540" w:left="0"/>
        <w:jc w:val="both"/>
        <w:rPr>
          <w:rFonts w:ascii="Times New Roman" w:hAnsi="Times New Roman"/>
          <w:sz w:val="24"/>
        </w:rPr>
      </w:pPr>
      <w:bookmarkStart w:id="8" w:name="Par126"/>
      <w:bookmarkEnd w:id="8"/>
      <w:bookmarkStart w:id="9" w:name="Par129"/>
      <w:bookmarkEnd w:id="9"/>
      <w:r>
        <w:rPr>
          <w:rFonts w:ascii="Times New Roman" w:hAnsi="Times New Roman"/>
          <w:sz w:val="24"/>
        </w:rPr>
        <w:t>3.4. Заказчик вправе:</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3.4.1. требовать от Поставщика надлежащего исполнения обязательств, предусмотренных Контрактом;</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3.4.2. запрашивать у Поставщика информацию об исполнении им обязательств по Контракту;</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3.4.5. требовать от Поставщика устранения недостатков, допущенных при исполнении Контракта, за его счет;</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3.4.6. отказаться от приемки Товара, не соответствующего условиям Контракта, и потребовать безвозмездного устранения недостатков;</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3.4.10 </w:t>
      </w:r>
      <w:r>
        <w:rPr>
          <w:rFonts w:ascii="Times New Roman" w:hAnsi="Times New Roman"/>
          <w:sz w:val="24"/>
        </w:rPr>
        <w:t xml:space="preserve">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10</w:t>
      </w:r>
      <w:r>
        <w:rPr>
          <w:rFonts w:ascii="Times New Roman" w:hAnsi="Times New Roman"/>
          <w:color w:val="0000FF"/>
          <w:sz w:val="24"/>
        </w:rPr>
        <w:fldChar w:fldCharType="end"/>
      </w:r>
      <w:r>
        <w:rPr>
          <w:rFonts w:ascii="Times New Roman" w:hAnsi="Times New Roman"/>
          <w:sz w:val="24"/>
        </w:rPr>
        <w:t xml:space="preserve"> Контракта.</w:t>
      </w:r>
    </w:p>
    <w:p w14:paraId="3D000000">
      <w:pPr>
        <w:widowControl w:val="0"/>
        <w:spacing w:after="0" w:line="240" w:lineRule="auto"/>
        <w:ind w:firstLine="540" w:left="0"/>
        <w:jc w:val="both"/>
        <w:rPr>
          <w:rFonts w:ascii="Times New Roman" w:hAnsi="Times New Roman"/>
          <w:i w:val="1"/>
          <w:color w:val="FF0000"/>
          <w:sz w:val="24"/>
        </w:rPr>
      </w:pPr>
    </w:p>
    <w:p w14:paraId="3E000000">
      <w:pPr>
        <w:widowControl w:val="0"/>
        <w:spacing w:after="0" w:line="240" w:lineRule="auto"/>
        <w:ind/>
        <w:jc w:val="center"/>
        <w:outlineLvl w:val="1"/>
        <w:rPr>
          <w:rFonts w:ascii="Times New Roman" w:hAnsi="Times New Roman"/>
          <w:sz w:val="24"/>
        </w:rPr>
      </w:pPr>
      <w:bookmarkStart w:id="10" w:name="Par139"/>
      <w:bookmarkEnd w:id="10"/>
    </w:p>
    <w:p w14:paraId="3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40000000">
      <w:pPr>
        <w:widowControl w:val="0"/>
        <w:spacing w:after="0" w:line="240" w:lineRule="auto"/>
        <w:ind/>
        <w:jc w:val="both"/>
        <w:rPr>
          <w:rFonts w:ascii="Times New Roman" w:hAnsi="Times New Roman"/>
          <w:sz w:val="24"/>
        </w:rPr>
      </w:pPr>
    </w:p>
    <w:p w14:paraId="4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Контрактов и актов, составляющих право Евразийского экономического союза.</w:t>
      </w:r>
    </w:p>
    <w:p w14:paraId="4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4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Реквизиты Контракта: (наименование, дата и номер) 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B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C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D000000">
      <w:pPr>
        <w:spacing w:after="0" w:line="240" w:lineRule="auto"/>
        <w:ind/>
        <w:contextualSpacing w:val="1"/>
        <w:rPr>
          <w:rFonts w:ascii="Times New Roman" w:hAnsi="Times New Roman"/>
        </w:rPr>
      </w:pPr>
    </w:p>
    <w:p w14:paraId="4E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F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50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51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"file:///C:/Users/User/AppData/Roaming/1C/1cv8/6f25aa48-0ca6-481e-a1f1-4739d085597c/8cbb293f-18b9-4559-8bef-7183b7856b4c/App/Обобращениилекарственныхсредств%3c76%3e%20и%20иметь%20следующую%20маркировку:" \o "4.3. Транспортная упаковка (тара) Товара должна соответствовать требованиям статьи 46 Федерального закона от 12.04.2010 N 61-ФЗ"</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Контракта (далее - Упаковочный лист).</w:t>
      </w:r>
    </w:p>
    <w:p w14:paraId="5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7000000">
      <w:pPr>
        <w:widowControl w:val="0"/>
        <w:spacing w:after="0" w:line="240" w:lineRule="auto"/>
        <w:ind/>
        <w:jc w:val="both"/>
        <w:rPr>
          <w:rFonts w:ascii="Times New Roman" w:hAnsi="Times New Roman"/>
          <w:sz w:val="24"/>
        </w:rPr>
      </w:pPr>
    </w:p>
    <w:p w14:paraId="5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Контракта,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Контракту).</w:t>
      </w:r>
    </w:p>
    <w:p w14:paraId="59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5.2. Поставщик за 1 день до осуществления поставки Товара в место доставки направляет Заказчику уведомление о времени доставки Товара в место доставки.</w:t>
      </w:r>
    </w:p>
    <w:p w14:paraId="5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Акт приема-передачи Товара по Контракту и </w:t>
      </w:r>
      <w:r>
        <w:rPr>
          <w:rFonts w:ascii="Times New Roman" w:hAnsi="Times New Roman"/>
          <w:sz w:val="24"/>
        </w:rPr>
        <w:t>Акта приемки</w:t>
      </w:r>
      <w:r>
        <w:rPr>
          <w:rFonts w:ascii="Times New Roman" w:hAnsi="Times New Roman"/>
          <w:sz w:val="24"/>
        </w:rPr>
        <w:t xml:space="preserve"> ТРУ по форме ОКУД 0510452 (Приказ Минфина от 15.04.2021 №61н).</w:t>
      </w:r>
    </w:p>
    <w:p w14:paraId="5B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5.4. При поставке Товара Поставщик представляет Заказчику следующие документы:</w:t>
      </w:r>
    </w:p>
    <w:p w14:paraId="5C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D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 Акт приема-передачи Товара по Контракту в двух экземплярах (один экземпляр для Заказчика и один экземпляр для Поставщика).</w:t>
      </w:r>
    </w:p>
    <w:p w14:paraId="60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61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2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3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5.5.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.1 к Контракту),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.1 к Контракту), осуществляется за счет Поставщика.</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jc w:val="center"/>
        <w:outlineLvl w:val="1"/>
        <w:rPr>
          <w:rFonts w:ascii="Times New Roman" w:hAnsi="Times New Roman"/>
          <w:sz w:val="24"/>
        </w:rPr>
      </w:pPr>
    </w:p>
    <w:p w14:paraId="6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8000000">
      <w:pPr>
        <w:widowControl w:val="0"/>
        <w:spacing w:after="0" w:line="240" w:lineRule="auto"/>
        <w:ind/>
        <w:jc w:val="both"/>
        <w:rPr>
          <w:rFonts w:ascii="Times New Roman" w:hAnsi="Times New Roman"/>
          <w:sz w:val="24"/>
        </w:rPr>
      </w:pP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.1 к Контракту)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Контракту);</w:t>
      </w:r>
    </w:p>
    <w:p w14:paraId="6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5.4</w:t>
      </w:r>
      <w:r>
        <w:rPr>
          <w:rFonts w:ascii="Times New Roman" w:hAnsi="Times New Roman"/>
          <w:sz w:val="24"/>
        </w:rPr>
        <w:t xml:space="preserve"> Контракта;</w:t>
      </w:r>
    </w:p>
    <w:p w14:paraId="6C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D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По факту приемки Товара Поставщик и Заказчик подписывают Акт приема-передачи Товара по Контракту, Акт приемки ТРУ по форме ОКУД 0510452 (Приказ Минфина от 15.04.2021 №61н).</w:t>
      </w:r>
    </w:p>
    <w:p w14:paraId="6F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3 рабочих дней со дня получения от Поставщика документов, предусмотренных </w:t>
      </w:r>
      <w:r>
        <w:rPr>
          <w:rFonts w:ascii="Times New Roman" w:hAnsi="Times New Roman"/>
          <w:color w:val="0000FF"/>
          <w:sz w:val="24"/>
        </w:rPr>
        <w:t>пунктом 5.4</w:t>
      </w:r>
      <w:r>
        <w:rPr>
          <w:rFonts w:ascii="Times New Roman" w:hAnsi="Times New Roman"/>
          <w:sz w:val="24"/>
        </w:rPr>
        <w:t xml:space="preserve"> Контракта,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Контракта, направляет Поставщику подписанный Акт приемки ТРУ по форме ОКУД 0510452 (Приказ Минфина от 15.04.2021 №61н),</w:t>
      </w:r>
      <w:r>
        <w:rPr>
          <w:color w:val="FF0000"/>
          <w:sz w:val="24"/>
        </w:rPr>
        <w:t xml:space="preserve"> </w:t>
      </w:r>
      <w:r>
        <w:rPr>
          <w:rFonts w:ascii="Times New Roman" w:hAnsi="Times New Roman"/>
          <w:sz w:val="24"/>
        </w:rPr>
        <w:t>Акт приема-передачи Товара по Контракту или мотивированный отказ от приемки, в котором указываются недостатки и сроки их устранения.</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 Акта приема-передачи Товара по Контракту, Поставщик и Заказчик подписывают Акт 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Контракту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Контракта.</w:t>
      </w:r>
    </w:p>
    <w:p w14:paraId="7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6.5. Со дня подписания Акта приемки ТРУ по форме ОКУД 0510452 (Приказ Минфина от 15.04.2021 №61н),</w:t>
      </w:r>
      <w:r>
        <w:rPr>
          <w:color w:val="FF0000"/>
          <w:sz w:val="24"/>
        </w:rPr>
        <w:t xml:space="preserve"> </w:t>
      </w:r>
      <w:r>
        <w:rPr>
          <w:rFonts w:ascii="Times New Roman" w:hAnsi="Times New Roman"/>
          <w:sz w:val="24"/>
        </w:rPr>
        <w:t>Акта приема-передачи Товара по Контракту Заказчиком риск случайной гибели, утраты или повреждения Товара переходит к Заказчику.</w:t>
      </w:r>
    </w:p>
    <w:p w14:paraId="73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6.6. Обязательства Поставщика по поставке Товара считаются выполненными Поставщиком после подписания Сторонами Акт приема-передачи Товара по Контракту, Акт приемки ТРУ по форме ОКУД 0510452 (Приказ Минфина от 15.04.2021 №61н).</w:t>
      </w:r>
    </w:p>
    <w:p w14:paraId="7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5000000">
      <w:pPr>
        <w:widowControl w:val="0"/>
        <w:spacing w:after="0" w:line="240" w:lineRule="auto"/>
        <w:ind/>
        <w:jc w:val="center"/>
        <w:outlineLvl w:val="1"/>
        <w:rPr>
          <w:rFonts w:ascii="Times New Roman" w:hAnsi="Times New Roman"/>
          <w:sz w:val="24"/>
        </w:rPr>
      </w:pPr>
    </w:p>
    <w:p w14:paraId="7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7000000">
      <w:pPr>
        <w:widowControl w:val="0"/>
        <w:spacing w:after="0" w:line="240" w:lineRule="auto"/>
        <w:ind/>
        <w:jc w:val="both"/>
        <w:rPr>
          <w:rFonts w:ascii="Times New Roman" w:hAnsi="Times New Roman"/>
          <w:sz w:val="24"/>
        </w:rPr>
      </w:pPr>
    </w:p>
    <w:p w14:paraId="7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E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80000000">
      <w:pPr>
        <w:widowControl w:val="0"/>
        <w:spacing w:after="0" w:line="240" w:lineRule="auto"/>
        <w:ind/>
        <w:jc w:val="both"/>
        <w:rPr>
          <w:rFonts w:ascii="Times New Roman" w:hAnsi="Times New Roman"/>
          <w:sz w:val="24"/>
        </w:rPr>
      </w:pPr>
    </w:p>
    <w:p w14:paraId="81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82000000">
      <w:pPr>
        <w:widowControl w:val="0"/>
        <w:spacing w:after="0" w:line="240" w:lineRule="auto"/>
        <w:ind/>
        <w:jc w:val="center"/>
        <w:outlineLvl w:val="1"/>
        <w:rPr>
          <w:rFonts w:ascii="Times New Roman" w:hAnsi="Times New Roman"/>
          <w:b w:val="1"/>
          <w:sz w:val="24"/>
        </w:rPr>
      </w:pPr>
    </w:p>
    <w:p w14:paraId="83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8.1. 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Контракту),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6000000">
      <w:pPr>
        <w:widowControl w:val="0"/>
        <w:spacing w:after="0" w:line="240" w:lineRule="auto"/>
        <w:ind/>
        <w:jc w:val="center"/>
        <w:outlineLvl w:val="1"/>
        <w:rPr>
          <w:rFonts w:ascii="Times New Roman" w:hAnsi="Times New Roman"/>
          <w:sz w:val="24"/>
        </w:rPr>
      </w:pPr>
      <w:bookmarkStart w:id="21" w:name="Par323"/>
      <w:bookmarkEnd w:id="21"/>
    </w:p>
    <w:p w14:paraId="87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Контракту осуществляется </w:t>
      </w:r>
      <w:r>
        <w:rPr>
          <w:rFonts w:ascii="Times New Roman" w:hAnsi="Times New Roman"/>
          <w:sz w:val="24"/>
        </w:rPr>
        <w:t xml:space="preserve">за счет </w:t>
      </w:r>
      <w:bookmarkStart w:id="22" w:name="_GoBack"/>
      <w:bookmarkEnd w:id="22"/>
      <w:r>
        <w:rPr>
          <w:rFonts w:ascii="Times New Roman" w:hAnsi="Times New Roman"/>
          <w:b w:val="1"/>
          <w:i w:val="1"/>
          <w:sz w:val="24"/>
        </w:rPr>
        <w:t>средств бюджетного учреждения</w:t>
      </w:r>
      <w:r>
        <w:rPr>
          <w:rFonts w:ascii="Times New Roman" w:hAnsi="Times New Roman"/>
          <w:sz w:val="24"/>
        </w:rPr>
        <w:t xml:space="preserve"> на 2026 год.</w:t>
      </w:r>
    </w:p>
    <w:p w14:paraId="8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Контракту осуществляется после исполнения Поставщиком обязательств по поставке Товара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9.4. Оплата по Контракту за поставленный Товар осуществляется Заказчиком после подписания Поставщиком и Заказчиком Акта приемки ТРУ по форме ОКУД 0510452 (Приказ Минфина от 15.04.2021 №61н),</w:t>
      </w:r>
      <w:r>
        <w:rPr>
          <w:color w:val="FF0000"/>
          <w:sz w:val="24"/>
        </w:rPr>
        <w:t xml:space="preserve"> </w:t>
      </w:r>
      <w:r>
        <w:rPr>
          <w:rFonts w:ascii="Times New Roman" w:hAnsi="Times New Roman"/>
          <w:sz w:val="24"/>
        </w:rPr>
        <w:t>Акта приема-передачи Товара по Контракту,</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5.4.</w:t>
      </w:r>
      <w:r>
        <w:rPr>
          <w:rFonts w:ascii="Times New Roman" w:hAnsi="Times New Roman"/>
          <w:sz w:val="24"/>
        </w:rPr>
        <w:t xml:space="preserve"> Контракта и документов на оплату:</w:t>
      </w:r>
    </w:p>
    <w:p w14:paraId="8B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C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D000000">
      <w:pPr>
        <w:spacing w:after="0" w:line="100" w:lineRule="atLeast"/>
        <w:ind/>
        <w:jc w:val="both"/>
        <w:rPr>
          <w:rFonts w:ascii="Times New Roman" w:hAnsi="Times New Roman"/>
          <w:sz w:val="24"/>
        </w:rPr>
      </w:pPr>
      <w:r>
        <w:rPr>
          <w:rFonts w:ascii="Times New Roman" w:hAnsi="Times New Roman"/>
          <w:sz w:val="24"/>
        </w:rPr>
        <w:t xml:space="preserve">         в) товарной накладной;</w:t>
      </w:r>
    </w:p>
    <w:p w14:paraId="8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 Акта приема-передачи Товара по Контракту в двух экземплярах (один экземпляр для Заказчика и один экземпляр для Поставщика);</w:t>
      </w:r>
    </w:p>
    <w:p w14:paraId="8F000000">
      <w:pPr>
        <w:spacing w:after="0" w:line="100" w:lineRule="atLeast"/>
        <w:ind/>
        <w:contextualSpacing w:val="1"/>
        <w:jc w:val="both"/>
        <w:rPr>
          <w:rFonts w:ascii="Times New Roman" w:hAnsi="Times New Roman"/>
          <w:sz w:val="24"/>
        </w:rPr>
      </w:pPr>
      <w:r>
        <w:rPr>
          <w:rFonts w:ascii="Times New Roman" w:hAnsi="Times New Roman"/>
          <w:sz w:val="24"/>
        </w:rPr>
        <w:t xml:space="preserve">         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90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9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Контракта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.1 к Контракту) в течение не позднее 7 рабочих дней  с даты подписания Сторонами Акта приемки ТРУ по форме ОКУД 0510452 (Приказ Минфина от 15.04.2021 №61н),</w:t>
      </w:r>
      <w:r>
        <w:rPr>
          <w:color w:val="FF0000"/>
          <w:sz w:val="24"/>
        </w:rPr>
        <w:t xml:space="preserve"> </w:t>
      </w:r>
      <w:r>
        <w:rPr>
          <w:rFonts w:ascii="Times New Roman" w:hAnsi="Times New Roman"/>
          <w:sz w:val="24"/>
        </w:rPr>
        <w:t xml:space="preserve">Акта приема-передачи Товара по Контракту 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Контракта.</w:t>
      </w:r>
    </w:p>
    <w:p w14:paraId="9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9.7. В случае ненадлежащего исполнения Поставщиком обязательств, предусмотренных Контрактом, в том числе нарушения срока поставки Товара по каждому этапу, Заказчик вправе произвести оплату поставленного по каждому этапу Товара с учетом вычета рассчитанного в установленном законодательством Российской Федерации порядке размера неустойки (пени).</w:t>
      </w:r>
    </w:p>
    <w:p w14:paraId="9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9.8. После оплаты Заказчиком всего поставленного Товара по Контракту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№4 к Контракту).</w:t>
      </w:r>
    </w:p>
    <w:p w14:paraId="94000000">
      <w:pPr>
        <w:widowControl w:val="0"/>
        <w:spacing w:after="0" w:line="240" w:lineRule="auto"/>
        <w:ind/>
        <w:jc w:val="center"/>
        <w:outlineLvl w:val="1"/>
        <w:rPr>
          <w:rFonts w:ascii="Times New Roman" w:hAnsi="Times New Roman"/>
          <w:sz w:val="24"/>
        </w:rPr>
      </w:pPr>
    </w:p>
    <w:p w14:paraId="9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6000000">
      <w:pPr>
        <w:spacing w:after="0" w:line="240" w:lineRule="auto"/>
        <w:ind/>
        <w:jc w:val="both"/>
        <w:rPr>
          <w:rFonts w:ascii="Times New Roman" w:hAnsi="Times New Roman"/>
          <w:sz w:val="24"/>
        </w:rPr>
      </w:pPr>
      <w:r>
        <w:rPr>
          <w:rFonts w:ascii="Times New Roman" w:hAnsi="Times New Roman"/>
          <w:sz w:val="24"/>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97000000">
      <w:pPr>
        <w:spacing w:after="0" w:line="240" w:lineRule="auto"/>
        <w:ind/>
        <w:jc w:val="both"/>
        <w:rPr>
          <w:rFonts w:ascii="Times New Roman" w:hAnsi="Times New Roman"/>
          <w:sz w:val="24"/>
        </w:rPr>
      </w:pPr>
      <w:r>
        <w:rPr>
          <w:rFonts w:ascii="Times New Roman" w:hAnsi="Times New Roman"/>
          <w:sz w:val="24"/>
        </w:rPr>
        <w:t>10.2.В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98000000">
      <w:pPr>
        <w:spacing w:after="0" w:line="240" w:lineRule="auto"/>
        <w:ind/>
        <w:jc w:val="both"/>
        <w:rPr>
          <w:rFonts w:ascii="Times New Roman" w:hAnsi="Times New Roman"/>
          <w:sz w:val="24"/>
        </w:rPr>
      </w:pPr>
      <w:r>
        <w:rPr>
          <w:rFonts w:ascii="Times New Roman" w:hAnsi="Times New Roman"/>
          <w:sz w:val="24"/>
        </w:rPr>
        <w:t>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9000000">
      <w:pPr>
        <w:spacing w:after="0" w:line="240" w:lineRule="auto"/>
        <w:ind/>
        <w:jc w:val="both"/>
        <w:rPr>
          <w:rFonts w:ascii="Times New Roman" w:hAnsi="Times New Roman"/>
          <w:sz w:val="24"/>
        </w:rPr>
      </w:pPr>
      <w:r>
        <w:rPr>
          <w:rFonts w:ascii="Times New Roman" w:hAnsi="Times New Roman"/>
          <w:sz w:val="24"/>
        </w:rPr>
        <w:t>10.4.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следующем порядке:</w:t>
      </w:r>
    </w:p>
    <w:p w14:paraId="9A000000">
      <w:pPr>
        <w:spacing w:after="0" w:line="240" w:lineRule="auto"/>
        <w:ind/>
        <w:jc w:val="both"/>
        <w:rPr>
          <w:rFonts w:ascii="Times New Roman" w:hAnsi="Times New Roman"/>
          <w:sz w:val="24"/>
        </w:rPr>
      </w:pPr>
      <w:r>
        <w:rPr>
          <w:rFonts w:ascii="Times New Roman" w:hAnsi="Times New Roman"/>
          <w:sz w:val="24"/>
        </w:rPr>
        <w:t>а) 1000 рублей, если цена Контракта не превышает 3 млн. рублей (включительно);</w:t>
      </w:r>
    </w:p>
    <w:p w14:paraId="9B000000">
      <w:pPr>
        <w:spacing w:after="0" w:line="240" w:lineRule="auto"/>
        <w:ind/>
        <w:jc w:val="both"/>
        <w:rPr>
          <w:rFonts w:ascii="Times New Roman" w:hAnsi="Times New Roman"/>
          <w:sz w:val="24"/>
        </w:rPr>
      </w:pPr>
      <w:r>
        <w:rPr>
          <w:rFonts w:ascii="Times New Roman" w:hAnsi="Times New Roman"/>
          <w:sz w:val="24"/>
        </w:rPr>
        <w:t>10.5. Общая сумма штрафов за ненадлежащее исполнение Заказчиком обязательств, предусмотренных Контрактом, не может превышать цену Контракта.</w:t>
      </w:r>
    </w:p>
    <w:p w14:paraId="9C000000">
      <w:pPr>
        <w:spacing w:after="0" w:line="240" w:lineRule="auto"/>
        <w:ind/>
        <w:jc w:val="both"/>
        <w:rPr>
          <w:rFonts w:ascii="Times New Roman" w:hAnsi="Times New Roman"/>
          <w:sz w:val="24"/>
        </w:rPr>
      </w:pPr>
      <w:r>
        <w:rPr>
          <w:rFonts w:ascii="Times New Roman" w:hAnsi="Times New Roman"/>
          <w:sz w:val="24"/>
        </w:rPr>
        <w:t>10.6.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9D000000">
      <w:pPr>
        <w:spacing w:after="0" w:line="240" w:lineRule="auto"/>
        <w:ind/>
        <w:jc w:val="both"/>
        <w:rPr>
          <w:rFonts w:ascii="Times New Roman" w:hAnsi="Times New Roman"/>
          <w:sz w:val="24"/>
        </w:rPr>
      </w:pPr>
      <w:r>
        <w:rPr>
          <w:rFonts w:ascii="Times New Roman" w:hAnsi="Times New Roman"/>
          <w:sz w:val="24"/>
        </w:rPr>
        <w:t>10.7.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E000000">
      <w:pPr>
        <w:spacing w:after="0" w:line="240" w:lineRule="auto"/>
        <w:ind/>
        <w:jc w:val="both"/>
        <w:rPr>
          <w:rFonts w:ascii="Times New Roman" w:hAnsi="Times New Roman"/>
          <w:sz w:val="24"/>
        </w:rPr>
      </w:pPr>
      <w:r>
        <w:rPr>
          <w:rFonts w:ascii="Times New Roman" w:hAnsi="Times New Roman"/>
          <w:sz w:val="24"/>
        </w:rPr>
        <w:t>10.8.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w:t>
      </w:r>
    </w:p>
    <w:p w14:paraId="9F000000">
      <w:pPr>
        <w:spacing w:after="0" w:line="240" w:lineRule="auto"/>
        <w:ind/>
        <w:jc w:val="both"/>
        <w:rPr>
          <w:rFonts w:ascii="Times New Roman" w:hAnsi="Times New Roman"/>
          <w:sz w:val="24"/>
        </w:rPr>
      </w:pPr>
      <w:r>
        <w:rPr>
          <w:rFonts w:ascii="Times New Roman" w:hAnsi="Times New Roman"/>
          <w:sz w:val="24"/>
        </w:rPr>
        <w:t>а) 10 процентов цены Контракта (этапа) в случае, если цена Контракта (этапа) не превышает 3 млн. рублей;</w:t>
      </w:r>
    </w:p>
    <w:p w14:paraId="A0000000">
      <w:pPr>
        <w:spacing w:after="0" w:line="240" w:lineRule="auto"/>
        <w:ind/>
        <w:jc w:val="both"/>
        <w:rPr>
          <w:rFonts w:ascii="Times New Roman" w:hAnsi="Times New Roman"/>
          <w:sz w:val="24"/>
        </w:rPr>
      </w:pPr>
      <w:r>
        <w:rPr>
          <w:rFonts w:ascii="Times New Roman" w:hAnsi="Times New Roman"/>
          <w:sz w:val="24"/>
        </w:rPr>
        <w:t>10.9.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p>
    <w:p w14:paraId="A1000000">
      <w:pPr>
        <w:spacing w:after="0" w:line="240" w:lineRule="auto"/>
        <w:ind/>
        <w:jc w:val="both"/>
        <w:rPr>
          <w:rFonts w:ascii="Times New Roman" w:hAnsi="Times New Roman"/>
          <w:sz w:val="24"/>
        </w:rPr>
      </w:pPr>
      <w:r>
        <w:rPr>
          <w:rFonts w:ascii="Times New Roman" w:hAnsi="Times New Roman"/>
          <w:sz w:val="24"/>
        </w:rPr>
        <w:t>а) 1000 рублей, если цена Контракта не превышает 3 млн. рублей;</w:t>
      </w:r>
    </w:p>
    <w:p w14:paraId="A2000000">
      <w:pPr>
        <w:spacing w:after="0" w:line="240" w:lineRule="auto"/>
        <w:ind/>
        <w:jc w:val="both"/>
        <w:rPr>
          <w:rFonts w:ascii="Times New Roman" w:hAnsi="Times New Roman"/>
          <w:sz w:val="24"/>
        </w:rPr>
      </w:pPr>
      <w:r>
        <w:rPr>
          <w:rFonts w:ascii="Times New Roman" w:hAnsi="Times New Roman"/>
          <w:sz w:val="24"/>
        </w:rPr>
        <w:t>10.10.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A3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4000000">
      <w:pPr>
        <w:widowControl w:val="0"/>
        <w:spacing w:after="0" w:line="240" w:lineRule="auto"/>
        <w:ind/>
        <w:jc w:val="both"/>
        <w:rPr>
          <w:rFonts w:ascii="Times New Roman" w:hAnsi="Times New Roman"/>
          <w:sz w:val="24"/>
        </w:rPr>
      </w:pPr>
    </w:p>
    <w:p w14:paraId="A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11. Срок действия Контракта, изменение и расторжение Контракта</w:t>
      </w:r>
    </w:p>
    <w:p w14:paraId="A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11.1. Контракт вступает в силу с момента его подписания и действует до «01» декабря 2026 г. Окончание срока действия Контракта влечет прекращение обязательств сторон по Контракту с «01» декабря 2026 г, за исключением обязательств по оплате, возникших на «30» ноября 2026 г.</w:t>
      </w:r>
    </w:p>
    <w:p w14:paraId="A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11.2. Все изменения Контракта должны быть совершены в письменном виде и оформлены дополнительными соглашениями к Контракту.</w:t>
      </w:r>
    </w:p>
    <w:p w14:paraId="A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A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AA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B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D000000">
      <w:pPr>
        <w:widowControl w:val="0"/>
        <w:spacing w:after="0" w:line="240" w:lineRule="auto"/>
        <w:ind/>
        <w:jc w:val="both"/>
        <w:rPr>
          <w:rFonts w:ascii="Times New Roman" w:hAnsi="Times New Roman"/>
          <w:sz w:val="24"/>
        </w:rPr>
      </w:pPr>
    </w:p>
    <w:p w14:paraId="A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B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B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13.3. В случае возникновения обстоятельств непреодолимой силы Стороны вправе расторгнуть Контракту, и в этом случае ни одна из Сторон не вправе требовать возмещения убытков.</w:t>
      </w:r>
    </w:p>
    <w:p w14:paraId="B2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3000000">
      <w:pPr>
        <w:widowControl w:val="0"/>
        <w:spacing w:after="0" w:line="240" w:lineRule="auto"/>
        <w:ind/>
        <w:jc w:val="both"/>
        <w:rPr>
          <w:rFonts w:ascii="Times New Roman" w:hAnsi="Times New Roman"/>
          <w:sz w:val="24"/>
        </w:rPr>
      </w:pPr>
    </w:p>
    <w:p w14:paraId="B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5000000">
      <w:pPr>
        <w:widowControl w:val="0"/>
        <w:spacing w:after="0" w:line="240" w:lineRule="auto"/>
        <w:ind/>
        <w:jc w:val="center"/>
        <w:outlineLvl w:val="1"/>
        <w:rPr>
          <w:rFonts w:ascii="Times New Roman" w:hAnsi="Times New Roman"/>
          <w:b w:val="1"/>
          <w:sz w:val="24"/>
        </w:rPr>
      </w:pPr>
    </w:p>
    <w:p w14:paraId="B6000000">
      <w:pPr>
        <w:widowControl w:val="0"/>
        <w:spacing w:after="0" w:line="240" w:lineRule="auto"/>
        <w:ind w:firstLine="540" w:left="0"/>
        <w:jc w:val="both"/>
        <w:rPr>
          <w:rFonts w:ascii="Times New Roman" w:hAnsi="Times New Roman"/>
          <w:sz w:val="24"/>
        </w:rPr>
      </w:pPr>
      <w:r>
        <w:rPr>
          <w:rFonts w:ascii="Times New Roman" w:hAnsi="Times New Roman"/>
          <w:sz w:val="24"/>
        </w:rPr>
        <w:t>14.1.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14:paraId="B7000000">
      <w:pPr>
        <w:widowControl w:val="0"/>
        <w:spacing w:after="0" w:line="240" w:lineRule="auto"/>
        <w:ind w:firstLine="540" w:left="0"/>
        <w:jc w:val="both"/>
        <w:rPr>
          <w:rFonts w:ascii="Times New Roman" w:hAnsi="Times New Roman"/>
          <w:sz w:val="24"/>
        </w:rPr>
      </w:pPr>
    </w:p>
    <w:p w14:paraId="B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9000000">
      <w:pPr>
        <w:widowControl w:val="0"/>
        <w:spacing w:after="0" w:line="240" w:lineRule="auto"/>
        <w:ind/>
        <w:jc w:val="center"/>
        <w:outlineLvl w:val="1"/>
        <w:rPr>
          <w:rFonts w:ascii="Times New Roman" w:hAnsi="Times New Roman"/>
          <w:b w:val="1"/>
          <w:sz w:val="24"/>
        </w:rPr>
      </w:pPr>
    </w:p>
    <w:p w14:paraId="B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15.1. Во всем, что не предусмотрено Контрактом, Стороны руководствуются законодательством Российской Федерации.</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 При исполнении Контракта не допускается:</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Контракту),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15.4. Контракт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C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15.5. Приложения к Контракту являются его неотъемлемой частью.</w:t>
      </w:r>
    </w:p>
    <w:p w14:paraId="C1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w:t>
      </w:r>
      <w:r>
        <w:rPr>
          <w:rFonts w:ascii="Times New Roman" w:hAnsi="Times New Roman"/>
          <w:spacing w:val="-2"/>
          <w:sz w:val="24"/>
        </w:rPr>
        <w:t>,</w:t>
      </w:r>
      <w:r>
        <w:rPr>
          <w:rFonts w:ascii="Times New Roman" w:hAnsi="Times New Roman"/>
          <w:spacing w:val="-2"/>
          <w:sz w:val="24"/>
        </w:rPr>
        <w:t xml:space="preserve">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2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3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4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5000000">
      <w:pPr>
        <w:spacing w:after="0" w:line="240" w:lineRule="auto"/>
        <w:ind w:firstLine="540" w:left="0"/>
        <w:jc w:val="both"/>
        <w:rPr>
          <w:rFonts w:ascii="Times New Roman" w:hAnsi="Times New Roman"/>
          <w:sz w:val="24"/>
        </w:rPr>
      </w:pPr>
      <w:r>
        <w:rPr>
          <w:rFonts w:ascii="Times New Roman" w:hAnsi="Times New Roman"/>
          <w:spacing w:val="-2"/>
          <w:sz w:val="24"/>
        </w:rPr>
        <w:t>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14:paraId="C6000000">
      <w:pPr>
        <w:widowControl w:val="0"/>
        <w:spacing w:after="0" w:before="240" w:line="240" w:lineRule="auto"/>
        <w:ind w:firstLine="540" w:left="0"/>
        <w:jc w:val="both"/>
        <w:rPr>
          <w:rFonts w:ascii="Times New Roman" w:hAnsi="Times New Roman"/>
          <w:sz w:val="24"/>
        </w:rPr>
      </w:pPr>
      <w:r>
        <w:rPr>
          <w:rFonts w:ascii="Times New Roman" w:hAnsi="Times New Roman"/>
          <w:sz w:val="24"/>
        </w:rPr>
        <w:t>Приложения к Контракту:</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7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8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9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1.1</w:t>
            </w:r>
          </w:p>
        </w:tc>
        <w:tc>
          <w:tcPr>
            <w:tcW w:type="dxa" w:w="6746"/>
            <w:tcMar>
              <w:top w:type="dxa" w:w="102"/>
              <w:left w:type="dxa" w:w="62"/>
              <w:bottom w:type="dxa" w:w="102"/>
              <w:right w:type="dxa" w:w="62"/>
            </w:tcMar>
          </w:tcPr>
          <w:p w14:paraId="CA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№4</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№5</w:t>
            </w:r>
          </w:p>
        </w:tc>
        <w:tc>
          <w:tcPr>
            <w:tcW w:type="dxa" w:w="6746"/>
            <w:tcMar>
              <w:top w:type="dxa" w:w="102"/>
              <w:left w:type="dxa" w:w="62"/>
              <w:bottom w:type="dxa" w:w="102"/>
              <w:right w:type="dxa" w:w="62"/>
            </w:tcMar>
          </w:tcPr>
          <w:p w14:paraId="D2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 (включается если поставка по заявкам).</w:t>
            </w:r>
          </w:p>
          <w:p w14:paraId="D3000000">
            <w:pPr>
              <w:widowControl w:val="0"/>
              <w:spacing w:after="0" w:line="240" w:lineRule="auto"/>
              <w:ind/>
              <w:rPr>
                <w:rFonts w:ascii="Times New Roman" w:hAnsi="Times New Roman"/>
                <w:sz w:val="24"/>
              </w:rPr>
            </w:pPr>
          </w:p>
          <w:p w14:paraId="D4000000">
            <w:pPr>
              <w:widowControl w:val="0"/>
              <w:spacing w:after="0" w:line="240" w:lineRule="auto"/>
              <w:ind/>
              <w:rPr>
                <w:rFonts w:ascii="Times New Roman" w:hAnsi="Times New Roman"/>
                <w:sz w:val="24"/>
              </w:rPr>
            </w:pPr>
          </w:p>
          <w:p w14:paraId="D5000000">
            <w:pPr>
              <w:widowControl w:val="0"/>
              <w:spacing w:after="0" w:line="240" w:lineRule="auto"/>
              <w:ind/>
              <w:rPr>
                <w:rFonts w:ascii="Times New Roman" w:hAnsi="Times New Roman"/>
                <w:sz w:val="24"/>
              </w:rPr>
            </w:pPr>
          </w:p>
        </w:tc>
      </w:tr>
    </w:tbl>
    <w:p w14:paraId="D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7000000">
      <w:pPr>
        <w:widowControl w:val="0"/>
        <w:spacing w:after="0" w:line="240" w:lineRule="auto"/>
        <w:ind/>
        <w:jc w:val="center"/>
        <w:outlineLvl w:val="1"/>
        <w:rPr>
          <w:rFonts w:ascii="Times New Roman" w:hAnsi="Times New Roman"/>
          <w:b w:val="1"/>
          <w:sz w:val="24"/>
        </w:rPr>
      </w:pPr>
    </w:p>
    <w:tbl>
      <w:tblPr>
        <w:tblStyle w:val="Style_2"/>
        <w:tblW w:type="auto" w:w="0"/>
        <w:tblInd w:type="dxa" w:w="-5"/>
        <w:tblLayout w:type="fixed"/>
      </w:tblPr>
      <w:tblGrid>
        <w:gridCol w:w="5103"/>
        <w:gridCol w:w="4707"/>
      </w:tblGrid>
      <w:tr>
        <w:trPr>
          <w:trHeight w:hRule="atLeast" w:val="390"/>
        </w:trPr>
        <w:tc>
          <w:tcPr>
            <w:tcW w:type="dxa" w:w="5103"/>
            <w:tcBorders>
              <w:top w:color="000000" w:sz="4" w:val="single"/>
              <w:left w:color="000000" w:sz="4" w:val="single"/>
              <w:bottom w:color="000000" w:sz="4" w:val="single"/>
              <w:right w:color="000000" w:sz="4" w:val="single"/>
            </w:tcBorders>
          </w:tcPr>
          <w:p w14:paraId="D8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344022 Ростовская область, г. Ростов-на-Дону, пер.</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Нахичеванский, 29</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ИНН 6163032850    КПП 616301001</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УФК по Нижегородской области (ФГБОУ ВО РостГМУ Минздрава России,</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л/сч.20586У68420; л/сч.22586У68420).</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 xml:space="preserve">ОКЦ №1 ВВГУ Банка России//УФК по Нижегородской области, г. Нижний Новгород </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ЕКС 40102810745370000024</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БИК 012202102</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Номер счета 03214643000000013230</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ОГРН 1026103165736 от 11.11.2002 г.</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ОКПО 01896857</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 xml:space="preserve">ОКТМО 60701000   </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ОКВЭД 85.22</w:t>
            </w:r>
          </w:p>
          <w:p w14:paraId="E7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ОКОПФ 20903</w:t>
            </w:r>
          </w:p>
          <w:p w14:paraId="E8000000">
            <w:pPr>
              <w:widowControl w:val="0"/>
              <w:tabs>
                <w:tab w:leader="none" w:pos="708" w:val="left"/>
                <w:tab w:leader="none" w:pos="4677" w:val="center"/>
                <w:tab w:leader="none" w:pos="9355" w:val="right"/>
              </w:tabs>
              <w:spacing w:after="0" w:line="240" w:lineRule="auto"/>
              <w:ind/>
              <w:jc w:val="both"/>
              <w:rPr>
                <w:rFonts w:ascii="Times New Roman" w:hAnsi="Times New Roman"/>
                <w:sz w:val="20"/>
              </w:rPr>
            </w:pPr>
            <w:r>
              <w:rPr>
                <w:rFonts w:ascii="Times New Roman" w:hAnsi="Times New Roman"/>
                <w:sz w:val="20"/>
              </w:rPr>
              <w:t>ОКФС 12</w:t>
            </w:r>
          </w:p>
          <w:p w14:paraId="E9000000">
            <w:pPr>
              <w:widowControl w:val="0"/>
              <w:tabs>
                <w:tab w:leader="none" w:pos="708" w:val="left"/>
                <w:tab w:leader="none" w:pos="4677" w:val="center"/>
                <w:tab w:leader="none" w:pos="9355" w:val="right"/>
              </w:tabs>
              <w:spacing w:after="0"/>
              <w:ind/>
              <w:contextualSpacing w:val="1"/>
              <w:rPr>
                <w:rFonts w:ascii="Times New Roman" w:hAnsi="Times New Roman"/>
                <w:b w:val="1"/>
                <w:sz w:val="20"/>
              </w:rPr>
            </w:pPr>
            <w:r>
              <w:rPr>
                <w:rFonts w:ascii="Times New Roman" w:hAnsi="Times New Roman"/>
                <w:sz w:val="20"/>
              </w:rPr>
              <w:t>ОКОГУ 1320700</w:t>
            </w: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C000000">
            <w:pPr>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 </w:t>
            </w:r>
            <w:r>
              <w:rPr>
                <w:rFonts w:ascii="Times New Roman" w:hAnsi="Times New Roman"/>
                <w:b w:val="1"/>
                <w:sz w:val="24"/>
              </w:rPr>
              <w:t xml:space="preserve">ФГБОУ ВО РостГМУ </w:t>
            </w:r>
          </w:p>
          <w:p w14:paraId="ED00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EE00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EF000000">
            <w:pPr>
              <w:spacing w:after="0" w:line="240" w:lineRule="auto"/>
              <w:ind/>
              <w:rPr>
                <w:rFonts w:ascii="Times New Roman" w:hAnsi="Times New Roman"/>
                <w:b w:val="1"/>
                <w:sz w:val="24"/>
              </w:rPr>
            </w:pPr>
            <w:r>
              <w:rPr>
                <w:rFonts w:ascii="Times New Roman" w:hAnsi="Times New Roman"/>
                <w:b w:val="1"/>
                <w:sz w:val="24"/>
              </w:rPr>
              <w:t>_________________М.А.Шишов</w:t>
            </w:r>
          </w:p>
          <w:p w14:paraId="F0000000">
            <w:pPr>
              <w:spacing w:after="0"/>
              <w:ind/>
              <w:rPr>
                <w:rFonts w:ascii="Times New Roman" w:hAnsi="Times New Roman"/>
                <w:b w:val="1"/>
                <w:sz w:val="24"/>
              </w:rPr>
            </w:pPr>
            <w:r>
              <w:rPr>
                <w:rFonts w:ascii="Times New Roman" w:hAnsi="Times New Roman"/>
                <w:b w:val="1"/>
                <w:sz w:val="24"/>
              </w:rPr>
              <w:t>э.ц.п.</w:t>
            </w:r>
          </w:p>
          <w:p w14:paraId="F1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tc>
        <w:tc>
          <w:tcPr>
            <w:tcW w:type="dxa" w:w="4707"/>
            <w:tcBorders>
              <w:top w:color="000000" w:sz="4" w:val="single"/>
              <w:left w:color="000000" w:sz="4" w:val="single"/>
              <w:bottom w:color="000000" w:sz="4" w:val="single"/>
              <w:right w:color="000000" w:sz="4" w:val="single"/>
            </w:tcBorders>
          </w:tcPr>
          <w:p w14:paraId="F2000000">
            <w:pPr>
              <w:spacing w:after="0"/>
              <w:ind/>
              <w:rPr>
                <w:rFonts w:ascii="Times New Roman" w:hAnsi="Times New Roman"/>
                <w:b w:val="1"/>
                <w:sz w:val="24"/>
              </w:rPr>
            </w:pPr>
            <w:r>
              <w:rPr>
                <w:rFonts w:ascii="Times New Roman" w:hAnsi="Times New Roman"/>
                <w:b w:val="1"/>
                <w:sz w:val="24"/>
              </w:rPr>
              <w:t>Поставщик:</w:t>
            </w:r>
          </w:p>
          <w:p w14:paraId="F3000000">
            <w:pPr>
              <w:tabs>
                <w:tab w:leader="none" w:pos="4664" w:val="right"/>
              </w:tabs>
              <w:ind/>
              <w:rPr>
                <w:rFonts w:ascii="Times New Roman" w:hAnsi="Times New Roman"/>
                <w:b w:val="1"/>
                <w:sz w:val="24"/>
              </w:rPr>
            </w:pPr>
          </w:p>
          <w:p w14:paraId="F4000000">
            <w:pPr>
              <w:tabs>
                <w:tab w:leader="none" w:pos="4664" w:val="right"/>
              </w:tabs>
              <w:ind/>
              <w:rPr>
                <w:rFonts w:ascii="Times New Roman" w:hAnsi="Times New Roman"/>
                <w:b w:val="1"/>
                <w:sz w:val="24"/>
              </w:rPr>
            </w:pPr>
          </w:p>
          <w:p w14:paraId="F5000000">
            <w:pPr>
              <w:widowControl w:val="0"/>
              <w:spacing w:after="0" w:line="100" w:lineRule="atLeast"/>
              <w:ind/>
              <w:rPr>
                <w:rFonts w:ascii="Times New Roman" w:hAnsi="Times New Roman"/>
                <w:b w:val="1"/>
              </w:rPr>
            </w:pPr>
          </w:p>
          <w:p w14:paraId="F6000000">
            <w:pPr>
              <w:widowControl w:val="0"/>
              <w:spacing w:after="0" w:line="100" w:lineRule="atLeast"/>
              <w:ind/>
              <w:rPr>
                <w:rFonts w:ascii="Times New Roman" w:hAnsi="Times New Roman"/>
                <w:b w:val="1"/>
              </w:rPr>
            </w:pPr>
          </w:p>
          <w:p w14:paraId="F7000000">
            <w:pPr>
              <w:widowControl w:val="0"/>
              <w:spacing w:after="0" w:line="100" w:lineRule="atLeast"/>
              <w:ind/>
              <w:rPr>
                <w:rFonts w:ascii="Times New Roman" w:hAnsi="Times New Roman"/>
                <w:b w:val="1"/>
              </w:rPr>
            </w:pPr>
          </w:p>
          <w:p w14:paraId="F8000000">
            <w:pPr>
              <w:widowControl w:val="0"/>
              <w:spacing w:after="0" w:line="100" w:lineRule="atLeast"/>
              <w:ind/>
              <w:rPr>
                <w:rFonts w:ascii="Times New Roman" w:hAnsi="Times New Roman"/>
                <w:b w:val="1"/>
              </w:rPr>
            </w:pPr>
          </w:p>
          <w:p w14:paraId="F9000000">
            <w:pPr>
              <w:widowControl w:val="0"/>
              <w:spacing w:after="0" w:line="100" w:lineRule="atLeast"/>
              <w:ind/>
              <w:rPr>
                <w:rFonts w:ascii="Times New Roman" w:hAnsi="Times New Roman"/>
                <w:b w:val="1"/>
              </w:rPr>
            </w:pPr>
          </w:p>
          <w:p w14:paraId="FA000000">
            <w:pPr>
              <w:widowControl w:val="0"/>
              <w:spacing w:after="0" w:line="100" w:lineRule="atLeast"/>
              <w:ind/>
              <w:rPr>
                <w:rFonts w:ascii="Times New Roman" w:hAnsi="Times New Roman"/>
                <w:b w:val="1"/>
              </w:rPr>
            </w:pPr>
          </w:p>
          <w:p w14:paraId="FB000000">
            <w:pPr>
              <w:widowControl w:val="0"/>
              <w:spacing w:after="0" w:line="100" w:lineRule="atLeast"/>
              <w:ind/>
              <w:rPr>
                <w:rFonts w:ascii="Times New Roman" w:hAnsi="Times New Roman"/>
                <w:b w:val="1"/>
              </w:rPr>
            </w:pPr>
          </w:p>
          <w:p w14:paraId="FC000000">
            <w:pPr>
              <w:widowControl w:val="0"/>
              <w:spacing w:after="0" w:line="100" w:lineRule="atLeast"/>
              <w:ind/>
              <w:rPr>
                <w:rFonts w:ascii="Times New Roman" w:hAnsi="Times New Roman"/>
                <w:b w:val="1"/>
              </w:rPr>
            </w:pPr>
          </w:p>
          <w:p w14:paraId="FD000000">
            <w:pPr>
              <w:widowControl w:val="0"/>
              <w:spacing w:after="0" w:line="100" w:lineRule="atLeast"/>
              <w:ind/>
              <w:rPr>
                <w:rFonts w:ascii="Times New Roman" w:hAnsi="Times New Roman"/>
                <w:b w:val="1"/>
              </w:rPr>
            </w:pPr>
          </w:p>
          <w:p w14:paraId="FE000000">
            <w:pPr>
              <w:widowControl w:val="0"/>
              <w:spacing w:after="0" w:line="100" w:lineRule="atLeast"/>
              <w:ind/>
              <w:rPr>
                <w:rFonts w:ascii="Times New Roman" w:hAnsi="Times New Roman"/>
                <w:b w:val="1"/>
              </w:rPr>
            </w:pPr>
          </w:p>
          <w:p w14:paraId="FF000000">
            <w:pPr>
              <w:widowControl w:val="0"/>
              <w:spacing w:after="0" w:line="100" w:lineRule="atLeast"/>
              <w:ind/>
              <w:rPr>
                <w:rFonts w:ascii="Times New Roman" w:hAnsi="Times New Roman"/>
                <w:b w:val="1"/>
              </w:rPr>
            </w:pPr>
          </w:p>
          <w:p w14:paraId="00010000">
            <w:pPr>
              <w:widowControl w:val="0"/>
              <w:spacing w:after="0" w:line="100" w:lineRule="atLeast"/>
              <w:ind/>
              <w:rPr>
                <w:rFonts w:ascii="Times New Roman" w:hAnsi="Times New Roman"/>
                <w:b w:val="1"/>
              </w:rPr>
            </w:pPr>
          </w:p>
          <w:p w14:paraId="01010000">
            <w:pPr>
              <w:widowControl w:val="0"/>
              <w:spacing w:after="0" w:line="100" w:lineRule="atLeast"/>
              <w:ind/>
              <w:rPr>
                <w:rFonts w:ascii="Times New Roman" w:hAnsi="Times New Roman"/>
                <w:b w:val="1"/>
              </w:rPr>
            </w:pPr>
          </w:p>
          <w:p w14:paraId="02010000">
            <w:pPr>
              <w:widowControl w:val="0"/>
              <w:spacing w:after="0" w:line="100" w:lineRule="atLeast"/>
              <w:ind/>
              <w:rPr>
                <w:rFonts w:ascii="Times New Roman" w:hAnsi="Times New Roman"/>
                <w:b w:val="1"/>
              </w:rPr>
            </w:pPr>
          </w:p>
          <w:p w14:paraId="03010000">
            <w:pPr>
              <w:widowControl w:val="0"/>
              <w:spacing w:after="0" w:line="100" w:lineRule="atLeast"/>
              <w:ind/>
              <w:rPr>
                <w:rFonts w:ascii="Times New Roman" w:hAnsi="Times New Roman"/>
                <w:b w:val="1"/>
              </w:rPr>
            </w:pPr>
          </w:p>
          <w:p w14:paraId="04010000">
            <w:pPr>
              <w:widowControl w:val="0"/>
              <w:spacing w:after="0" w:line="100" w:lineRule="atLeast"/>
              <w:ind/>
              <w:rPr>
                <w:rFonts w:ascii="Times New Roman" w:hAnsi="Times New Roman"/>
                <w:b w:val="1"/>
              </w:rPr>
            </w:pPr>
          </w:p>
          <w:p w14:paraId="05010000">
            <w:pPr>
              <w:widowControl w:val="0"/>
              <w:spacing w:after="0" w:line="100" w:lineRule="atLeast"/>
              <w:ind/>
              <w:rPr>
                <w:rFonts w:ascii="Times New Roman" w:hAnsi="Times New Roman"/>
                <w:b w:val="1"/>
              </w:rPr>
            </w:pPr>
            <w:r>
              <w:rPr>
                <w:rFonts w:ascii="Times New Roman" w:hAnsi="Times New Roman"/>
                <w:b w:val="1"/>
              </w:rPr>
              <w:t>От Поставщика:</w:t>
            </w:r>
          </w:p>
          <w:p w14:paraId="06010000">
            <w:pPr>
              <w:tabs>
                <w:tab w:leader="none" w:pos="4664" w:val="right"/>
              </w:tabs>
              <w:spacing w:after="0"/>
              <w:ind/>
              <w:rPr>
                <w:rFonts w:ascii="Times New Roman" w:hAnsi="Times New Roman"/>
                <w:b w:val="1"/>
                <w:sz w:val="24"/>
              </w:rPr>
            </w:pPr>
          </w:p>
          <w:p w14:paraId="07010000">
            <w:pPr>
              <w:rPr>
                <w:rFonts w:ascii="Times New Roman" w:hAnsi="Times New Roman"/>
                <w:sz w:val="24"/>
              </w:rPr>
            </w:pPr>
            <w:r>
              <w:rPr>
                <w:rFonts w:ascii="Times New Roman" w:hAnsi="Times New Roman"/>
                <w:sz w:val="24"/>
              </w:rPr>
              <w:t xml:space="preserve">_____________________ </w:t>
            </w:r>
          </w:p>
        </w:tc>
      </w:tr>
    </w:tbl>
    <w:p w14:paraId="08010000">
      <w:pPr>
        <w:sectPr>
          <w:footerReference r:id="rId3" w:type="default"/>
          <w:pgSz w:h="16838" w:orient="portrait" w:w="11906"/>
          <w:pgMar w:bottom="567" w:footer="0" w:gutter="0" w:header="0" w:left="1134" w:right="567" w:top="567"/>
        </w:sectPr>
      </w:pPr>
    </w:p>
    <w:p w14:paraId="09010000">
      <w:pPr>
        <w:tabs>
          <w:tab w:leader="none" w:pos="4677" w:val="center"/>
          <w:tab w:leader="none" w:pos="9355" w:val="right"/>
        </w:tabs>
        <w:ind w:right="360"/>
      </w:pPr>
      <w:r>
        <w:t xml:space="preserve">                                                                                                                                                                                    </w:t>
      </w:r>
    </w:p>
    <w:p w14:paraId="0A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Контракту                                                                                                                                              </w:t>
      </w:r>
    </w:p>
    <w:p w14:paraId="0B010000">
      <w:pPr>
        <w:widowControl w:val="0"/>
        <w:spacing w:after="0" w:line="240" w:lineRule="auto"/>
        <w:ind/>
        <w:jc w:val="right"/>
        <w:rPr>
          <w:rFonts w:ascii="Times New Roman" w:hAnsi="Times New Roman"/>
          <w:sz w:val="24"/>
        </w:rPr>
      </w:pPr>
      <w:r>
        <w:rPr>
          <w:rFonts w:ascii="Times New Roman" w:hAnsi="Times New Roman"/>
          <w:sz w:val="24"/>
        </w:rPr>
        <w:t>от "</w:t>
      </w:r>
      <w:r>
        <w:rPr>
          <w:rFonts w:ascii="Times New Roman" w:hAnsi="Times New Roman"/>
          <w:sz w:val="24"/>
        </w:rPr>
        <w:t>___</w:t>
      </w:r>
      <w:r>
        <w:rPr>
          <w:rFonts w:ascii="Times New Roman" w:hAnsi="Times New Roman"/>
          <w:sz w:val="24"/>
        </w:rPr>
        <w:t xml:space="preserve">" </w:t>
      </w:r>
      <w:r>
        <w:rPr>
          <w:rFonts w:ascii="Times New Roman" w:hAnsi="Times New Roman"/>
          <w:sz w:val="24"/>
        </w:rPr>
        <w:t>________</w:t>
      </w:r>
      <w:r>
        <w:rPr>
          <w:rFonts w:ascii="Times New Roman" w:hAnsi="Times New Roman"/>
          <w:sz w:val="24"/>
        </w:rPr>
        <w:t xml:space="preserve"> 2026 г. N РГМУ33105</w:t>
      </w:r>
    </w:p>
    <w:p w14:paraId="0C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D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1051"/>
      </w:tblGrid>
      <w:tr>
        <w:trPr>
          <w:trHeight w:hRule="atLeast" w:val="982"/>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color w:val="000000"/>
                <w:sz w:val="16"/>
              </w:rPr>
            </w:pPr>
            <w:r>
              <w:rPr>
                <w:rFonts w:ascii="Times New Roman" w:hAnsi="Times New Roman"/>
                <w:color w:val="000000"/>
                <w:sz w:val="16"/>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sz w:val="16"/>
              </w:rPr>
            </w:pPr>
            <w:r>
              <w:rPr>
                <w:rFonts w:ascii="Times New Roman" w:hAnsi="Times New Roman"/>
                <w:sz w:val="16"/>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6"/>
              </w:rPr>
            </w:pPr>
            <w:r>
              <w:rPr>
                <w:rFonts w:ascii="Times New Roman" w:hAnsi="Times New Roman"/>
                <w:sz w:val="16"/>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6"/>
              </w:rPr>
            </w:pPr>
            <w:r>
              <w:rPr>
                <w:rFonts w:ascii="Times New Roman" w:hAnsi="Times New Roman"/>
                <w:sz w:val="16"/>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6"/>
              </w:rPr>
            </w:pPr>
            <w:r>
              <w:rPr>
                <w:rFonts w:ascii="Times New Roman" w:hAnsi="Times New Roman"/>
                <w:sz w:val="16"/>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6"/>
              </w:rPr>
            </w:pPr>
            <w:r>
              <w:rPr>
                <w:rFonts w:ascii="Times New Roman" w:hAnsi="Times New Roman"/>
                <w:sz w:val="16"/>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Стоимость, в том числе</w:t>
            </w:r>
          </w:p>
        </w:tc>
        <w:tc>
          <w:tcPr>
            <w:tcW w:type="dxa" w:w="10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6"/>
              </w:rPr>
            </w:pPr>
            <w:r>
              <w:rPr>
                <w:rFonts w:ascii="Times New Roman" w:hAnsi="Times New Roman"/>
                <w:color w:val="000000"/>
                <w:sz w:val="16"/>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6"/>
              </w:rPr>
            </w:pPr>
            <w:r>
              <w:rPr>
                <w:rFonts w:ascii="Times New Roman" w:hAnsi="Times New Roman"/>
                <w:sz w:val="16"/>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6"/>
              </w:rPr>
            </w:pPr>
            <w:r>
              <w:rPr>
                <w:rFonts w:ascii="Times New Roman" w:hAnsi="Times New Roman"/>
                <w:sz w:val="16"/>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6"/>
              </w:rPr>
            </w:pPr>
            <w:r>
              <w:rPr>
                <w:rFonts w:ascii="Times New Roman" w:hAnsi="Times New Roman"/>
                <w:sz w:val="16"/>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итого</w:t>
            </w:r>
          </w:p>
        </w:tc>
        <w:tc>
          <w:tcPr>
            <w:tcW w:type="dxa" w:w="10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6"/>
              </w:rPr>
            </w:pPr>
          </w:p>
        </w:tc>
      </w:tr>
      <w:tr>
        <w:trPr>
          <w:trHeight w:hRule="atLeast" w:val="231"/>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10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66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ind/>
              <w:jc w:val="center"/>
              <w:rPr>
                <w:rFonts w:ascii="Times New Roman" w:hAnsi="Times New Roman"/>
                <w:sz w:val="18"/>
              </w:rPr>
            </w:pPr>
            <w:r>
              <w:rPr>
                <w:rFonts w:ascii="Times New Roman" w:hAnsi="Times New Roman"/>
                <w:sz w:val="18"/>
              </w:rPr>
              <w:t>МЕТИЛПРЕДНИЗОЛОН</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rPr>
                <w:rFonts w:ascii="Times New Roman" w:hAnsi="Times New Roman"/>
                <w:sz w:val="14"/>
              </w:rPr>
            </w:pPr>
            <w:r>
              <w:rPr>
                <w:rFonts w:ascii="Times New Roman" w:hAnsi="Times New Roman"/>
                <w:sz w:val="14"/>
              </w:rPr>
              <w:t>Лиофилизат</w:t>
            </w:r>
            <w:r>
              <w:rPr>
                <w:rFonts w:ascii="Times New Roman" w:hAnsi="Times New Roman"/>
                <w:sz w:val="14"/>
              </w:rPr>
              <w:t xml:space="preserve"> для приготовления раствора для внутривенного и внутримышечного введения</w:t>
            </w:r>
          </w:p>
          <w:p w14:paraId="35010000">
            <w:pP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ind/>
              <w:jc w:val="center"/>
              <w:rPr>
                <w:rFonts w:ascii="Times New Roman" w:hAnsi="Times New Roman"/>
                <w:sz w:val="18"/>
              </w:rPr>
            </w:pPr>
            <w:r>
              <w:rPr>
                <w:rFonts w:ascii="Times New Roman" w:hAnsi="Times New Roman"/>
                <w:sz w:val="18"/>
              </w:rPr>
              <w:t>500мг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ind/>
              <w:jc w:val="center"/>
              <w:rPr>
                <w:rFonts w:ascii="Times New Roman" w:hAnsi="Times New Roman"/>
                <w:sz w:val="18"/>
              </w:rPr>
            </w:pPr>
            <w:r>
              <w:rPr>
                <w:rFonts w:ascii="Times New Roman" w:hAnsi="Times New Roman"/>
                <w:sz w:val="18"/>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ind/>
              <w:jc w:val="center"/>
              <w:rPr>
                <w:rFonts w:ascii="Times New Roman" w:hAnsi="Times New Roman"/>
                <w:sz w:val="18"/>
              </w:rPr>
            </w:pPr>
            <w:r>
              <w:rPr>
                <w:rFonts w:ascii="Times New Roman" w:hAnsi="Times New Roman"/>
                <w:sz w:val="18"/>
              </w:rPr>
              <w:t>10</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r>
              <w:rPr>
                <w:rFonts w:ascii="Times New Roman" w:hAnsi="Times New Roman"/>
                <w:sz w:val="18"/>
              </w:rPr>
              <w:t>50000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sz w:val="18"/>
              </w:rPr>
            </w:pPr>
            <w:r>
              <w:rPr>
                <w:rFonts w:ascii="Times New Roman" w:hAnsi="Times New Roman"/>
                <w:sz w:val="18"/>
              </w:rPr>
              <w:t>10</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sz w:val="18"/>
              </w:rPr>
            </w:pPr>
          </w:p>
        </w:tc>
        <w:tc>
          <w:tcPr>
            <w:tcW w:type="dxa" w:w="10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100</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ind/>
              <w:jc w:val="center"/>
              <w:rPr>
                <w:rFonts w:ascii="Times New Roman" w:hAnsi="Times New Roman"/>
                <w:sz w:val="18"/>
              </w:rPr>
            </w:pPr>
          </w:p>
        </w:tc>
        <w:tc>
          <w:tcPr>
            <w:tcW w:type="dxa" w:w="10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p>
        </w:tc>
      </w:tr>
    </w:tbl>
    <w:p w14:paraId="44010000">
      <w:pPr>
        <w:widowControl w:val="0"/>
        <w:spacing w:after="0" w:line="240" w:lineRule="auto"/>
        <w:ind/>
        <w:rPr>
          <w:rFonts w:ascii="Times New Roman" w:hAnsi="Times New Roman"/>
          <w:b w:val="1"/>
        </w:rPr>
      </w:pPr>
    </w:p>
    <w:p w14:paraId="45010000">
      <w:pPr>
        <w:widowControl w:val="0"/>
        <w:spacing w:after="0" w:line="240" w:lineRule="auto"/>
        <w:ind/>
        <w:rPr>
          <w:rFonts w:ascii="Times New Roman" w:hAnsi="Times New Roman"/>
          <w:b w:val="1"/>
          <w:color w:val="000000"/>
          <w:sz w:val="18"/>
        </w:rPr>
      </w:pPr>
      <w:r>
        <w:rPr>
          <w:rFonts w:ascii="Times New Roman" w:hAnsi="Times New Roman"/>
          <w:b w:val="1"/>
        </w:rPr>
        <w:t xml:space="preserve">Всего наименований: 1, на сумму </w:t>
      </w:r>
      <w:r>
        <w:rPr>
          <w:rFonts w:ascii="Times New Roman" w:hAnsi="Times New Roman"/>
          <w:sz w:val="24"/>
        </w:rPr>
        <w:t>_______________</w:t>
      </w:r>
      <w:r>
        <w:rPr>
          <w:rFonts w:ascii="Times New Roman" w:hAnsi="Times New Roman"/>
          <w:b w:val="1"/>
          <w:color w:val="000000"/>
          <w:sz w:val="24"/>
        </w:rPr>
        <w:t xml:space="preserve"> </w:t>
      </w:r>
      <w:r>
        <w:rPr>
          <w:rFonts w:ascii="Times New Roman" w:hAnsi="Times New Roman"/>
          <w:b w:val="1"/>
          <w:color w:val="000000"/>
          <w:sz w:val="24"/>
        </w:rPr>
        <w:t>(</w:t>
      </w:r>
      <w:r>
        <w:rPr>
          <w:rFonts w:ascii="Times New Roman" w:hAnsi="Times New Roman"/>
          <w:b w:val="1"/>
          <w:color w:val="000000"/>
          <w:sz w:val="24"/>
        </w:rPr>
        <w:t>______________________</w:t>
      </w:r>
      <w:r>
        <w:rPr>
          <w:rFonts w:ascii="Times New Roman" w:hAnsi="Times New Roman"/>
          <w:b w:val="1"/>
          <w:color w:val="000000"/>
          <w:sz w:val="24"/>
        </w:rPr>
        <w:t>руб</w:t>
      </w:r>
      <w:r>
        <w:rPr>
          <w:rFonts w:ascii="Times New Roman" w:hAnsi="Times New Roman"/>
          <w:b w:val="1"/>
          <w:color w:val="000000"/>
          <w:sz w:val="24"/>
        </w:rPr>
        <w:t>.</w:t>
      </w:r>
      <w:r>
        <w:rPr>
          <w:rFonts w:ascii="Times New Roman" w:hAnsi="Times New Roman"/>
          <w:b w:val="1"/>
          <w:color w:val="000000"/>
          <w:sz w:val="24"/>
        </w:rPr>
        <w:t xml:space="preserve"> </w:t>
      </w:r>
      <w:r>
        <w:rPr>
          <w:rFonts w:ascii="Times New Roman" w:hAnsi="Times New Roman"/>
          <w:b w:val="1"/>
          <w:color w:val="000000"/>
          <w:sz w:val="24"/>
        </w:rPr>
        <w:t>____</w:t>
      </w:r>
      <w:r>
        <w:rPr>
          <w:rFonts w:ascii="Times New Roman" w:hAnsi="Times New Roman"/>
          <w:b w:val="1"/>
          <w:color w:val="000000"/>
          <w:sz w:val="24"/>
        </w:rPr>
        <w:t xml:space="preserve"> коп</w:t>
      </w:r>
      <w:r>
        <w:rPr>
          <w:rFonts w:ascii="Times New Roman" w:hAnsi="Times New Roman"/>
          <w:b w:val="1"/>
          <w:color w:val="000000"/>
          <w:sz w:val="24"/>
        </w:rPr>
        <w:t>.</w:t>
      </w:r>
      <w:r>
        <w:rPr>
          <w:rFonts w:ascii="Times New Roman" w:hAnsi="Times New Roman"/>
          <w:b w:val="1"/>
          <w:color w:val="000000"/>
          <w:sz w:val="24"/>
        </w:rPr>
        <w:t xml:space="preserve">), в том числе НДС 10 % на сумму </w:t>
      </w:r>
      <w:r>
        <w:rPr>
          <w:rFonts w:ascii="Times New Roman" w:hAnsi="Times New Roman"/>
          <w:b w:val="1"/>
          <w:color w:val="000000"/>
          <w:sz w:val="24"/>
        </w:rPr>
        <w:t>______________</w:t>
      </w:r>
      <w:r>
        <w:rPr>
          <w:rFonts w:ascii="Times New Roman" w:hAnsi="Times New Roman"/>
          <w:b w:val="1"/>
          <w:color w:val="000000"/>
          <w:sz w:val="24"/>
        </w:rPr>
        <w:t>_</w:t>
      </w:r>
      <w:r>
        <w:rPr>
          <w:rFonts w:ascii="Times New Roman" w:hAnsi="Times New Roman"/>
          <w:b w:val="1"/>
          <w:color w:val="000000"/>
          <w:sz w:val="24"/>
        </w:rPr>
        <w:t>(</w:t>
      </w:r>
      <w:r>
        <w:rPr>
          <w:rFonts w:ascii="Times New Roman" w:hAnsi="Times New Roman"/>
          <w:b w:val="1"/>
          <w:color w:val="000000"/>
          <w:sz w:val="24"/>
        </w:rPr>
        <w:t>__________ руб.</w:t>
      </w:r>
      <w:r>
        <w:rPr>
          <w:rFonts w:ascii="Times New Roman" w:hAnsi="Times New Roman"/>
          <w:b w:val="1"/>
          <w:color w:val="000000"/>
          <w:sz w:val="24"/>
        </w:rPr>
        <w:t xml:space="preserve"> </w:t>
      </w:r>
      <w:r>
        <w:rPr>
          <w:rFonts w:ascii="Times New Roman" w:hAnsi="Times New Roman"/>
          <w:b w:val="1"/>
          <w:color w:val="000000"/>
          <w:sz w:val="24"/>
        </w:rPr>
        <w:t>____</w:t>
      </w:r>
      <w:r>
        <w:rPr>
          <w:rFonts w:ascii="Times New Roman" w:hAnsi="Times New Roman"/>
          <w:b w:val="1"/>
          <w:color w:val="000000"/>
          <w:sz w:val="24"/>
        </w:rPr>
        <w:t xml:space="preserve"> коп</w:t>
      </w:r>
      <w:r>
        <w:rPr>
          <w:rFonts w:ascii="Times New Roman" w:hAnsi="Times New Roman"/>
          <w:b w:val="1"/>
          <w:color w:val="000000"/>
          <w:sz w:val="24"/>
        </w:rPr>
        <w:t>.</w:t>
      </w:r>
      <w:r>
        <w:rPr>
          <w:rFonts w:ascii="Times New Roman" w:hAnsi="Times New Roman"/>
          <w:b w:val="1"/>
          <w:color w:val="000000"/>
          <w:sz w:val="24"/>
        </w:rPr>
        <w:t>)</w:t>
      </w:r>
      <w:r>
        <w:rPr>
          <w:rFonts w:ascii="Times New Roman" w:hAnsi="Times New Roman"/>
          <w:b w:val="1"/>
          <w:color w:val="000000"/>
          <w:sz w:val="24"/>
        </w:rPr>
        <w:t>.</w:t>
      </w:r>
    </w:p>
    <w:p w14:paraId="46010000">
      <w:pPr>
        <w:widowControl w:val="0"/>
        <w:spacing w:after="0" w:line="240" w:lineRule="auto"/>
        <w:ind/>
        <w:rPr>
          <w:rFonts w:ascii="Times New Roman" w:hAnsi="Times New Roman"/>
          <w:b w:val="1"/>
          <w:sz w:val="18"/>
        </w:rPr>
      </w:pPr>
    </w:p>
    <w:tbl>
      <w:tblPr>
        <w:tblStyle w:val="Style_4"/>
        <w:tblW w:type="auto" w:w="0"/>
        <w:tblBorders>
          <w:top w:sz="4" w:val="nil"/>
          <w:left w:sz="4" w:val="nil"/>
          <w:bottom w:sz="4" w:val="nil"/>
          <w:right w:sz="4" w:val="nil"/>
          <w:insideH w:sz="4" w:val="nil"/>
          <w:insideV w:sz="4" w:val="nil"/>
        </w:tblBorders>
        <w:tblLayout w:type="fixed"/>
      </w:tblPr>
      <w:tblGrid>
        <w:gridCol w:w="5954"/>
        <w:gridCol w:w="5386"/>
      </w:tblGrid>
      <w:tr>
        <w:trPr>
          <w:trHeight w:hRule="atLeast" w:val="267"/>
        </w:trPr>
        <w:tc>
          <w:tcPr>
            <w:tcW w:type="dxa" w:w="5954"/>
            <w:tcBorders>
              <w:top w:sz="4" w:val="nil"/>
              <w:left w:sz="4" w:val="nil"/>
              <w:bottom w:sz="4" w:val="nil"/>
              <w:right w:sz="4" w:val="nil"/>
            </w:tcBorders>
          </w:tcPr>
          <w:p w14:paraId="47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386"/>
            <w:tcBorders>
              <w:top w:sz="4" w:val="nil"/>
              <w:left w:sz="4" w:val="nil"/>
              <w:bottom w:sz="4" w:val="nil"/>
              <w:right w:sz="4" w:val="nil"/>
            </w:tcBorders>
          </w:tcPr>
          <w:p w14:paraId="48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512"/>
        </w:trPr>
        <w:tc>
          <w:tcPr>
            <w:tcW w:type="dxa" w:w="5954"/>
            <w:tcBorders>
              <w:top w:sz="4" w:val="nil"/>
              <w:left w:sz="4" w:val="nil"/>
              <w:bottom w:sz="4" w:val="nil"/>
              <w:right w:sz="4" w:val="nil"/>
            </w:tcBorders>
          </w:tcPr>
          <w:p w14:paraId="49010000">
            <w:pPr>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 </w:t>
            </w:r>
            <w:r>
              <w:rPr>
                <w:rFonts w:ascii="Times New Roman" w:hAnsi="Times New Roman"/>
                <w:b w:val="1"/>
                <w:sz w:val="24"/>
              </w:rPr>
              <w:t xml:space="preserve">ФГБОУ ВО РостГМУ </w:t>
            </w:r>
          </w:p>
          <w:p w14:paraId="4A010000">
            <w:pPr>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4B010000">
            <w:pPr>
              <w:widowControl w:val="0"/>
              <w:tabs>
                <w:tab w:leader="none" w:pos="708" w:val="left"/>
                <w:tab w:leader="none" w:pos="4677" w:val="center"/>
                <w:tab w:leader="none" w:pos="9355" w:val="right"/>
              </w:tabs>
              <w:ind/>
              <w:contextualSpacing w:val="1"/>
              <w:rPr>
                <w:rFonts w:ascii="Times New Roman" w:hAnsi="Times New Roman"/>
                <w:b w:val="1"/>
                <w:sz w:val="24"/>
              </w:rPr>
            </w:pPr>
          </w:p>
          <w:p w14:paraId="4C010000">
            <w:pPr>
              <w:rPr>
                <w:rFonts w:ascii="Times New Roman" w:hAnsi="Times New Roman"/>
                <w:b w:val="1"/>
                <w:sz w:val="24"/>
              </w:rPr>
            </w:pPr>
            <w:r>
              <w:rPr>
                <w:rFonts w:ascii="Times New Roman" w:hAnsi="Times New Roman"/>
                <w:b w:val="1"/>
                <w:sz w:val="24"/>
              </w:rPr>
              <w:t>_________________М.А.Шишов</w:t>
            </w:r>
          </w:p>
          <w:p w14:paraId="4D010000">
            <w:pPr>
              <w:rPr>
                <w:rFonts w:ascii="Times New Roman" w:hAnsi="Times New Roman"/>
                <w:b w:val="1"/>
                <w:sz w:val="24"/>
              </w:rPr>
            </w:pPr>
            <w:r>
              <w:rPr>
                <w:rFonts w:ascii="Times New Roman" w:hAnsi="Times New Roman"/>
                <w:b w:val="1"/>
                <w:sz w:val="24"/>
              </w:rPr>
              <w:t>э.ц.п.</w:t>
            </w:r>
          </w:p>
        </w:tc>
        <w:tc>
          <w:tcPr>
            <w:tcW w:type="dxa" w:w="5386"/>
            <w:tcBorders>
              <w:top w:sz="4" w:val="nil"/>
              <w:left w:sz="4" w:val="nil"/>
              <w:bottom w:sz="4" w:val="nil"/>
              <w:right w:sz="4" w:val="nil"/>
            </w:tcBorders>
          </w:tcPr>
          <w:p w14:paraId="4E010000">
            <w:pPr>
              <w:rPr>
                <w:rFonts w:ascii="Times New Roman" w:hAnsi="Times New Roman"/>
                <w:sz w:val="24"/>
              </w:rPr>
            </w:pPr>
          </w:p>
          <w:p w14:paraId="4F010000">
            <w:pPr>
              <w:rPr>
                <w:rFonts w:ascii="Times New Roman" w:hAnsi="Times New Roman"/>
                <w:b w:val="1"/>
                <w:sz w:val="24"/>
              </w:rPr>
            </w:pPr>
          </w:p>
          <w:p w14:paraId="50010000">
            <w:pPr>
              <w:rPr>
                <w:rFonts w:ascii="Times New Roman" w:hAnsi="Times New Roman"/>
                <w:b w:val="1"/>
                <w:sz w:val="24"/>
              </w:rPr>
            </w:pPr>
          </w:p>
          <w:p w14:paraId="51010000">
            <w:pPr>
              <w:rPr>
                <w:rFonts w:ascii="Times New Roman" w:hAnsi="Times New Roman"/>
                <w:b w:val="1"/>
                <w:sz w:val="24"/>
              </w:rPr>
            </w:pPr>
          </w:p>
          <w:p w14:paraId="52010000">
            <w:pPr>
              <w:rPr>
                <w:rFonts w:ascii="Times New Roman" w:hAnsi="Times New Roman"/>
                <w:b w:val="1"/>
                <w:sz w:val="24"/>
              </w:rPr>
            </w:pPr>
            <w:r>
              <w:rPr>
                <w:rFonts w:ascii="Times New Roman" w:hAnsi="Times New Roman"/>
                <w:sz w:val="24"/>
              </w:rPr>
              <w:t>_____________</w:t>
            </w:r>
            <w:r>
              <w:rPr>
                <w:rFonts w:ascii="Times New Roman" w:hAnsi="Times New Roman"/>
                <w:sz w:val="24"/>
              </w:rPr>
              <w:t>_</w:t>
            </w:r>
            <w:r>
              <w:rPr>
                <w:rFonts w:ascii="Times New Roman" w:hAnsi="Times New Roman"/>
                <w:b w:val="1"/>
                <w:sz w:val="24"/>
              </w:rPr>
              <w:t xml:space="preserve"> </w:t>
            </w:r>
          </w:p>
        </w:tc>
      </w:tr>
    </w:tbl>
    <w:p w14:paraId="53010000">
      <w:pPr>
        <w:tabs>
          <w:tab w:leader="none" w:pos="3345" w:val="left"/>
        </w:tabs>
        <w:spacing w:after="0" w:line="240" w:lineRule="auto"/>
        <w:ind/>
        <w:rPr>
          <w:rFonts w:ascii="Times New Roman" w:hAnsi="Times New Roman"/>
        </w:rPr>
      </w:pPr>
    </w:p>
    <w:p w14:paraId="54010000">
      <w:pPr>
        <w:tabs>
          <w:tab w:leader="none" w:pos="3345" w:val="left"/>
        </w:tabs>
        <w:spacing w:after="0" w:line="240" w:lineRule="auto"/>
        <w:ind/>
        <w:jc w:val="right"/>
        <w:rPr>
          <w:rFonts w:ascii="Times New Roman" w:hAnsi="Times New Roman"/>
        </w:rPr>
      </w:pPr>
    </w:p>
    <w:p w14:paraId="55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56010000">
      <w:pPr>
        <w:tabs>
          <w:tab w:leader="none" w:pos="3345" w:val="left"/>
        </w:tabs>
        <w:spacing w:after="0" w:line="240" w:lineRule="auto"/>
        <w:ind/>
        <w:jc w:val="right"/>
        <w:rPr>
          <w:rFonts w:ascii="Times New Roman" w:hAnsi="Times New Roman"/>
        </w:rPr>
      </w:pPr>
    </w:p>
    <w:p w14:paraId="57010000">
      <w:pPr>
        <w:widowControl w:val="0"/>
        <w:spacing w:after="0" w:line="240" w:lineRule="auto"/>
        <w:ind w:firstLine="708" w:left="4956"/>
        <w:jc w:val="right"/>
        <w:rPr>
          <w:rFonts w:ascii="Times New Roman" w:hAnsi="Times New Roman"/>
        </w:rPr>
      </w:pPr>
      <w:r>
        <w:rPr>
          <w:rFonts w:ascii="Times New Roman" w:hAnsi="Times New Roman"/>
        </w:rPr>
        <w:t>к Контракту № РГМУ 33105</w:t>
      </w:r>
    </w:p>
    <w:p w14:paraId="58010000">
      <w:pPr>
        <w:widowControl w:val="0"/>
        <w:spacing w:after="0" w:line="240" w:lineRule="auto"/>
        <w:ind w:firstLine="708" w:left="4956"/>
        <w:jc w:val="right"/>
        <w:rPr>
          <w:rFonts w:ascii="Times New Roman" w:hAnsi="Times New Roman"/>
        </w:rPr>
      </w:pPr>
    </w:p>
    <w:p w14:paraId="59010000">
      <w:pPr>
        <w:widowControl w:val="0"/>
        <w:spacing w:after="0" w:line="240" w:lineRule="auto"/>
        <w:ind w:firstLine="708" w:left="4956"/>
        <w:jc w:val="right"/>
        <w:rPr>
          <w:rFonts w:ascii="Times New Roman" w:hAnsi="Times New Roman"/>
        </w:rPr>
      </w:pPr>
      <w:r>
        <w:rPr>
          <w:rFonts w:ascii="Times New Roman" w:hAnsi="Times New Roman"/>
        </w:rPr>
        <w:t>от «</w:t>
      </w:r>
      <w:r>
        <w:rPr>
          <w:rFonts w:ascii="Times New Roman" w:hAnsi="Times New Roman"/>
        </w:rPr>
        <w:t>____</w:t>
      </w:r>
      <w:r>
        <w:rPr>
          <w:rFonts w:ascii="Times New Roman" w:hAnsi="Times New Roman"/>
        </w:rPr>
        <w:t xml:space="preserve">» </w:t>
      </w:r>
      <w:r>
        <w:rPr>
          <w:rFonts w:ascii="Times New Roman" w:hAnsi="Times New Roman"/>
        </w:rPr>
        <w:t>__________</w:t>
      </w:r>
      <w:r>
        <w:rPr>
          <w:rFonts w:ascii="Times New Roman" w:hAnsi="Times New Roman"/>
        </w:rPr>
        <w:t xml:space="preserve"> 2026г.</w:t>
      </w:r>
    </w:p>
    <w:p w14:paraId="5A010000">
      <w:pPr>
        <w:widowControl w:val="0"/>
        <w:spacing w:line="240" w:lineRule="auto"/>
        <w:ind w:firstLine="708" w:left="4956"/>
        <w:jc w:val="right"/>
        <w:rPr>
          <w:rFonts w:ascii="Times New Roman" w:hAnsi="Times New Roman"/>
          <w:sz w:val="18"/>
        </w:rPr>
      </w:pPr>
    </w:p>
    <w:p w14:paraId="5B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5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5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5E010000">
            <w:pPr>
              <w:spacing w:after="0" w:line="240" w:lineRule="auto"/>
              <w:ind/>
              <w:jc w:val="center"/>
              <w:rPr>
                <w:rFonts w:ascii="Times New Roman" w:hAnsi="Times New Roman"/>
                <w:b w:val="1"/>
                <w:color w:val="000000"/>
                <w:sz w:val="18"/>
              </w:rPr>
            </w:pPr>
            <w:r>
              <w:rPr>
                <w:rFonts w:ascii="Times New Roman" w:hAnsi="Times New Roman"/>
                <w:b w:val="1"/>
                <w:color w:val="000000"/>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5F010000">
            <w:pPr>
              <w:spacing w:after="0" w:line="240" w:lineRule="auto"/>
              <w:ind/>
              <w:jc w:val="center"/>
              <w:rPr>
                <w:rFonts w:ascii="Times New Roman" w:hAnsi="Times New Roman"/>
                <w:b w:val="1"/>
                <w:color w:val="000000"/>
                <w:sz w:val="18"/>
              </w:rPr>
            </w:pPr>
            <w:r>
              <w:rPr>
                <w:rFonts w:ascii="Times New Roman" w:hAnsi="Times New Roman"/>
                <w:b w:val="1"/>
                <w:color w:val="000000"/>
                <w:sz w:val="18"/>
              </w:rPr>
              <w:t>РУ/</w:t>
            </w:r>
          </w:p>
          <w:p w14:paraId="60010000">
            <w:pPr>
              <w:spacing w:after="0" w:line="240" w:lineRule="auto"/>
              <w:ind/>
              <w:jc w:val="center"/>
              <w:rPr>
                <w:rFonts w:ascii="Times New Roman" w:hAnsi="Times New Roman"/>
                <w:b w:val="1"/>
                <w:color w:val="000000"/>
                <w:sz w:val="18"/>
              </w:rPr>
            </w:pPr>
            <w:r>
              <w:rPr>
                <w:rFonts w:ascii="Times New Roman" w:hAnsi="Times New Roman"/>
                <w:b w:val="1"/>
                <w:color w:val="000000"/>
                <w:sz w:val="18"/>
              </w:rPr>
              <w:t>Держатель/</w:t>
            </w:r>
          </w:p>
          <w:p w14:paraId="61010000">
            <w:pPr>
              <w:spacing w:after="0" w:line="240" w:lineRule="auto"/>
              <w:ind/>
              <w:jc w:val="center"/>
              <w:rPr>
                <w:rFonts w:ascii="Times New Roman" w:hAnsi="Times New Roman"/>
                <w:b w:val="1"/>
                <w:color w:val="000000"/>
                <w:sz w:val="18"/>
              </w:rPr>
            </w:pPr>
            <w:r>
              <w:rPr>
                <w:rFonts w:ascii="Times New Roman" w:hAnsi="Times New Roman"/>
                <w:b w:val="1"/>
                <w:color w:val="000000"/>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2010000">
            <w:pPr>
              <w:spacing w:after="0" w:line="240" w:lineRule="auto"/>
              <w:ind/>
              <w:jc w:val="center"/>
              <w:rPr>
                <w:rFonts w:ascii="Times New Roman" w:hAnsi="Times New Roman"/>
                <w:b w:val="1"/>
                <w:color w:val="000000"/>
                <w:sz w:val="18"/>
              </w:rPr>
            </w:pPr>
            <w:r>
              <w:rPr>
                <w:rFonts w:ascii="Times New Roman" w:hAnsi="Times New Roman"/>
                <w:b w:val="1"/>
                <w:color w:val="000000"/>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3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4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5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6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6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6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6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820"/>
        </w:trPr>
        <w:tc>
          <w:tcPr>
            <w:tcW w:type="dxa" w:w="550"/>
            <w:tcBorders>
              <w:top w:sz="4" w:val="nil"/>
              <w:left w:color="000000" w:sz="4" w:val="single"/>
              <w:bottom w:color="000000" w:sz="4" w:val="single"/>
              <w:right w:color="000000" w:sz="4" w:val="single"/>
            </w:tcBorders>
            <w:vAlign w:val="center"/>
          </w:tcPr>
          <w:p w14:paraId="6A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6B010000">
            <w:pPr>
              <w:rPr>
                <w:rFonts w:ascii="Times New Roman" w:hAnsi="Times New Roman"/>
                <w:sz w:val="18"/>
              </w:rPr>
            </w:pPr>
            <w:r>
              <w:rPr>
                <w:rFonts w:ascii="Times New Roman" w:hAnsi="Times New Roman"/>
                <w:sz w:val="18"/>
              </w:rPr>
              <w:t>МЕТИЛПРЕДНИЗОЛОН</w:t>
            </w:r>
          </w:p>
        </w:tc>
        <w:tc>
          <w:tcPr>
            <w:tcW w:type="dxa" w:w="2209"/>
            <w:tcBorders>
              <w:top w:sz="4" w:val="nil"/>
              <w:left w:sz="4" w:val="nil"/>
              <w:bottom w:color="000000" w:sz="4" w:val="single"/>
              <w:right w:color="000000" w:sz="4" w:val="single"/>
            </w:tcBorders>
            <w:vAlign w:val="center"/>
          </w:tcPr>
          <w:p w14:paraId="6C010000">
            <w:pPr>
              <w:spacing w:after="0" w:line="240" w:lineRule="auto"/>
              <w:ind/>
              <w:jc w:val="center"/>
              <w:rPr>
                <w:rFonts w:ascii="Times New Roman" w:hAnsi="Times New Roman"/>
                <w:sz w:val="18"/>
                <w:highlight w:val="yellow"/>
              </w:rPr>
            </w:pPr>
          </w:p>
        </w:tc>
        <w:tc>
          <w:tcPr>
            <w:tcW w:type="dxa" w:w="2571"/>
            <w:tcBorders>
              <w:top w:sz="4" w:val="nil"/>
              <w:left w:sz="4" w:val="nil"/>
              <w:bottom w:color="000000" w:sz="4" w:val="single"/>
              <w:right w:color="000000" w:sz="4" w:val="single"/>
            </w:tcBorders>
            <w:vAlign w:val="center"/>
          </w:tcPr>
          <w:p w14:paraId="6D010000">
            <w:pPr>
              <w:widowControl w:val="0"/>
              <w:spacing w:after="0" w:line="240" w:lineRule="auto"/>
              <w:ind/>
              <w:jc w:val="center"/>
              <w:rPr>
                <w:rFonts w:ascii="Times New Roman" w:hAnsi="Times New Roman"/>
                <w:sz w:val="18"/>
                <w:highlight w:val="yellow"/>
              </w:rPr>
            </w:pPr>
          </w:p>
        </w:tc>
        <w:tc>
          <w:tcPr>
            <w:tcW w:type="dxa" w:w="2640"/>
            <w:tcBorders>
              <w:top w:sz="4" w:val="nil"/>
              <w:left w:sz="4" w:val="nil"/>
              <w:bottom w:color="000000" w:sz="4" w:val="single"/>
              <w:right w:color="000000" w:sz="4" w:val="single"/>
            </w:tcBorders>
            <w:vAlign w:val="center"/>
          </w:tcPr>
          <w:p w14:paraId="6E010000">
            <w:pPr>
              <w:spacing w:line="240" w:lineRule="auto"/>
              <w:ind/>
              <w:jc w:val="center"/>
              <w:rPr>
                <w:rFonts w:ascii="Times New Roman" w:hAnsi="Times New Roman"/>
                <w:sz w:val="18"/>
                <w:highlight w:val="yellow"/>
              </w:rPr>
            </w:pPr>
          </w:p>
        </w:tc>
        <w:tc>
          <w:tcPr>
            <w:tcW w:type="dxa" w:w="992"/>
            <w:tcBorders>
              <w:top w:sz="4" w:val="nil"/>
              <w:left w:sz="4" w:val="nil"/>
              <w:bottom w:color="000000" w:sz="4" w:val="single"/>
              <w:right w:color="000000" w:sz="4" w:val="single"/>
            </w:tcBorders>
            <w:vAlign w:val="center"/>
          </w:tcPr>
          <w:p w14:paraId="6F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70010000">
            <w:pPr>
              <w:ind/>
              <w:jc w:val="center"/>
              <w:rPr>
                <w:rFonts w:ascii="Times New Roman" w:hAnsi="Times New Roman"/>
                <w:color w:themeColor="text1" w:val="000000"/>
                <w:sz w:val="18"/>
              </w:rPr>
            </w:pPr>
            <w:r>
              <w:rPr>
                <w:rFonts w:ascii="Times New Roman" w:hAnsi="Times New Roman"/>
                <w:color w:themeColor="text1" w:val="000000"/>
                <w:sz w:val="18"/>
              </w:rPr>
              <w:t>100</w:t>
            </w:r>
          </w:p>
        </w:tc>
        <w:tc>
          <w:tcPr>
            <w:tcW w:type="dxa" w:w="1206"/>
            <w:tcBorders>
              <w:top w:sz="4" w:val="nil"/>
              <w:left w:sz="4" w:val="nil"/>
              <w:bottom w:color="000000" w:sz="4" w:val="single"/>
              <w:right w:color="000000" w:sz="4" w:val="single"/>
            </w:tcBorders>
            <w:shd w:fill="FFFFFF" w:val="clear"/>
            <w:vAlign w:val="center"/>
          </w:tcPr>
          <w:p w14:paraId="71010000">
            <w:pPr>
              <w:ind w:right="180"/>
              <w:jc w:val="right"/>
              <w:rPr>
                <w:rFonts w:ascii="Times New Roman" w:hAnsi="Times New Roman"/>
                <w:sz w:val="18"/>
                <w:highlight w:val="yellow"/>
              </w:rPr>
            </w:pPr>
          </w:p>
        </w:tc>
        <w:tc>
          <w:tcPr>
            <w:tcW w:type="dxa" w:w="1229"/>
            <w:tcBorders>
              <w:top w:sz="4" w:val="nil"/>
              <w:left w:sz="4" w:val="nil"/>
              <w:bottom w:color="000000" w:sz="4" w:val="single"/>
              <w:right w:color="000000" w:sz="4" w:val="single"/>
            </w:tcBorders>
            <w:shd w:fill="FFFFFF" w:val="clear"/>
            <w:vAlign w:val="center"/>
          </w:tcPr>
          <w:p w14:paraId="72010000">
            <w:pPr>
              <w:ind/>
              <w:jc w:val="center"/>
              <w:rPr>
                <w:rFonts w:ascii="Times New Roman" w:hAnsi="Times New Roman"/>
                <w:sz w:val="18"/>
                <w:highlight w:val="yellow"/>
              </w:rPr>
            </w:pPr>
          </w:p>
        </w:tc>
        <w:tc>
          <w:tcPr>
            <w:tcW w:type="dxa" w:w="1322"/>
            <w:tcBorders>
              <w:top w:sz="4" w:val="nil"/>
              <w:left w:sz="4" w:val="nil"/>
              <w:bottom w:color="000000" w:sz="4" w:val="single"/>
              <w:right w:color="000000" w:sz="4" w:val="single"/>
            </w:tcBorders>
            <w:shd w:fill="FFFFFF" w:val="clear"/>
            <w:vAlign w:val="center"/>
          </w:tcPr>
          <w:p w14:paraId="73010000">
            <w:pPr>
              <w:ind/>
              <w:jc w:val="center"/>
              <w:rPr>
                <w:rFonts w:ascii="Times New Roman" w:hAnsi="Times New Roman"/>
                <w:color w:themeColor="text1" w:val="000000"/>
                <w:sz w:val="18"/>
              </w:rPr>
            </w:pPr>
            <w:r>
              <w:rPr>
                <w:rFonts w:ascii="Times New Roman" w:hAnsi="Times New Roman"/>
                <w:color w:themeColor="text1" w:val="000000"/>
                <w:sz w:val="18"/>
              </w:rPr>
              <w:t>21.20.10.180</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4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5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7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77010000">
            <w:pPr>
              <w:rPr>
                <w:rFonts w:ascii="Times New Roman" w:hAnsi="Times New Roman"/>
                <w:b w:val="1"/>
                <w:color w:themeColor="text1" w:val="000000"/>
                <w:sz w:val="18"/>
                <w:highlight w:val="yellow"/>
              </w:rPr>
            </w:pPr>
          </w:p>
        </w:tc>
        <w:tc>
          <w:tcPr>
            <w:tcW w:type="dxa" w:w="2640"/>
            <w:tcBorders>
              <w:top w:sz="4" w:val="nil"/>
              <w:left w:sz="4" w:val="nil"/>
              <w:bottom w:color="000000" w:sz="4" w:val="single"/>
              <w:right w:color="000000" w:sz="4" w:val="single"/>
            </w:tcBorders>
            <w:vAlign w:val="center"/>
          </w:tcPr>
          <w:p w14:paraId="78010000">
            <w:pPr>
              <w:spacing w:after="0"/>
              <w:ind/>
              <w:rPr>
                <w:rFonts w:ascii="Calibri" w:hAnsi="Calibri"/>
                <w:sz w:val="20"/>
                <w:highlight w:val="yellow"/>
              </w:rPr>
            </w:pPr>
          </w:p>
        </w:tc>
        <w:tc>
          <w:tcPr>
            <w:tcW w:type="dxa" w:w="992"/>
            <w:tcBorders>
              <w:top w:sz="4" w:val="nil"/>
              <w:left w:sz="4" w:val="nil"/>
              <w:bottom w:color="000000" w:sz="4" w:val="single"/>
              <w:right w:color="000000" w:sz="4" w:val="single"/>
            </w:tcBorders>
            <w:vAlign w:val="center"/>
          </w:tcPr>
          <w:p w14:paraId="79010000">
            <w:pPr>
              <w:spacing w:after="0"/>
              <w:ind/>
              <w:rPr>
                <w:rFonts w:ascii="Calibri" w:hAnsi="Calibri"/>
                <w:sz w:val="20"/>
                <w:highlight w:val="yellow"/>
              </w:rPr>
            </w:pPr>
          </w:p>
        </w:tc>
        <w:tc>
          <w:tcPr>
            <w:tcW w:type="dxa" w:w="1107"/>
            <w:tcBorders>
              <w:top w:sz="4" w:val="nil"/>
              <w:left w:sz="4" w:val="nil"/>
              <w:bottom w:color="000000" w:sz="4" w:val="single"/>
              <w:right w:color="000000" w:sz="4" w:val="single"/>
            </w:tcBorders>
            <w:vAlign w:val="center"/>
          </w:tcPr>
          <w:p w14:paraId="7A010000">
            <w:pPr>
              <w:spacing w:after="0"/>
              <w:ind/>
              <w:rPr>
                <w:rFonts w:ascii="Calibri" w:hAnsi="Calibri"/>
                <w:sz w:val="20"/>
                <w:highlight w:val="yellow"/>
              </w:rPr>
            </w:pPr>
          </w:p>
        </w:tc>
        <w:tc>
          <w:tcPr>
            <w:tcW w:type="dxa" w:w="1206"/>
            <w:tcBorders>
              <w:top w:sz="4" w:val="nil"/>
              <w:left w:sz="4" w:val="nil"/>
              <w:bottom w:color="000000" w:sz="4" w:val="single"/>
              <w:right w:color="000000" w:sz="4" w:val="single"/>
            </w:tcBorders>
            <w:shd w:fill="FFFFFF" w:val="clear"/>
            <w:vAlign w:val="center"/>
          </w:tcPr>
          <w:p w14:paraId="7B010000">
            <w:pPr>
              <w:spacing w:after="0"/>
              <w:ind/>
              <w:rPr>
                <w:rFonts w:ascii="Calibri" w:hAnsi="Calibri"/>
                <w:sz w:val="20"/>
                <w:highlight w:val="yellow"/>
              </w:rPr>
            </w:pPr>
          </w:p>
        </w:tc>
        <w:tc>
          <w:tcPr>
            <w:tcW w:type="dxa" w:w="1229"/>
            <w:tcBorders>
              <w:top w:sz="4" w:val="nil"/>
              <w:left w:sz="4" w:val="nil"/>
              <w:bottom w:color="000000" w:sz="4" w:val="single"/>
              <w:right w:color="000000" w:sz="4" w:val="single"/>
            </w:tcBorders>
            <w:shd w:fill="FFFFFF" w:val="clear"/>
            <w:vAlign w:val="center"/>
          </w:tcPr>
          <w:p w14:paraId="7C010000">
            <w:pPr>
              <w:spacing w:after="0" w:line="240" w:lineRule="auto"/>
              <w:ind/>
              <w:jc w:val="center"/>
              <w:rPr>
                <w:rFonts w:ascii="Times New Roman" w:hAnsi="Times New Roman"/>
                <w:b w:val="1"/>
                <w:color w:themeColor="text1" w:val="000000"/>
                <w:sz w:val="18"/>
                <w:highlight w:val="yellow"/>
              </w:rPr>
            </w:pPr>
          </w:p>
        </w:tc>
        <w:tc>
          <w:tcPr>
            <w:tcW w:type="dxa" w:w="1322"/>
            <w:tcBorders>
              <w:top w:sz="4" w:val="nil"/>
              <w:left w:sz="4" w:val="nil"/>
              <w:bottom w:color="000000" w:sz="4" w:val="single"/>
              <w:right w:color="000000" w:sz="4" w:val="single"/>
            </w:tcBorders>
            <w:shd w:fill="FFFFFF" w:val="clear"/>
            <w:vAlign w:val="center"/>
          </w:tcPr>
          <w:p w14:paraId="7D010000">
            <w:pPr>
              <w:spacing w:after="0" w:line="240" w:lineRule="auto"/>
              <w:ind/>
              <w:jc w:val="center"/>
              <w:rPr>
                <w:rFonts w:ascii="Times New Roman" w:hAnsi="Times New Roman"/>
                <w:b w:val="1"/>
                <w:color w:themeColor="text1" w:val="000000"/>
                <w:sz w:val="18"/>
              </w:rPr>
            </w:pPr>
          </w:p>
        </w:tc>
      </w:tr>
    </w:tbl>
    <w:p w14:paraId="7E010000">
      <w:pPr>
        <w:widowControl w:val="0"/>
        <w:spacing w:after="0" w:line="240" w:lineRule="auto"/>
        <w:ind/>
        <w:rPr>
          <w:rFonts w:ascii="Times New Roman" w:hAnsi="Times New Roman"/>
          <w:sz w:val="24"/>
        </w:rPr>
      </w:pPr>
    </w:p>
    <w:p w14:paraId="7F010000">
      <w:pPr>
        <w:rPr>
          <w:rFonts w:ascii="Times New Roman" w:hAnsi="Times New Roman"/>
          <w:b w:val="1"/>
          <w:sz w:val="24"/>
        </w:rPr>
      </w:pPr>
      <w:r>
        <w:rPr>
          <w:rFonts w:ascii="Times New Roman" w:hAnsi="Times New Roman"/>
          <w:b w:val="1"/>
          <w:sz w:val="24"/>
        </w:rPr>
        <w:t xml:space="preserve">Всего наименований: 1, на сумму </w:t>
      </w:r>
      <w:r>
        <w:rPr>
          <w:rFonts w:ascii="Times New Roman" w:hAnsi="Times New Roman"/>
          <w:sz w:val="24"/>
        </w:rPr>
        <w:t>_____________</w:t>
      </w:r>
      <w:r>
        <w:rPr>
          <w:rFonts w:ascii="Times New Roman" w:hAnsi="Times New Roman"/>
          <w:sz w:val="24"/>
        </w:rPr>
        <w:t>__</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______________________</w:t>
      </w:r>
      <w:r>
        <w:rPr>
          <w:rFonts w:ascii="Times New Roman" w:hAnsi="Times New Roman"/>
          <w:b w:val="1"/>
          <w:sz w:val="24"/>
        </w:rPr>
        <w:t>руб</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____</w:t>
      </w:r>
      <w:r>
        <w:rPr>
          <w:rFonts w:ascii="Times New Roman" w:hAnsi="Times New Roman"/>
          <w:b w:val="1"/>
          <w:sz w:val="24"/>
        </w:rPr>
        <w:t xml:space="preserve"> коп</w:t>
      </w:r>
      <w:r>
        <w:rPr>
          <w:rFonts w:ascii="Times New Roman" w:hAnsi="Times New Roman"/>
          <w:b w:val="1"/>
          <w:sz w:val="24"/>
        </w:rPr>
        <w:t>.</w:t>
      </w:r>
      <w:r>
        <w:rPr>
          <w:rFonts w:ascii="Times New Roman" w:hAnsi="Times New Roman"/>
          <w:b w:val="1"/>
          <w:sz w:val="24"/>
        </w:rPr>
        <w:t xml:space="preserve">), в том числе НДС 10 % на сумму </w:t>
      </w:r>
      <w:r>
        <w:rPr>
          <w:rFonts w:ascii="Times New Roman" w:hAnsi="Times New Roman"/>
          <w:b w:val="1"/>
          <w:sz w:val="24"/>
        </w:rPr>
        <w:t>______________</w:t>
      </w:r>
      <w:r>
        <w:rPr>
          <w:rFonts w:ascii="Times New Roman" w:hAnsi="Times New Roman"/>
          <w:b w:val="1"/>
          <w:sz w:val="24"/>
        </w:rPr>
        <w:t>_</w:t>
      </w:r>
      <w:r>
        <w:rPr>
          <w:rFonts w:ascii="Times New Roman" w:hAnsi="Times New Roman"/>
          <w:b w:val="1"/>
          <w:sz w:val="24"/>
        </w:rPr>
        <w:t>(</w:t>
      </w:r>
      <w:r>
        <w:rPr>
          <w:rFonts w:ascii="Times New Roman" w:hAnsi="Times New Roman"/>
          <w:b w:val="1"/>
          <w:sz w:val="24"/>
        </w:rPr>
        <w:t>__________ руб.</w:t>
      </w:r>
      <w:r>
        <w:rPr>
          <w:rFonts w:ascii="Times New Roman" w:hAnsi="Times New Roman"/>
          <w:b w:val="1"/>
          <w:sz w:val="24"/>
        </w:rPr>
        <w:t xml:space="preserve"> </w:t>
      </w:r>
      <w:r>
        <w:rPr>
          <w:rFonts w:ascii="Times New Roman" w:hAnsi="Times New Roman"/>
          <w:b w:val="1"/>
          <w:sz w:val="24"/>
        </w:rPr>
        <w:t>____</w:t>
      </w:r>
      <w:r>
        <w:rPr>
          <w:rFonts w:ascii="Times New Roman" w:hAnsi="Times New Roman"/>
          <w:b w:val="1"/>
          <w:sz w:val="24"/>
        </w:rPr>
        <w:t xml:space="preserve"> коп</w:t>
      </w:r>
      <w:r>
        <w:rPr>
          <w:rFonts w:ascii="Times New Roman" w:hAnsi="Times New Roman"/>
          <w:b w:val="1"/>
          <w:sz w:val="24"/>
        </w:rPr>
        <w:t>.</w:t>
      </w:r>
      <w:r>
        <w:rPr>
          <w:rFonts w:ascii="Times New Roman" w:hAnsi="Times New Roman"/>
          <w:b w:val="1"/>
          <w:sz w:val="24"/>
        </w:rPr>
        <w:t>)</w:t>
      </w:r>
      <w:r>
        <w:rPr>
          <w:rFonts w:ascii="Times New Roman" w:hAnsi="Times New Roman"/>
          <w:b w:val="1"/>
          <w:sz w:val="24"/>
        </w:rPr>
        <w:t>.</w:t>
      </w:r>
    </w:p>
    <w:tbl>
      <w:tblPr>
        <w:tblStyle w:val="Style_4"/>
        <w:tblW w:type="auto" w:w="0"/>
        <w:tblBorders>
          <w:top w:sz="4" w:val="nil"/>
          <w:left w:sz="4" w:val="nil"/>
          <w:bottom w:sz="4" w:val="nil"/>
          <w:right w:sz="4" w:val="nil"/>
          <w:insideH w:sz="4" w:val="nil"/>
          <w:insideV w:sz="4" w:val="nil"/>
        </w:tblBorders>
        <w:tblLayout w:type="fixed"/>
      </w:tblPr>
      <w:tblGrid>
        <w:gridCol w:w="6379"/>
        <w:gridCol w:w="5528"/>
      </w:tblGrid>
      <w:tr>
        <w:trPr>
          <w:trHeight w:hRule="atLeast" w:val="259"/>
        </w:trPr>
        <w:tc>
          <w:tcPr>
            <w:tcW w:type="dxa" w:w="6379"/>
            <w:tcBorders>
              <w:top w:sz="4" w:val="nil"/>
              <w:left w:sz="4" w:val="nil"/>
              <w:bottom w:sz="4" w:val="nil"/>
              <w:right w:sz="4" w:val="nil"/>
            </w:tcBorders>
          </w:tcPr>
          <w:p w14:paraId="80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528"/>
            <w:tcBorders>
              <w:top w:sz="4" w:val="nil"/>
              <w:left w:sz="4" w:val="nil"/>
              <w:bottom w:sz="4" w:val="nil"/>
              <w:right w:sz="4" w:val="nil"/>
            </w:tcBorders>
          </w:tcPr>
          <w:p w14:paraId="81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6379"/>
            <w:tcBorders>
              <w:top w:sz="4" w:val="nil"/>
              <w:left w:sz="4" w:val="nil"/>
              <w:bottom w:sz="4" w:val="nil"/>
              <w:right w:sz="4" w:val="nil"/>
            </w:tcBorders>
          </w:tcPr>
          <w:p w14:paraId="82010000">
            <w:pPr>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 </w:t>
            </w:r>
            <w:r>
              <w:rPr>
                <w:rFonts w:ascii="Times New Roman" w:hAnsi="Times New Roman"/>
                <w:b w:val="1"/>
                <w:sz w:val="24"/>
              </w:rPr>
              <w:t xml:space="preserve">ФГБОУ ВО РостГМУ </w:t>
            </w:r>
          </w:p>
          <w:p w14:paraId="8301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84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85010000">
            <w:pPr>
              <w:spacing w:after="0" w:line="240" w:lineRule="auto"/>
              <w:ind/>
              <w:rPr>
                <w:rFonts w:ascii="Times New Roman" w:hAnsi="Times New Roman"/>
                <w:b w:val="1"/>
                <w:sz w:val="24"/>
              </w:rPr>
            </w:pPr>
            <w:r>
              <w:rPr>
                <w:rFonts w:ascii="Times New Roman" w:hAnsi="Times New Roman"/>
                <w:b w:val="1"/>
                <w:sz w:val="24"/>
              </w:rPr>
              <w:t>_________________М.А.Шишов</w:t>
            </w:r>
          </w:p>
          <w:p w14:paraId="86010000">
            <w:pPr>
              <w:spacing w:after="0" w:line="240" w:lineRule="auto"/>
              <w:ind/>
              <w:rPr>
                <w:rFonts w:ascii="Times New Roman" w:hAnsi="Times New Roman"/>
                <w:b w:val="1"/>
                <w:sz w:val="24"/>
              </w:rPr>
            </w:pPr>
            <w:r>
              <w:rPr>
                <w:rFonts w:ascii="Times New Roman" w:hAnsi="Times New Roman"/>
                <w:b w:val="1"/>
                <w:sz w:val="24"/>
              </w:rPr>
              <w:t>э.ц.п.</w:t>
            </w:r>
          </w:p>
        </w:tc>
        <w:tc>
          <w:tcPr>
            <w:tcW w:type="dxa" w:w="5528"/>
            <w:tcBorders>
              <w:top w:sz="4" w:val="nil"/>
              <w:left w:sz="4" w:val="nil"/>
              <w:bottom w:sz="4" w:val="nil"/>
              <w:right w:sz="4" w:val="nil"/>
            </w:tcBorders>
          </w:tcPr>
          <w:p w14:paraId="87010000">
            <w:pPr>
              <w:rPr>
                <w:rFonts w:ascii="Times New Roman" w:hAnsi="Times New Roman"/>
                <w:sz w:val="24"/>
              </w:rPr>
            </w:pPr>
          </w:p>
          <w:p w14:paraId="88010000">
            <w:pPr>
              <w:rPr>
                <w:rFonts w:ascii="Times New Roman" w:hAnsi="Times New Roman"/>
                <w:sz w:val="24"/>
              </w:rPr>
            </w:pPr>
          </w:p>
          <w:p w14:paraId="89010000">
            <w:pPr>
              <w:rPr>
                <w:rFonts w:ascii="Times New Roman" w:hAnsi="Times New Roman"/>
                <w:b w:val="1"/>
                <w:sz w:val="24"/>
              </w:rPr>
            </w:pPr>
            <w:r>
              <w:rPr>
                <w:rFonts w:ascii="Times New Roman" w:hAnsi="Times New Roman"/>
                <w:sz w:val="24"/>
              </w:rPr>
              <w:t>____________________</w:t>
            </w:r>
            <w:r>
              <w:rPr>
                <w:rFonts w:ascii="Times New Roman" w:hAnsi="Times New Roman"/>
                <w:sz w:val="24"/>
              </w:rPr>
              <w:t xml:space="preserve"> </w:t>
            </w:r>
          </w:p>
        </w:tc>
      </w:tr>
    </w:tbl>
    <w:p w14:paraId="8A010000">
      <w:pPr>
        <w:spacing w:after="0" w:line="240" w:lineRule="auto"/>
        <w:ind/>
        <w:rPr>
          <w:rFonts w:ascii="Times New Roman" w:hAnsi="Times New Roman"/>
          <w:b w:val="1"/>
          <w:sz w:val="20"/>
        </w:rPr>
      </w:pPr>
      <w:r>
        <w:rPr>
          <w:rFonts w:ascii="Times New Roman" w:hAnsi="Times New Roman"/>
          <w:b w:val="1"/>
          <w:sz w:val="24"/>
        </w:rPr>
        <w:t xml:space="preserve"> </w:t>
      </w:r>
    </w:p>
    <w:p w14:paraId="8B010000">
      <w:pPr>
        <w:sectPr>
          <w:footerReference r:id="rId4" w:type="default"/>
          <w:pgSz w:h="11906" w:orient="landscape" w:w="16838"/>
          <w:pgMar w:bottom="567" w:footer="0" w:gutter="0" w:header="0" w:left="567" w:right="536" w:top="426"/>
        </w:sectPr>
      </w:pPr>
    </w:p>
    <w:p w14:paraId="8C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8D010000">
      <w:pPr>
        <w:widowControl w:val="0"/>
        <w:spacing w:after="0" w:line="240" w:lineRule="auto"/>
        <w:ind/>
        <w:jc w:val="right"/>
        <w:rPr>
          <w:rFonts w:ascii="Times New Roman" w:hAnsi="Times New Roman"/>
          <w:sz w:val="24"/>
        </w:rPr>
      </w:pPr>
      <w:r>
        <w:rPr>
          <w:rFonts w:ascii="Times New Roman" w:hAnsi="Times New Roman"/>
          <w:sz w:val="24"/>
        </w:rPr>
        <w:t>к Контракту</w:t>
      </w:r>
    </w:p>
    <w:p w14:paraId="8E010000">
      <w:pPr>
        <w:widowControl w:val="0"/>
        <w:spacing w:after="0" w:line="240" w:lineRule="auto"/>
        <w:ind/>
        <w:jc w:val="right"/>
        <w:rPr>
          <w:rFonts w:ascii="Times New Roman" w:hAnsi="Times New Roman"/>
          <w:sz w:val="24"/>
        </w:rPr>
      </w:pPr>
      <w:r>
        <w:rPr>
          <w:rFonts w:ascii="Times New Roman" w:hAnsi="Times New Roman"/>
          <w:sz w:val="24"/>
        </w:rPr>
        <w:t>от "</w:t>
      </w:r>
      <w:r>
        <w:rPr>
          <w:rFonts w:ascii="Times New Roman" w:hAnsi="Times New Roman"/>
          <w:sz w:val="24"/>
        </w:rPr>
        <w:t>___</w:t>
      </w:r>
      <w:r>
        <w:rPr>
          <w:rFonts w:ascii="Times New Roman" w:hAnsi="Times New Roman"/>
          <w:sz w:val="24"/>
        </w:rPr>
        <w:t xml:space="preserve">" </w:t>
      </w:r>
      <w:r>
        <w:rPr>
          <w:rFonts w:ascii="Times New Roman" w:hAnsi="Times New Roman"/>
          <w:sz w:val="24"/>
        </w:rPr>
        <w:t>____________</w:t>
      </w:r>
      <w:r>
        <w:rPr>
          <w:rFonts w:ascii="Times New Roman" w:hAnsi="Times New Roman"/>
          <w:sz w:val="24"/>
        </w:rPr>
        <w:t xml:space="preserve"> 2026 г. N РГМУ 33105</w:t>
      </w:r>
    </w:p>
    <w:p w14:paraId="8F010000">
      <w:pPr>
        <w:widowControl w:val="0"/>
        <w:spacing w:after="0" w:line="240" w:lineRule="auto"/>
        <w:ind/>
        <w:jc w:val="both"/>
        <w:rPr>
          <w:rFonts w:ascii="Times New Roman" w:hAnsi="Times New Roman"/>
          <w:sz w:val="24"/>
        </w:rPr>
      </w:pPr>
    </w:p>
    <w:p w14:paraId="90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91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1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МЕТИЛПРЕДНИЗОЛОН</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val="FF0000"/>
              </w:rPr>
            </w:pPr>
            <w:r>
              <w:rPr>
                <w:rFonts w:ascii="Times New Roman" w:hAnsi="Times New Roman"/>
                <w:color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numPr>
                <w:ilvl w:val="0"/>
                <w:numId w:val="2"/>
              </w:numPr>
              <w:ind/>
              <w:contextualSpacing w:val="1"/>
              <w:jc w:val="center"/>
              <w:rPr>
                <w:rFonts w:ascii="Times New Roman" w:hAnsi="Times New Roman"/>
                <w:color w:themeColor="text1" w:val="000000"/>
                <w:sz w:val="2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val="000000"/>
              </w:rPr>
            </w:pPr>
            <w:r>
              <w:rPr>
                <w:rFonts w:ascii="Times New Roman" w:hAnsi="Times New Roman"/>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numPr>
                <w:ilvl w:val="0"/>
                <w:numId w:val="3"/>
              </w:numPr>
              <w:spacing w:after="0" w:line="240" w:lineRule="auto"/>
              <w:ind/>
              <w:contextualSpacing w:val="1"/>
              <w:jc w:val="center"/>
              <w:rPr>
                <w:rFonts w:ascii="Times New Roman" w:hAnsi="Times New Roman"/>
                <w:color w:val="000000"/>
              </w:rPr>
            </w:pPr>
            <w:r>
              <w:rPr>
                <w:rFonts w:ascii="Times New Roman" w:hAnsi="Times New Roman"/>
                <w:color w:val="000000"/>
              </w:rPr>
              <w:t>Держател</w:t>
            </w:r>
            <w:r>
              <w:rPr>
                <w:rFonts w:ascii="Times New Roman" w:hAnsi="Times New Roman"/>
                <w:color w:val="000000"/>
              </w:rPr>
              <w:t xml:space="preserve">ь </w:t>
            </w:r>
            <w:r>
              <w:rPr>
                <w:rFonts w:ascii="Times New Roman" w:hAnsi="Times New Roman"/>
                <w:color w:val="000000"/>
              </w:rPr>
              <w:t>–</w:t>
            </w:r>
            <w:r>
              <w:rPr>
                <w:rFonts w:ascii="Times New Roman" w:hAnsi="Times New Roman"/>
                <w:color w:val="000000"/>
              </w:rPr>
              <w:t xml:space="preserve"> </w:t>
            </w:r>
          </w:p>
          <w:p w14:paraId="9E010000">
            <w:pPr>
              <w:widowControl w:val="0"/>
              <w:numPr>
                <w:ilvl w:val="0"/>
                <w:numId w:val="3"/>
              </w:numPr>
              <w:spacing w:after="0" w:line="240" w:lineRule="auto"/>
              <w:ind/>
              <w:contextualSpacing w:val="1"/>
              <w:jc w:val="center"/>
              <w:rPr>
                <w:rFonts w:ascii="Times New Roman" w:hAnsi="Times New Roman"/>
                <w:color w:val="000000"/>
              </w:rPr>
            </w:pPr>
            <w:r>
              <w:rPr>
                <w:rFonts w:ascii="Times New Roman" w:hAnsi="Times New Roman"/>
                <w:color w:val="000000"/>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val="000000"/>
              </w:rPr>
            </w:pPr>
            <w:r>
              <w:rPr>
                <w:rFonts w:ascii="Times New Roman" w:hAnsi="Times New Roman"/>
                <w:color w:val="000000"/>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line="240" w:lineRule="auto"/>
              <w:ind/>
              <w:jc w:val="center"/>
              <w:rPr>
                <w:rFonts w:ascii="Times New Roman" w:hAnsi="Times New Roman"/>
                <w:color w:val="000000"/>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val="000000"/>
              </w:rPr>
            </w:pPr>
            <w:r>
              <w:rPr>
                <w:rFonts w:ascii="Times New Roman" w:hAnsi="Times New Roman"/>
                <w:color w:val="000000"/>
              </w:rPr>
              <w:t xml:space="preserve">Код в соответствии с Общероссийским </w:t>
            </w:r>
            <w:r>
              <w:rPr>
                <w:rFonts w:ascii="Times New Roman" w:hAnsi="Times New Roman"/>
                <w:color w:val="000000"/>
              </w:rPr>
              <w:fldChar w:fldCharType="begin"/>
            </w:r>
            <w:r>
              <w:rPr>
                <w:rFonts w:ascii="Times New Roman" w:hAnsi="Times New Roman"/>
                <w:color w:val="000000"/>
              </w:rPr>
              <w:instrText>HYPERLINK "https://login.consultant.ru/link/?req=doc&amp;base=LAW&amp;n=378182&amp;date=31.03.2021"</w:instrText>
            </w:r>
            <w:r>
              <w:rPr>
                <w:rFonts w:ascii="Times New Roman" w:hAnsi="Times New Roman"/>
                <w:color w:val="000000"/>
              </w:rPr>
              <w:fldChar w:fldCharType="separate"/>
            </w:r>
            <w:r>
              <w:rPr>
                <w:rFonts w:ascii="Times New Roman" w:hAnsi="Times New Roman"/>
                <w:color w:val="000000"/>
              </w:rPr>
              <w:t>классификатором</w:t>
            </w:r>
            <w:r>
              <w:rPr>
                <w:rFonts w:ascii="Times New Roman" w:hAnsi="Times New Roman"/>
                <w:color w:val="000000"/>
              </w:rPr>
              <w:fldChar w:fldCharType="end"/>
            </w:r>
            <w:r>
              <w:rPr>
                <w:rFonts w:ascii="Times New Roman" w:hAnsi="Times New Roman"/>
                <w:color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line="240" w:lineRule="auto"/>
              <w:ind/>
              <w:jc w:val="center"/>
              <w:rPr>
                <w:rFonts w:ascii="Times New Roman" w:hAnsi="Times New Roman"/>
                <w:color w:val="000000"/>
              </w:rPr>
            </w:pPr>
            <w:r>
              <w:rPr>
                <w:rFonts w:ascii="Times New Roman" w:hAnsi="Times New Roman"/>
                <w:color w:val="000000"/>
              </w:rPr>
              <w:t>21.20.10.180</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val="000000"/>
              </w:rPr>
            </w:pPr>
            <w:r>
              <w:rPr>
                <w:rFonts w:ascii="Times New Roman" w:hAnsi="Times New Roman"/>
                <w:color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line="240" w:lineRule="auto"/>
              <w:ind/>
              <w:jc w:val="center"/>
              <w:rPr>
                <w:rFonts w:ascii="Times New Roman" w:hAnsi="Times New Roman"/>
                <w:color w:val="000000"/>
              </w:rPr>
            </w:pPr>
            <w:r>
              <w:rPr>
                <w:rFonts w:ascii="Times New Roman" w:hAnsi="Times New Roman"/>
                <w:color w:val="000000"/>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val="000000"/>
              </w:rPr>
            </w:pPr>
            <w:r>
              <w:rPr>
                <w:rFonts w:ascii="Times New Roman" w:hAnsi="Times New Roman"/>
                <w:color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line="240" w:lineRule="auto"/>
              <w:ind/>
              <w:jc w:val="center"/>
              <w:rPr>
                <w:rFonts w:ascii="Times New Roman" w:hAnsi="Times New Roman"/>
                <w:color w:val="000000"/>
              </w:rPr>
            </w:pPr>
            <w:r>
              <w:rPr>
                <w:rFonts w:ascii="Times New Roman" w:hAnsi="Times New Roman"/>
                <w:color w:val="000000"/>
              </w:rPr>
              <w:t>100</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val="000000"/>
              </w:rPr>
            </w:pPr>
            <w:r>
              <w:rPr>
                <w:rFonts w:ascii="Times New Roman" w:hAnsi="Times New Roman"/>
                <w:color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line="240" w:lineRule="auto"/>
              <w:ind/>
              <w:jc w:val="center"/>
              <w:rPr>
                <w:rFonts w:ascii="Times New Roman" w:hAnsi="Times New Roman"/>
                <w:color w:val="000000"/>
              </w:rPr>
            </w:pPr>
          </w:p>
          <w:p w14:paraId="AE010000">
            <w:pPr>
              <w:widowControl w:val="0"/>
              <w:spacing w:after="0" w:line="240" w:lineRule="auto"/>
              <w:ind/>
              <w:jc w:val="center"/>
              <w:rPr>
                <w:rFonts w:ascii="Times New Roman" w:hAnsi="Times New Roman"/>
                <w:color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val="000000"/>
              </w:rPr>
            </w:pPr>
            <w:r>
              <w:rPr>
                <w:rFonts w:ascii="Times New Roman" w:hAnsi="Times New Roman"/>
                <w:color w:val="000000"/>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ind/>
              <w:jc w:val="center"/>
              <w:rPr>
                <w:rFonts w:ascii="Times New Roman" w:hAnsi="Times New Roman"/>
                <w:color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val="FF0000"/>
              </w:rPr>
            </w:pPr>
            <w:r>
              <w:rPr>
                <w:rFonts w:ascii="Times New Roman" w:hAnsi="Times New Roman"/>
                <w:color w:val="000000"/>
              </w:rPr>
              <w:t>Не менее 12 месяцев на момент поставки</w:t>
            </w:r>
          </w:p>
        </w:tc>
      </w:tr>
    </w:tbl>
    <w:p w14:paraId="B5010000">
      <w:pPr>
        <w:widowControl w:val="0"/>
        <w:spacing w:after="0" w:line="240" w:lineRule="auto"/>
        <w:ind/>
        <w:rPr>
          <w:rFonts w:ascii="Times New Roman" w:hAnsi="Times New Roman"/>
          <w:sz w:val="24"/>
        </w:rPr>
      </w:pPr>
    </w:p>
    <w:tbl>
      <w:tblPr>
        <w:tblStyle w:val="Style_4"/>
        <w:tblW w:type="auto" w:w="0"/>
        <w:tblBorders>
          <w:top w:sz="4" w:val="nil"/>
          <w:left w:sz="4" w:val="nil"/>
          <w:bottom w:sz="4" w:val="nil"/>
          <w:right w:sz="4" w:val="nil"/>
          <w:insideH w:sz="4" w:val="nil"/>
          <w:insideV w:sz="4" w:val="nil"/>
        </w:tblBorders>
        <w:tblLayout w:type="fixed"/>
      </w:tblPr>
      <w:tblGrid>
        <w:gridCol w:w="5103"/>
        <w:gridCol w:w="5387"/>
      </w:tblGrid>
      <w:tr>
        <w:trPr>
          <w:trHeight w:hRule="atLeast" w:val="259"/>
        </w:trPr>
        <w:tc>
          <w:tcPr>
            <w:tcW w:type="dxa" w:w="5103"/>
            <w:tcBorders>
              <w:top w:sz="4" w:val="nil"/>
              <w:left w:sz="4" w:val="nil"/>
              <w:bottom w:sz="4" w:val="nil"/>
              <w:right w:sz="4" w:val="nil"/>
            </w:tcBorders>
          </w:tcPr>
          <w:p w14:paraId="B6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387"/>
            <w:tcBorders>
              <w:top w:sz="4" w:val="nil"/>
              <w:left w:sz="4" w:val="nil"/>
              <w:bottom w:sz="4" w:val="nil"/>
              <w:right w:sz="4" w:val="nil"/>
            </w:tcBorders>
          </w:tcPr>
          <w:p w14:paraId="B7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335"/>
        </w:trPr>
        <w:tc>
          <w:tcPr>
            <w:tcW w:type="dxa" w:w="5103"/>
            <w:tcBorders>
              <w:top w:sz="4" w:val="nil"/>
              <w:left w:sz="4" w:val="nil"/>
              <w:bottom w:sz="4" w:val="nil"/>
              <w:right w:sz="4" w:val="nil"/>
            </w:tcBorders>
          </w:tcPr>
          <w:p w14:paraId="B8010000">
            <w:pPr>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 </w:t>
            </w:r>
            <w:r>
              <w:rPr>
                <w:rFonts w:ascii="Times New Roman" w:hAnsi="Times New Roman"/>
                <w:b w:val="1"/>
                <w:sz w:val="24"/>
              </w:rPr>
              <w:t xml:space="preserve">ФГБОУ ВО РостГМУ </w:t>
            </w:r>
          </w:p>
          <w:p w14:paraId="B901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BA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BB010000">
            <w:pPr>
              <w:spacing w:after="0" w:line="240" w:lineRule="auto"/>
              <w:ind/>
              <w:rPr>
                <w:rFonts w:ascii="Times New Roman" w:hAnsi="Times New Roman"/>
                <w:b w:val="1"/>
                <w:sz w:val="24"/>
              </w:rPr>
            </w:pPr>
            <w:r>
              <w:rPr>
                <w:rFonts w:ascii="Times New Roman" w:hAnsi="Times New Roman"/>
                <w:b w:val="1"/>
                <w:sz w:val="24"/>
              </w:rPr>
              <w:t>_________________М.А.Шишов</w:t>
            </w:r>
          </w:p>
          <w:p w14:paraId="BC010000">
            <w:pPr>
              <w:widowControl w:val="0"/>
              <w:tabs>
                <w:tab w:leader="none" w:pos="708" w:val="left"/>
                <w:tab w:leader="none" w:pos="4677" w:val="center"/>
                <w:tab w:leader="none" w:pos="9355" w:val="right"/>
              </w:tabs>
              <w:ind/>
              <w:contextualSpacing w:val="1"/>
              <w:rPr>
                <w:rFonts w:ascii="Times New Roman" w:hAnsi="Times New Roman"/>
                <w:b w:val="1"/>
                <w:sz w:val="24"/>
              </w:rPr>
            </w:pPr>
            <w:r>
              <w:rPr>
                <w:rFonts w:ascii="Times New Roman" w:hAnsi="Times New Roman"/>
                <w:b w:val="1"/>
                <w:sz w:val="24"/>
              </w:rPr>
              <w:t>э.ц.п.</w:t>
            </w:r>
          </w:p>
          <w:p w14:paraId="BD010000">
            <w:pPr>
              <w:rPr>
                <w:rFonts w:ascii="Times New Roman" w:hAnsi="Times New Roman"/>
                <w:b w:val="1"/>
                <w:sz w:val="24"/>
              </w:rPr>
            </w:pPr>
          </w:p>
        </w:tc>
        <w:tc>
          <w:tcPr>
            <w:tcW w:type="dxa" w:w="5387"/>
            <w:tcBorders>
              <w:top w:sz="4" w:val="nil"/>
              <w:left w:sz="4" w:val="nil"/>
              <w:bottom w:sz="4" w:val="nil"/>
              <w:right w:sz="4" w:val="nil"/>
            </w:tcBorders>
          </w:tcPr>
          <w:p w14:paraId="BE010000">
            <w:pPr>
              <w:rPr>
                <w:rFonts w:ascii="Times New Roman" w:hAnsi="Times New Roman"/>
                <w:sz w:val="24"/>
              </w:rPr>
            </w:pPr>
          </w:p>
          <w:p w14:paraId="BF010000">
            <w:pPr>
              <w:rPr>
                <w:rFonts w:ascii="Times New Roman" w:hAnsi="Times New Roman"/>
                <w:sz w:val="24"/>
              </w:rPr>
            </w:pPr>
          </w:p>
          <w:p w14:paraId="C0010000">
            <w:pPr>
              <w:rPr>
                <w:rFonts w:ascii="Times New Roman" w:hAnsi="Times New Roman"/>
                <w:b w:val="1"/>
                <w:sz w:val="24"/>
              </w:rPr>
            </w:pPr>
            <w:r>
              <w:rPr>
                <w:rFonts w:ascii="Times New Roman" w:hAnsi="Times New Roman"/>
                <w:sz w:val="24"/>
              </w:rPr>
              <w:t xml:space="preserve">___________________ </w:t>
            </w:r>
          </w:p>
        </w:tc>
      </w:tr>
    </w:tbl>
    <w:p w14:paraId="C1010000">
      <w:pPr>
        <w:widowControl w:val="0"/>
        <w:spacing w:after="0" w:line="240" w:lineRule="auto"/>
        <w:ind/>
        <w:rPr>
          <w:rFonts w:ascii="Times New Roman" w:hAnsi="Times New Roman"/>
          <w:sz w:val="24"/>
        </w:rPr>
      </w:pPr>
    </w:p>
    <w:p w14:paraId="C2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3010000">
      <w:pPr>
        <w:widowControl w:val="0"/>
        <w:spacing w:after="0" w:line="240" w:lineRule="auto"/>
        <w:ind/>
        <w:jc w:val="right"/>
        <w:rPr>
          <w:rFonts w:ascii="Times New Roman" w:hAnsi="Times New Roman"/>
          <w:sz w:val="24"/>
        </w:rPr>
      </w:pPr>
      <w:r>
        <w:rPr>
          <w:rFonts w:ascii="Times New Roman" w:hAnsi="Times New Roman"/>
          <w:sz w:val="24"/>
        </w:rPr>
        <w:t>к Контракту</w:t>
      </w:r>
    </w:p>
    <w:p w14:paraId="C4010000">
      <w:pPr>
        <w:widowControl w:val="0"/>
        <w:spacing w:after="0" w:line="240" w:lineRule="auto"/>
        <w:ind/>
        <w:jc w:val="right"/>
        <w:rPr>
          <w:rFonts w:ascii="Times New Roman" w:hAnsi="Times New Roman"/>
          <w:sz w:val="24"/>
        </w:rPr>
      </w:pPr>
      <w:r>
        <w:rPr>
          <w:rFonts w:ascii="Times New Roman" w:hAnsi="Times New Roman"/>
          <w:sz w:val="24"/>
        </w:rPr>
        <w:t>от "___</w:t>
      </w:r>
      <w:r>
        <w:rPr>
          <w:rFonts w:ascii="Times New Roman" w:hAnsi="Times New Roman"/>
          <w:sz w:val="24"/>
        </w:rPr>
        <w:t xml:space="preserve">" </w:t>
      </w:r>
      <w:r>
        <w:rPr>
          <w:rFonts w:ascii="Times New Roman" w:hAnsi="Times New Roman"/>
          <w:sz w:val="24"/>
        </w:rPr>
        <w:t>______</w:t>
      </w:r>
      <w:r>
        <w:rPr>
          <w:rFonts w:ascii="Times New Roman" w:hAnsi="Times New Roman"/>
          <w:sz w:val="24"/>
        </w:rPr>
        <w:t xml:space="preserve"> 2026 г. NРГМУ 33105</w:t>
      </w:r>
    </w:p>
    <w:p w14:paraId="C5010000">
      <w:pPr>
        <w:widowControl w:val="0"/>
        <w:spacing w:after="0" w:line="240" w:lineRule="auto"/>
        <w:ind/>
        <w:jc w:val="both"/>
        <w:rPr>
          <w:rFonts w:ascii="Times New Roman" w:hAnsi="Times New Roman"/>
          <w:sz w:val="24"/>
        </w:rPr>
      </w:pPr>
    </w:p>
    <w:p w14:paraId="C6010000">
      <w:pPr>
        <w:widowControl w:val="0"/>
        <w:spacing w:after="0" w:line="240" w:lineRule="auto"/>
        <w:ind/>
        <w:jc w:val="both"/>
        <w:rPr>
          <w:rFonts w:ascii="Times New Roman" w:hAnsi="Times New Roman"/>
          <w:sz w:val="24"/>
        </w:rPr>
      </w:pPr>
      <w:bookmarkStart w:id="24" w:name="Par699"/>
      <w:bookmarkEnd w:id="24"/>
    </w:p>
    <w:p w14:paraId="C701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C8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10000">
            <w:pPr>
              <w:widowControl w:val="0"/>
              <w:spacing w:after="0"/>
              <w:ind/>
              <w:jc w:val="center"/>
              <w:rPr>
                <w:rFonts w:ascii="Times New Roman" w:hAnsi="Times New Roman"/>
                <w:sz w:val="24"/>
                <w:highlight w:val="yellow"/>
              </w:rPr>
            </w:pPr>
            <w:r>
              <w:rPr>
                <w:rFonts w:ascii="Times New Roman" w:hAnsi="Times New Roman"/>
                <w:sz w:val="24"/>
              </w:rPr>
              <w:t>В течение 5-ти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CF010000">
      <w:pPr>
        <w:widowControl w:val="0"/>
        <w:spacing w:after="0" w:line="240" w:lineRule="auto"/>
        <w:ind/>
        <w:jc w:val="both"/>
        <w:rPr>
          <w:rFonts w:ascii="Times New Roman" w:hAnsi="Times New Roman"/>
          <w:sz w:val="24"/>
        </w:rPr>
      </w:pPr>
    </w:p>
    <w:p w14:paraId="D0010000">
      <w:pPr>
        <w:widowControl w:val="0"/>
        <w:spacing w:after="0" w:line="240" w:lineRule="auto"/>
        <w:ind/>
        <w:rPr>
          <w:rFonts w:ascii="Times New Roman" w:hAnsi="Times New Roman"/>
          <w:sz w:val="24"/>
        </w:rPr>
      </w:pPr>
    </w:p>
    <w:tbl>
      <w:tblPr>
        <w:tblStyle w:val="Style_4"/>
        <w:tblW w:type="auto" w:w="0"/>
        <w:tblBorders>
          <w:top w:sz="4" w:val="nil"/>
          <w:left w:sz="4" w:val="nil"/>
          <w:bottom w:sz="4" w:val="nil"/>
          <w:right w:sz="4" w:val="nil"/>
          <w:insideH w:sz="4" w:val="nil"/>
          <w:insideV w:sz="4" w:val="nil"/>
        </w:tblBorders>
        <w:tblLayout w:type="fixed"/>
      </w:tblPr>
      <w:tblGrid>
        <w:gridCol w:w="4820"/>
        <w:gridCol w:w="5386"/>
      </w:tblGrid>
      <w:tr>
        <w:trPr>
          <w:trHeight w:hRule="atLeast" w:val="259"/>
        </w:trPr>
        <w:tc>
          <w:tcPr>
            <w:tcW w:type="dxa" w:w="4820"/>
            <w:tcBorders>
              <w:top w:sz="4" w:val="nil"/>
              <w:left w:sz="4" w:val="nil"/>
              <w:bottom w:sz="4" w:val="nil"/>
              <w:right w:sz="4" w:val="nil"/>
            </w:tcBorders>
          </w:tcPr>
          <w:p w14:paraId="D1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386"/>
            <w:tcBorders>
              <w:top w:sz="4" w:val="nil"/>
              <w:left w:sz="4" w:val="nil"/>
              <w:bottom w:sz="4" w:val="nil"/>
              <w:right w:sz="4" w:val="nil"/>
            </w:tcBorders>
          </w:tcPr>
          <w:p w14:paraId="D2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443"/>
        </w:trPr>
        <w:tc>
          <w:tcPr>
            <w:tcW w:type="dxa" w:w="4820"/>
            <w:tcBorders>
              <w:top w:sz="4" w:val="nil"/>
              <w:left w:sz="4" w:val="nil"/>
              <w:bottom w:sz="4" w:val="nil"/>
              <w:right w:sz="4" w:val="nil"/>
            </w:tcBorders>
          </w:tcPr>
          <w:p w14:paraId="D3010000">
            <w:pPr>
              <w:spacing w:after="0" w:line="240" w:lineRule="auto"/>
              <w:ind/>
              <w:rPr>
                <w:rFonts w:ascii="Times New Roman" w:hAnsi="Times New Roman"/>
                <w:b w:val="1"/>
                <w:sz w:val="24"/>
              </w:rPr>
            </w:pPr>
            <w:r>
              <w:rPr>
                <w:rFonts w:ascii="Times New Roman" w:hAnsi="Times New Roman"/>
                <w:b w:val="1"/>
                <w:sz w:val="24"/>
              </w:rPr>
              <w:t xml:space="preserve">И.о.ректора </w:t>
            </w:r>
            <w:r>
              <w:rPr>
                <w:rFonts w:ascii="Times New Roman" w:hAnsi="Times New Roman"/>
                <w:b w:val="1"/>
                <w:sz w:val="24"/>
              </w:rPr>
              <w:t xml:space="preserve"> </w:t>
            </w:r>
            <w:r>
              <w:rPr>
                <w:rFonts w:ascii="Times New Roman" w:hAnsi="Times New Roman"/>
                <w:b w:val="1"/>
                <w:sz w:val="24"/>
              </w:rPr>
              <w:t xml:space="preserve">ФГБОУ ВО РостГМУ </w:t>
            </w:r>
          </w:p>
          <w:p w14:paraId="D401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D5010000">
            <w:pPr>
              <w:widowControl w:val="0"/>
              <w:tabs>
                <w:tab w:leader="none" w:pos="708" w:val="left"/>
                <w:tab w:leader="none" w:pos="4677" w:val="center"/>
                <w:tab w:leader="none" w:pos="9355" w:val="right"/>
              </w:tabs>
              <w:spacing w:after="0" w:line="240" w:lineRule="auto"/>
              <w:ind/>
              <w:contextualSpacing w:val="1"/>
              <w:rPr>
                <w:rFonts w:ascii="Times New Roman" w:hAnsi="Times New Roman"/>
                <w:b w:val="1"/>
                <w:sz w:val="24"/>
              </w:rPr>
            </w:pPr>
          </w:p>
          <w:p w14:paraId="D6010000">
            <w:pPr>
              <w:spacing w:after="0" w:line="240" w:lineRule="auto"/>
              <w:ind/>
              <w:rPr>
                <w:rFonts w:ascii="Times New Roman" w:hAnsi="Times New Roman"/>
                <w:b w:val="1"/>
                <w:sz w:val="24"/>
              </w:rPr>
            </w:pPr>
            <w:r>
              <w:rPr>
                <w:rFonts w:ascii="Times New Roman" w:hAnsi="Times New Roman"/>
                <w:b w:val="1"/>
                <w:sz w:val="24"/>
              </w:rPr>
              <w:t>_________________М.А.Шишов</w:t>
            </w:r>
          </w:p>
          <w:p w14:paraId="D7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5386"/>
            <w:tcBorders>
              <w:top w:sz="4" w:val="nil"/>
              <w:left w:sz="4" w:val="nil"/>
              <w:bottom w:sz="4" w:val="nil"/>
              <w:right w:sz="4" w:val="nil"/>
            </w:tcBorders>
          </w:tcPr>
          <w:p w14:paraId="D8010000">
            <w:pPr>
              <w:rPr>
                <w:rFonts w:ascii="Times New Roman" w:hAnsi="Times New Roman"/>
                <w:sz w:val="24"/>
              </w:rPr>
            </w:pPr>
          </w:p>
          <w:p w14:paraId="D9010000">
            <w:pPr>
              <w:rPr>
                <w:rFonts w:ascii="Times New Roman" w:hAnsi="Times New Roman"/>
                <w:sz w:val="24"/>
              </w:rPr>
            </w:pPr>
          </w:p>
          <w:p w14:paraId="DA010000">
            <w:pPr>
              <w:rPr>
                <w:rFonts w:ascii="Times New Roman" w:hAnsi="Times New Roman"/>
                <w:sz w:val="24"/>
              </w:rPr>
            </w:pPr>
            <w:r>
              <w:rPr>
                <w:rFonts w:ascii="Times New Roman" w:hAnsi="Times New Roman"/>
                <w:sz w:val="24"/>
              </w:rPr>
              <w:t>________________</w:t>
            </w:r>
            <w:r>
              <w:rPr>
                <w:rFonts w:ascii="Times New Roman" w:hAnsi="Times New Roman"/>
                <w:sz w:val="24"/>
              </w:rPr>
              <w:t xml:space="preserve"> </w:t>
            </w:r>
          </w:p>
          <w:p w14:paraId="DB010000">
            <w:pPr>
              <w:rPr>
                <w:rFonts w:ascii="Times New Roman" w:hAnsi="Times New Roman"/>
                <w:b w:val="1"/>
                <w:sz w:val="24"/>
              </w:rPr>
            </w:pPr>
          </w:p>
        </w:tc>
      </w:tr>
    </w:tbl>
    <w:p w14:paraId="DC010000">
      <w:pPr>
        <w:widowControl w:val="0"/>
        <w:spacing w:after="0" w:line="240" w:lineRule="auto"/>
        <w:ind/>
        <w:rPr>
          <w:rFonts w:ascii="Times New Roman" w:hAnsi="Times New Roman"/>
          <w:sz w:val="24"/>
        </w:rPr>
      </w:pPr>
    </w:p>
    <w:p w14:paraId="DD010000">
      <w:pPr>
        <w:widowControl w:val="0"/>
        <w:spacing w:after="0" w:line="240" w:lineRule="auto"/>
        <w:ind/>
        <w:rPr>
          <w:rFonts w:ascii="Times New Roman" w:hAnsi="Times New Roman"/>
          <w:sz w:val="24"/>
        </w:rPr>
      </w:pPr>
    </w:p>
    <w:p w14:paraId="DE010000">
      <w:pPr>
        <w:widowControl w:val="0"/>
        <w:spacing w:after="0" w:line="240" w:lineRule="auto"/>
        <w:ind/>
        <w:jc w:val="both"/>
        <w:rPr>
          <w:rFonts w:ascii="Times New Roman" w:hAnsi="Times New Roman"/>
          <w:sz w:val="24"/>
        </w:rPr>
      </w:pPr>
    </w:p>
    <w:p w14:paraId="DF010000">
      <w:pPr>
        <w:widowControl w:val="0"/>
        <w:spacing w:after="0" w:line="240" w:lineRule="auto"/>
        <w:ind/>
        <w:jc w:val="both"/>
        <w:rPr>
          <w:rFonts w:ascii="Times New Roman" w:hAnsi="Times New Roman"/>
          <w:sz w:val="24"/>
        </w:rPr>
      </w:pPr>
    </w:p>
    <w:p w14:paraId="E0010000">
      <w:pPr>
        <w:widowControl w:val="0"/>
        <w:spacing w:after="0" w:line="240" w:lineRule="auto"/>
        <w:ind/>
        <w:jc w:val="both"/>
        <w:rPr>
          <w:rFonts w:ascii="Times New Roman" w:hAnsi="Times New Roman"/>
          <w:sz w:val="24"/>
        </w:rPr>
      </w:pPr>
    </w:p>
    <w:p w14:paraId="E1010000">
      <w:pPr>
        <w:widowControl w:val="0"/>
        <w:spacing w:after="0" w:line="240" w:lineRule="auto"/>
        <w:ind/>
        <w:jc w:val="both"/>
        <w:rPr>
          <w:rFonts w:ascii="Times New Roman" w:hAnsi="Times New Roman"/>
          <w:sz w:val="24"/>
        </w:rPr>
      </w:pPr>
    </w:p>
    <w:p w14:paraId="E2010000">
      <w:pPr>
        <w:widowControl w:val="0"/>
        <w:spacing w:after="0" w:line="240" w:lineRule="auto"/>
        <w:ind/>
        <w:jc w:val="both"/>
        <w:rPr>
          <w:rFonts w:ascii="Times New Roman" w:hAnsi="Times New Roman"/>
          <w:sz w:val="24"/>
        </w:rPr>
      </w:pPr>
    </w:p>
    <w:p w14:paraId="E3010000">
      <w:pPr>
        <w:widowControl w:val="0"/>
        <w:spacing w:after="0" w:line="240" w:lineRule="auto"/>
        <w:ind/>
        <w:jc w:val="both"/>
        <w:rPr>
          <w:rFonts w:ascii="Times New Roman" w:hAnsi="Times New Roman"/>
          <w:sz w:val="24"/>
        </w:rPr>
      </w:pPr>
    </w:p>
    <w:p w14:paraId="E4010000">
      <w:pPr>
        <w:widowControl w:val="0"/>
        <w:spacing w:after="0" w:line="240" w:lineRule="auto"/>
        <w:ind/>
        <w:jc w:val="both"/>
        <w:rPr>
          <w:rFonts w:ascii="Times New Roman" w:hAnsi="Times New Roman"/>
          <w:sz w:val="24"/>
        </w:rPr>
      </w:pPr>
    </w:p>
    <w:p w14:paraId="E5010000">
      <w:pPr>
        <w:widowControl w:val="0"/>
        <w:spacing w:after="0" w:line="240" w:lineRule="auto"/>
        <w:ind/>
        <w:jc w:val="both"/>
        <w:rPr>
          <w:rFonts w:ascii="Times New Roman" w:hAnsi="Times New Roman"/>
          <w:sz w:val="24"/>
        </w:rPr>
      </w:pPr>
    </w:p>
    <w:p w14:paraId="E6010000">
      <w:pPr>
        <w:widowControl w:val="0"/>
        <w:spacing w:after="0" w:line="240" w:lineRule="auto"/>
        <w:ind/>
        <w:jc w:val="both"/>
        <w:rPr>
          <w:rFonts w:ascii="Times New Roman" w:hAnsi="Times New Roman"/>
          <w:sz w:val="24"/>
        </w:rPr>
      </w:pPr>
    </w:p>
    <w:p w14:paraId="E7010000">
      <w:pPr>
        <w:widowControl w:val="0"/>
        <w:spacing w:after="0" w:line="240" w:lineRule="auto"/>
        <w:ind/>
        <w:jc w:val="both"/>
        <w:rPr>
          <w:rFonts w:ascii="Times New Roman" w:hAnsi="Times New Roman"/>
          <w:sz w:val="24"/>
        </w:rPr>
      </w:pPr>
    </w:p>
    <w:p w14:paraId="E8010000">
      <w:pPr>
        <w:widowControl w:val="0"/>
        <w:spacing w:after="0" w:line="240" w:lineRule="auto"/>
        <w:ind/>
        <w:jc w:val="both"/>
        <w:rPr>
          <w:rFonts w:ascii="Times New Roman" w:hAnsi="Times New Roman"/>
          <w:sz w:val="24"/>
        </w:rPr>
      </w:pPr>
    </w:p>
    <w:p w14:paraId="E9010000">
      <w:pPr>
        <w:widowControl w:val="0"/>
        <w:spacing w:after="0" w:line="240" w:lineRule="auto"/>
        <w:ind/>
        <w:jc w:val="both"/>
        <w:rPr>
          <w:rFonts w:ascii="Times New Roman" w:hAnsi="Times New Roman"/>
          <w:sz w:val="24"/>
        </w:rPr>
      </w:pPr>
    </w:p>
    <w:p w14:paraId="EA010000">
      <w:pPr>
        <w:widowControl w:val="0"/>
        <w:spacing w:after="0" w:line="240" w:lineRule="auto"/>
        <w:ind/>
        <w:jc w:val="both"/>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right"/>
        <w:outlineLvl w:val="1"/>
        <w:rPr>
          <w:rFonts w:ascii="Times New Roman" w:hAnsi="Times New Roman"/>
          <w:sz w:val="24"/>
        </w:rPr>
      </w:pPr>
    </w:p>
    <w:p w14:paraId="F6010000">
      <w:pPr>
        <w:widowControl w:val="0"/>
        <w:spacing w:after="0" w:line="240" w:lineRule="auto"/>
        <w:ind/>
        <w:jc w:val="right"/>
        <w:outlineLvl w:val="1"/>
        <w:rPr>
          <w:rFonts w:ascii="Times New Roman" w:hAnsi="Times New Roman"/>
          <w:sz w:val="24"/>
        </w:rPr>
      </w:pPr>
    </w:p>
    <w:p w14:paraId="F7010000">
      <w:pPr>
        <w:widowControl w:val="0"/>
        <w:spacing w:after="0" w:line="240" w:lineRule="auto"/>
        <w:ind/>
        <w:jc w:val="right"/>
        <w:outlineLvl w:val="1"/>
        <w:rPr>
          <w:rFonts w:ascii="Times New Roman" w:hAnsi="Times New Roman"/>
          <w:sz w:val="24"/>
        </w:rPr>
      </w:pPr>
    </w:p>
    <w:p w14:paraId="F8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4</w:t>
      </w:r>
    </w:p>
    <w:p w14:paraId="F9010000">
      <w:pPr>
        <w:widowControl w:val="0"/>
        <w:spacing w:after="0" w:line="240" w:lineRule="auto"/>
        <w:ind/>
        <w:jc w:val="right"/>
        <w:rPr>
          <w:rFonts w:ascii="Times New Roman" w:hAnsi="Times New Roman"/>
          <w:sz w:val="24"/>
        </w:rPr>
      </w:pPr>
      <w:r>
        <w:rPr>
          <w:rFonts w:ascii="Times New Roman" w:hAnsi="Times New Roman"/>
          <w:sz w:val="24"/>
        </w:rPr>
        <w:t>к Контракту</w:t>
      </w:r>
    </w:p>
    <w:p w14:paraId="FA01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FB010000">
      <w:pPr>
        <w:widowControl w:val="0"/>
        <w:spacing w:after="0" w:line="240" w:lineRule="auto"/>
        <w:ind/>
        <w:rPr>
          <w:rFonts w:ascii="Times New Roman" w:hAnsi="Times New Roman"/>
          <w:sz w:val="24"/>
        </w:rPr>
      </w:pPr>
      <w:r>
        <w:rPr>
          <w:rFonts w:ascii="Times New Roman" w:hAnsi="Times New Roman"/>
          <w:sz w:val="24"/>
        </w:rPr>
        <w:t>ОБРАЗЕЦ</w:t>
      </w:r>
    </w:p>
    <w:p w14:paraId="FC010000">
      <w:pPr>
        <w:widowControl w:val="0"/>
        <w:spacing w:after="0" w:line="240" w:lineRule="auto"/>
        <w:ind/>
        <w:jc w:val="both"/>
        <w:rPr>
          <w:rFonts w:ascii="Times New Roman" w:hAnsi="Times New Roman"/>
          <w:sz w:val="24"/>
        </w:rPr>
      </w:pPr>
    </w:p>
    <w:p w14:paraId="FD01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FE01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FF01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0020000">
      <w:pPr>
        <w:widowControl w:val="0"/>
        <w:spacing w:after="0" w:line="240" w:lineRule="auto"/>
        <w:ind/>
        <w:jc w:val="both"/>
        <w:rPr>
          <w:rFonts w:ascii="Courier New" w:hAnsi="Courier New"/>
          <w:sz w:val="20"/>
        </w:rPr>
      </w:pPr>
    </w:p>
    <w:p w14:paraId="01020000">
      <w:pPr>
        <w:widowControl w:val="0"/>
        <w:spacing w:after="0" w:line="240" w:lineRule="auto"/>
        <w:ind/>
        <w:jc w:val="both"/>
        <w:rPr>
          <w:rFonts w:ascii="Courier New" w:hAnsi="Courier New"/>
          <w:sz w:val="20"/>
        </w:rPr>
      </w:pPr>
      <w:r>
        <w:rPr>
          <w:rFonts w:ascii="Courier New" w:hAnsi="Courier New"/>
          <w:sz w:val="20"/>
        </w:rPr>
        <w:t xml:space="preserve">     (Контракт от "__" _________________ 20__ г.</w:t>
      </w:r>
    </w:p>
    <w:p w14:paraId="02020000">
      <w:pPr>
        <w:widowControl w:val="0"/>
        <w:spacing w:after="0" w:line="240" w:lineRule="auto"/>
        <w:ind/>
        <w:jc w:val="both"/>
        <w:rPr>
          <w:rFonts w:ascii="Courier New" w:hAnsi="Courier New"/>
          <w:sz w:val="20"/>
        </w:rPr>
      </w:pPr>
      <w:r>
        <w:rPr>
          <w:rFonts w:ascii="Courier New" w:hAnsi="Courier New"/>
          <w:sz w:val="20"/>
        </w:rPr>
        <w:t xml:space="preserve">                                 N ______)</w:t>
      </w:r>
    </w:p>
    <w:p w14:paraId="03020000">
      <w:pPr>
        <w:widowControl w:val="0"/>
        <w:spacing w:after="0" w:line="240" w:lineRule="auto"/>
        <w:ind/>
        <w:jc w:val="both"/>
        <w:rPr>
          <w:rFonts w:ascii="Courier New" w:hAnsi="Courier New"/>
          <w:sz w:val="20"/>
        </w:rPr>
      </w:pPr>
    </w:p>
    <w:p w14:paraId="04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05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06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widowControl w:val="0"/>
              <w:spacing w:after="0" w:line="240" w:lineRule="auto"/>
              <w:ind/>
              <w:rPr>
                <w:rFonts w:ascii="Times New Roman" w:hAnsi="Times New Roman"/>
                <w:sz w:val="24"/>
              </w:rPr>
            </w:pPr>
          </w:p>
        </w:tc>
      </w:tr>
    </w:tbl>
    <w:p w14:paraId="15020000">
      <w:pPr>
        <w:widowControl w:val="0"/>
        <w:spacing w:after="0" w:line="240" w:lineRule="auto"/>
        <w:ind/>
        <w:jc w:val="both"/>
        <w:rPr>
          <w:rFonts w:ascii="Times New Roman" w:hAnsi="Times New Roman"/>
          <w:sz w:val="24"/>
        </w:rPr>
      </w:pPr>
    </w:p>
    <w:p w14:paraId="16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17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8020000">
      <w:pPr>
        <w:widowControl w:val="0"/>
        <w:spacing w:after="0" w:line="240" w:lineRule="auto"/>
        <w:ind/>
        <w:jc w:val="both"/>
        <w:rPr>
          <w:rFonts w:ascii="Courier New" w:hAnsi="Courier New"/>
          <w:sz w:val="20"/>
        </w:rPr>
      </w:pPr>
    </w:p>
    <w:p w14:paraId="19020000">
      <w:pPr>
        <w:widowControl w:val="0"/>
        <w:spacing w:after="0" w:line="240" w:lineRule="auto"/>
        <w:ind/>
        <w:jc w:val="both"/>
        <w:rPr>
          <w:rFonts w:ascii="Courier New" w:hAnsi="Courier New"/>
          <w:sz w:val="20"/>
        </w:rPr>
      </w:pPr>
      <w:r>
        <w:rPr>
          <w:rFonts w:ascii="Courier New" w:hAnsi="Courier New"/>
          <w:sz w:val="20"/>
        </w:rPr>
        <w:t>В пользу ____________</w:t>
      </w:r>
    </w:p>
    <w:p w14:paraId="1A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1B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1C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1D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1E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1F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0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1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22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3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4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25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6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27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28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29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A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2B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2C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2D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2E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2F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0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31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2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3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4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5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6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7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8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9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3A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B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C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D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E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3F020000">
      <w:pPr>
        <w:widowControl w:val="0"/>
        <w:spacing w:after="0" w:line="240" w:lineRule="auto"/>
        <w:ind/>
        <w:jc w:val="both"/>
        <w:rPr>
          <w:rFonts w:ascii="Times New Roman" w:hAnsi="Times New Roman"/>
          <w:sz w:val="24"/>
        </w:rPr>
      </w:pPr>
    </w:p>
    <w:p w14:paraId="40020000">
      <w:pPr>
        <w:widowControl w:val="0"/>
        <w:spacing w:after="0" w:line="240" w:lineRule="auto"/>
        <w:ind/>
        <w:jc w:val="both"/>
        <w:rPr>
          <w:rFonts w:ascii="Times New Roman" w:hAnsi="Times New Roman"/>
          <w:sz w:val="24"/>
        </w:rPr>
      </w:pPr>
    </w:p>
    <w:p w14:paraId="41020000">
      <w:pPr>
        <w:widowControl w:val="0"/>
        <w:spacing w:after="0" w:line="240" w:lineRule="auto"/>
        <w:ind/>
        <w:jc w:val="both"/>
        <w:rPr>
          <w:rFonts w:ascii="Times New Roman" w:hAnsi="Times New Roman"/>
          <w:sz w:val="24"/>
        </w:rPr>
      </w:pPr>
    </w:p>
    <w:p w14:paraId="42020000">
      <w:pPr>
        <w:widowControl w:val="0"/>
        <w:spacing w:after="0" w:line="240" w:lineRule="auto"/>
        <w:ind/>
        <w:jc w:val="both"/>
        <w:rPr>
          <w:rFonts w:ascii="Times New Roman" w:hAnsi="Times New Roman"/>
          <w:sz w:val="24"/>
        </w:rPr>
      </w:pPr>
    </w:p>
    <w:p w14:paraId="43020000">
      <w:pPr>
        <w:widowControl w:val="0"/>
        <w:spacing w:after="0" w:line="240" w:lineRule="auto"/>
        <w:ind/>
        <w:jc w:val="both"/>
        <w:rPr>
          <w:rFonts w:ascii="Times New Roman" w:hAnsi="Times New Roman"/>
          <w:sz w:val="24"/>
        </w:rPr>
      </w:pPr>
    </w:p>
    <w:p w14:paraId="44020000">
      <w:pPr>
        <w:widowControl w:val="0"/>
        <w:spacing w:after="0" w:line="240" w:lineRule="auto"/>
        <w:ind/>
        <w:jc w:val="both"/>
        <w:rPr>
          <w:rFonts w:ascii="Times New Roman" w:hAnsi="Times New Roman"/>
          <w:sz w:val="24"/>
        </w:rPr>
      </w:pPr>
    </w:p>
    <w:p w14:paraId="45020000">
      <w:pPr>
        <w:widowControl w:val="0"/>
        <w:spacing w:after="0" w:line="240" w:lineRule="auto"/>
        <w:ind/>
        <w:jc w:val="both"/>
        <w:rPr>
          <w:rFonts w:ascii="Times New Roman" w:hAnsi="Times New Roman"/>
          <w:sz w:val="24"/>
        </w:rPr>
      </w:pPr>
    </w:p>
    <w:p w14:paraId="46020000">
      <w:pPr>
        <w:widowControl w:val="0"/>
        <w:spacing w:after="0" w:line="240" w:lineRule="auto"/>
        <w:ind/>
        <w:jc w:val="right"/>
        <w:outlineLvl w:val="1"/>
        <w:rPr>
          <w:rFonts w:ascii="Times New Roman" w:hAnsi="Times New Roman"/>
          <w:sz w:val="24"/>
        </w:rPr>
      </w:pPr>
    </w:p>
    <w:p w14:paraId="47020000">
      <w:pPr>
        <w:widowControl w:val="0"/>
        <w:spacing w:after="0" w:line="240" w:lineRule="auto"/>
        <w:ind/>
        <w:jc w:val="right"/>
        <w:outlineLvl w:val="1"/>
        <w:rPr>
          <w:rFonts w:ascii="Times New Roman" w:hAnsi="Times New Roman"/>
          <w:sz w:val="24"/>
        </w:rPr>
      </w:pPr>
    </w:p>
    <w:p w14:paraId="48020000">
      <w:pPr>
        <w:widowControl w:val="0"/>
        <w:spacing w:after="0" w:line="240" w:lineRule="auto"/>
        <w:ind/>
        <w:jc w:val="right"/>
        <w:outlineLvl w:val="1"/>
        <w:rPr>
          <w:rFonts w:ascii="Times New Roman" w:hAnsi="Times New Roman"/>
          <w:sz w:val="24"/>
        </w:rPr>
      </w:pPr>
    </w:p>
    <w:p w14:paraId="49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5</w:t>
      </w:r>
    </w:p>
    <w:p w14:paraId="4A020000">
      <w:pPr>
        <w:widowControl w:val="0"/>
        <w:spacing w:after="0" w:line="240" w:lineRule="auto"/>
        <w:ind/>
        <w:jc w:val="right"/>
        <w:rPr>
          <w:rFonts w:ascii="Times New Roman" w:hAnsi="Times New Roman"/>
          <w:sz w:val="24"/>
        </w:rPr>
      </w:pPr>
      <w:r>
        <w:rPr>
          <w:rFonts w:ascii="Times New Roman" w:hAnsi="Times New Roman"/>
          <w:sz w:val="24"/>
        </w:rPr>
        <w:t>к Контракту</w:t>
      </w:r>
    </w:p>
    <w:p w14:paraId="4B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4C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4D020000">
      <w:pPr>
        <w:widowControl w:val="0"/>
        <w:spacing w:after="0" w:line="240" w:lineRule="auto"/>
        <w:ind/>
        <w:rPr>
          <w:rFonts w:ascii="Times New Roman" w:hAnsi="Times New Roman"/>
          <w:sz w:val="24"/>
        </w:rPr>
      </w:pPr>
      <w:r>
        <w:rPr>
          <w:rFonts w:ascii="Times New Roman" w:hAnsi="Times New Roman"/>
          <w:sz w:val="24"/>
        </w:rPr>
        <w:t>ОБРАЗЕЦ</w:t>
      </w:r>
    </w:p>
    <w:p w14:paraId="4E020000">
      <w:pPr>
        <w:widowControl w:val="0"/>
        <w:spacing w:after="0" w:line="240" w:lineRule="auto"/>
        <w:ind/>
        <w:jc w:val="both"/>
        <w:rPr>
          <w:rFonts w:ascii="Times New Roman" w:hAnsi="Times New Roman"/>
          <w:sz w:val="24"/>
        </w:rPr>
      </w:pPr>
    </w:p>
    <w:p w14:paraId="4F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50020000">
      <w:pPr>
        <w:widowControl w:val="0"/>
        <w:spacing w:after="0" w:line="240" w:lineRule="auto"/>
        <w:ind/>
        <w:jc w:val="center"/>
        <w:rPr>
          <w:rFonts w:ascii="Times New Roman" w:hAnsi="Times New Roman"/>
          <w:sz w:val="24"/>
        </w:rPr>
      </w:pPr>
      <w:r>
        <w:rPr>
          <w:rFonts w:ascii="Times New Roman" w:hAnsi="Times New Roman"/>
          <w:sz w:val="24"/>
        </w:rPr>
        <w:t>(Контракт от "__" ____ 20__ г. N ___)</w:t>
      </w:r>
    </w:p>
    <w:p w14:paraId="51020000">
      <w:pPr>
        <w:widowControl w:val="0"/>
        <w:spacing w:after="0" w:line="240" w:lineRule="auto"/>
        <w:ind/>
        <w:jc w:val="both"/>
        <w:rPr>
          <w:rFonts w:ascii="Times New Roman" w:hAnsi="Times New Roman"/>
          <w:sz w:val="24"/>
        </w:rPr>
      </w:pPr>
    </w:p>
    <w:p w14:paraId="52020000">
      <w:pPr>
        <w:widowControl w:val="0"/>
        <w:spacing w:after="0" w:line="240" w:lineRule="auto"/>
        <w:ind w:firstLine="540" w:left="0"/>
        <w:jc w:val="both"/>
        <w:rPr>
          <w:rFonts w:ascii="Times New Roman" w:hAnsi="Times New Roman"/>
          <w:sz w:val="24"/>
        </w:rPr>
      </w:pPr>
      <w:r>
        <w:rPr>
          <w:rFonts w:ascii="Times New Roman" w:hAnsi="Times New Roman"/>
          <w:sz w:val="24"/>
        </w:rPr>
        <w:t>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N ____ (далее - Контракт) просит осуществить поставку Товара в следующем количестве:</w:t>
      </w:r>
    </w:p>
    <w:p w14:paraId="53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Контракту)</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Контракту)</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Контракту)</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rPr>
                <w:rFonts w:ascii="Times New Roman" w:hAnsi="Times New Roman"/>
                <w:sz w:val="24"/>
              </w:rPr>
            </w:pPr>
          </w:p>
        </w:tc>
      </w:tr>
    </w:tbl>
    <w:p w14:paraId="75020000">
      <w:pPr>
        <w:widowControl w:val="0"/>
        <w:spacing w:after="0" w:line="240" w:lineRule="auto"/>
        <w:ind/>
        <w:jc w:val="both"/>
        <w:rPr>
          <w:rFonts w:ascii="Times New Roman" w:hAnsi="Times New Roman"/>
          <w:sz w:val="24"/>
        </w:rPr>
      </w:pPr>
    </w:p>
    <w:p w14:paraId="76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77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78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79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7A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7B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7C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7D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7E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7F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0020000">
      <w:pPr>
        <w:widowControl w:val="0"/>
        <w:spacing w:after="0" w:line="240" w:lineRule="auto"/>
        <w:ind/>
        <w:jc w:val="both"/>
        <w:rPr>
          <w:rFonts w:ascii="Times New Roman" w:hAnsi="Times New Roman"/>
          <w:sz w:val="24"/>
        </w:rPr>
      </w:pPr>
    </w:p>
    <w:p w14:paraId="81020000">
      <w:pPr>
        <w:widowControl w:val="0"/>
        <w:spacing w:after="0" w:line="240" w:lineRule="auto"/>
        <w:ind/>
        <w:jc w:val="both"/>
        <w:rPr>
          <w:rFonts w:ascii="Times New Roman" w:hAnsi="Times New Roman"/>
          <w:sz w:val="24"/>
        </w:rPr>
      </w:pPr>
    </w:p>
    <w:sectPr>
      <w:headerReference r:id="rId1" w:type="default"/>
      <w:footerReference r:id="rId2"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pPr>
    <w:rPr>
      <w:rFonts w:ascii="XO Thames" w:hAnsi="XO Thames"/>
      <w:sz w:val="28"/>
    </w:rPr>
  </w:style>
  <w:style w:styleId="Style_7_ch" w:type="character">
    <w:name w:val="toc 4"/>
    <w:link w:val="Style_7"/>
    <w:rPr>
      <w:rFonts w:ascii="XO Thames" w:hAnsi="XO Thames"/>
      <w:sz w:val="28"/>
    </w:rPr>
  </w:style>
  <w:style w:styleId="Style_8" w:type="paragraph">
    <w:name w:val="Обычный1"/>
    <w:link w:val="Style_8_ch"/>
  </w:style>
  <w:style w:styleId="Style_8_ch" w:type="character">
    <w:name w:val="Обычный1"/>
    <w:link w:val="Style_8"/>
  </w:style>
  <w:style w:styleId="Style_9" w:type="paragraph">
    <w:name w:val="toc 6"/>
    <w:next w:val="Style_5"/>
    <w:link w:val="Style_9_ch"/>
    <w:uiPriority w:val="39"/>
    <w:pPr>
      <w:ind w:firstLine="0" w:left="1000"/>
    </w:pPr>
    <w:rPr>
      <w:rFonts w:ascii="XO Thames" w:hAnsi="XO Thames"/>
      <w:sz w:val="28"/>
    </w:rPr>
  </w:style>
  <w:style w:styleId="Style_9_ch" w:type="character">
    <w:name w:val="toc 6"/>
    <w:link w:val="Style_9"/>
    <w:rPr>
      <w:rFonts w:ascii="XO Thames" w:hAnsi="XO Thames"/>
      <w:sz w:val="28"/>
    </w:rPr>
  </w:style>
  <w:style w:styleId="Style_10" w:type="paragraph">
    <w:name w:val="List Paragraph"/>
    <w:basedOn w:val="Style_5"/>
    <w:link w:val="Style_10_ch"/>
    <w:pPr>
      <w:ind w:firstLine="0" w:left="720"/>
      <w:contextualSpacing w:val="1"/>
    </w:pPr>
  </w:style>
  <w:style w:styleId="Style_10_ch" w:type="character">
    <w:name w:val="List Paragraph"/>
    <w:basedOn w:val="Style_5_ch"/>
    <w:link w:val="Style_10"/>
  </w:style>
  <w:style w:styleId="Style_11" w:type="paragraph">
    <w:name w:val="toc 7"/>
    <w:next w:val="Style_5"/>
    <w:link w:val="Style_11_ch"/>
    <w:uiPriority w:val="39"/>
    <w:pPr>
      <w:ind w:firstLine="0" w:left="1200"/>
    </w:pPr>
    <w:rPr>
      <w:rFonts w:ascii="XO Thames" w:hAnsi="XO Thames"/>
      <w:sz w:val="28"/>
    </w:rPr>
  </w:style>
  <w:style w:styleId="Style_11_ch" w:type="character">
    <w:name w:val="toc 7"/>
    <w:link w:val="Style_11"/>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12" w:type="paragraph">
    <w:name w:val="ConsPlusCell"/>
    <w:link w:val="Style_12_ch"/>
    <w:pPr>
      <w:widowControl w:val="0"/>
      <w:spacing w:after="0" w:line="240" w:lineRule="auto"/>
      <w:ind/>
    </w:pPr>
    <w:rPr>
      <w:rFonts w:ascii="Courier New" w:hAnsi="Courier New"/>
      <w:sz w:val="20"/>
    </w:rPr>
  </w:style>
  <w:style w:styleId="Style_12_ch" w:type="character">
    <w:name w:val="ConsPlusCell"/>
    <w:link w:val="Style_12"/>
    <w:rPr>
      <w:rFonts w:ascii="Courier New" w:hAnsi="Courier New"/>
      <w:sz w:val="20"/>
    </w:rPr>
  </w:style>
  <w:style w:styleId="Style_13" w:type="paragraph">
    <w:name w:val="Balloon Text"/>
    <w:basedOn w:val="Style_5"/>
    <w:link w:val="Style_13_ch"/>
    <w:pPr>
      <w:spacing w:after="0" w:line="240" w:lineRule="auto"/>
      <w:ind/>
    </w:pPr>
    <w:rPr>
      <w:rFonts w:ascii="Tahoma" w:hAnsi="Tahoma"/>
      <w:sz w:val="16"/>
    </w:rPr>
  </w:style>
  <w:style w:styleId="Style_13_ch" w:type="character">
    <w:name w:val="Balloon Text"/>
    <w:basedOn w:val="Style_5_ch"/>
    <w:link w:val="Style_13"/>
    <w:rPr>
      <w:rFonts w:ascii="Tahoma" w:hAnsi="Tahoma"/>
      <w:sz w:val="16"/>
    </w:rPr>
  </w:style>
  <w:style w:styleId="Style_14" w:type="paragraph">
    <w:name w:val="Основной шрифт абзаца1"/>
    <w:link w:val="Style_14_ch"/>
  </w:style>
  <w:style w:styleId="Style_14_ch" w:type="character">
    <w:name w:val="Основной шрифт абзаца1"/>
    <w:link w:val="Style_14"/>
  </w:style>
  <w:style w:styleId="Style_15" w:type="paragraph">
    <w:name w:val="ConsPlusNonformat"/>
    <w:link w:val="Style_15_ch"/>
    <w:pPr>
      <w:widowControl w:val="0"/>
      <w:spacing w:after="0" w:line="240" w:lineRule="auto"/>
      <w:ind/>
    </w:pPr>
    <w:rPr>
      <w:rFonts w:ascii="Courier New" w:hAnsi="Courier New"/>
      <w:sz w:val="20"/>
    </w:rPr>
  </w:style>
  <w:style w:styleId="Style_15_ch" w:type="character">
    <w:name w:val="ConsPlusNonformat"/>
    <w:link w:val="Style_15"/>
    <w:rPr>
      <w:rFonts w:ascii="Courier New" w:hAnsi="Courier New"/>
      <w:sz w:val="20"/>
    </w:rPr>
  </w:style>
  <w:style w:styleId="Style_16" w:type="paragraph">
    <w:name w:val="Endnote"/>
    <w:link w:val="Style_16_ch"/>
    <w:pPr>
      <w:ind w:firstLine="851" w:left="0"/>
      <w:jc w:val="both"/>
    </w:pPr>
    <w:rPr>
      <w:rFonts w:ascii="XO Thames" w:hAnsi="XO Thames"/>
    </w:rPr>
  </w:style>
  <w:style w:styleId="Style_16_ch" w:type="character">
    <w:name w:val="Endnote"/>
    <w:link w:val="Style_16"/>
    <w:rPr>
      <w:rFonts w:ascii="XO Thames" w:hAnsi="XO Thames"/>
    </w:rPr>
  </w:style>
  <w:style w:styleId="Style_17" w:type="paragraph">
    <w:name w:val="heading 3"/>
    <w:next w:val="Style_5"/>
    <w:link w:val="Style_17_ch"/>
    <w:uiPriority w:val="9"/>
    <w:qFormat/>
    <w:pPr>
      <w:spacing w:after="120" w:before="120"/>
      <w:ind/>
      <w:jc w:val="both"/>
      <w:outlineLvl w:val="2"/>
    </w:pPr>
    <w:rPr>
      <w:rFonts w:ascii="XO Thames" w:hAnsi="XO Thames"/>
      <w:b w:val="1"/>
      <w:sz w:val="26"/>
    </w:rPr>
  </w:style>
  <w:style w:styleId="Style_17_ch" w:type="character">
    <w:name w:val="heading 3"/>
    <w:link w:val="Style_17"/>
    <w:rPr>
      <w:rFonts w:ascii="XO Thames" w:hAnsi="XO Thames"/>
      <w:b w:val="1"/>
      <w:sz w:val="26"/>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18" w:type="paragraph">
    <w:name w:val="Знак примечания1"/>
    <w:basedOn w:val="Style_14"/>
    <w:link w:val="Style_18_ch"/>
    <w:rPr>
      <w:sz w:val="16"/>
    </w:rPr>
  </w:style>
  <w:style w:styleId="Style_18_ch" w:type="character">
    <w:name w:val="Знак примечания1"/>
    <w:basedOn w:val="Style_14_ch"/>
    <w:link w:val="Style_18"/>
    <w:rPr>
      <w:sz w:val="16"/>
    </w:rPr>
  </w:style>
  <w:style w:styleId="Style_19" w:type="paragraph">
    <w:name w:val="ConsPlusDocList"/>
    <w:link w:val="Style_19_ch"/>
    <w:pPr>
      <w:widowControl w:val="0"/>
      <w:spacing w:after="0" w:line="240" w:lineRule="auto"/>
      <w:ind/>
    </w:pPr>
    <w:rPr>
      <w:rFonts w:ascii="Tahoma" w:hAnsi="Tahoma"/>
      <w:sz w:val="18"/>
    </w:rPr>
  </w:style>
  <w:style w:styleId="Style_19_ch" w:type="character">
    <w:name w:val="ConsPlusDocList"/>
    <w:link w:val="Style_19"/>
    <w:rPr>
      <w:rFonts w:ascii="Tahoma" w:hAnsi="Tahoma"/>
      <w:sz w:val="18"/>
    </w:rPr>
  </w:style>
  <w:style w:styleId="Style_20" w:type="paragraph">
    <w:name w:val="Гиперссылка1"/>
    <w:link w:val="Style_20_ch"/>
    <w:rPr>
      <w:color w:val="0000FF"/>
      <w:u w:val="single"/>
    </w:rPr>
  </w:style>
  <w:style w:styleId="Style_20_ch" w:type="character">
    <w:name w:val="Гиперссылка1"/>
    <w:link w:val="Style_20"/>
    <w:rPr>
      <w:color w:val="0000FF"/>
      <w:u w:val="single"/>
    </w:rPr>
  </w:style>
  <w:style w:styleId="Style_21" w:type="paragraph">
    <w:name w:val="Font Style45"/>
    <w:link w:val="Style_21_ch"/>
    <w:rPr>
      <w:rFonts w:ascii="Times New Roman" w:hAnsi="Times New Roman"/>
    </w:rPr>
  </w:style>
  <w:style w:styleId="Style_21_ch" w:type="character">
    <w:name w:val="Font Style45"/>
    <w:link w:val="Style_21"/>
    <w:rPr>
      <w:rFonts w:ascii="Times New Roman" w:hAnsi="Times New Roman"/>
    </w:rPr>
  </w:style>
  <w:style w:styleId="Style_22" w:type="paragraph">
    <w:name w:val="toc 3"/>
    <w:next w:val="Style_5"/>
    <w:link w:val="Style_22_ch"/>
    <w:uiPriority w:val="39"/>
    <w:pPr>
      <w:ind w:firstLine="0" w:left="400"/>
    </w:pPr>
    <w:rPr>
      <w:rFonts w:ascii="XO Thames" w:hAnsi="XO Thames"/>
      <w:sz w:val="28"/>
    </w:rPr>
  </w:style>
  <w:style w:styleId="Style_22_ch" w:type="character">
    <w:name w:val="toc 3"/>
    <w:link w:val="Style_22"/>
    <w:rPr>
      <w:rFonts w:ascii="XO Thames" w:hAnsi="XO Thames"/>
      <w:sz w:val="28"/>
    </w:rPr>
  </w:style>
  <w:style w:styleId="Style_23" w:type="paragraph">
    <w:name w:val="footer"/>
    <w:basedOn w:val="Style_5"/>
    <w:link w:val="Style_23_ch"/>
    <w:pPr>
      <w:tabs>
        <w:tab w:leader="none" w:pos="4677" w:val="center"/>
        <w:tab w:leader="none" w:pos="9355" w:val="right"/>
      </w:tabs>
      <w:ind/>
    </w:pPr>
  </w:style>
  <w:style w:styleId="Style_23_ch" w:type="character">
    <w:name w:val="footer"/>
    <w:basedOn w:val="Style_5_ch"/>
    <w:link w:val="Style_23"/>
  </w:style>
  <w:style w:styleId="Style_24" w:type="paragraph">
    <w:name w:val="ConsPlusTitlePage"/>
    <w:link w:val="Style_24_ch"/>
    <w:pPr>
      <w:widowControl w:val="0"/>
      <w:spacing w:after="0" w:line="240" w:lineRule="auto"/>
      <w:ind/>
    </w:pPr>
    <w:rPr>
      <w:rFonts w:ascii="Tahoma" w:hAnsi="Tahoma"/>
      <w:sz w:val="24"/>
    </w:rPr>
  </w:style>
  <w:style w:styleId="Style_24_ch" w:type="character">
    <w:name w:val="ConsPlusTitlePage"/>
    <w:link w:val="Style_24"/>
    <w:rPr>
      <w:rFonts w:ascii="Tahoma" w:hAnsi="Tahoma"/>
      <w:sz w:val="24"/>
    </w:rPr>
  </w:style>
  <w:style w:styleId="Style_25" w:type="paragraph">
    <w:name w:val="ConsPlusTextList1"/>
    <w:link w:val="Style_25_ch"/>
    <w:pPr>
      <w:widowControl w:val="0"/>
      <w:spacing w:after="0" w:line="240" w:lineRule="auto"/>
      <w:ind/>
    </w:pPr>
    <w:rPr>
      <w:rFonts w:ascii="Times New Roman" w:hAnsi="Times New Roman"/>
      <w:sz w:val="24"/>
    </w:rPr>
  </w:style>
  <w:style w:styleId="Style_25_ch" w:type="character">
    <w:name w:val="ConsPlusTextList1"/>
    <w:link w:val="Style_25"/>
    <w:rPr>
      <w:rFonts w:ascii="Times New Roman" w:hAnsi="Times New Roman"/>
      <w:sz w:val="24"/>
    </w:rPr>
  </w:style>
  <w:style w:styleId="Style_26" w:type="paragraph">
    <w:name w:val="ConsPlusTitle"/>
    <w:link w:val="Style_26_ch"/>
    <w:pPr>
      <w:widowControl w:val="0"/>
      <w:spacing w:after="0" w:line="240" w:lineRule="auto"/>
      <w:ind/>
    </w:pPr>
    <w:rPr>
      <w:rFonts w:ascii="Arial" w:hAnsi="Arial"/>
      <w:b w:val="1"/>
      <w:sz w:val="24"/>
    </w:rPr>
  </w:style>
  <w:style w:styleId="Style_26_ch" w:type="character">
    <w:name w:val="ConsPlusTitle"/>
    <w:link w:val="Style_26"/>
    <w:rPr>
      <w:rFonts w:ascii="Arial" w:hAnsi="Arial"/>
      <w:b w:val="1"/>
      <w:sz w:val="24"/>
    </w:rPr>
  </w:style>
  <w:style w:styleId="Style_27" w:type="paragraph">
    <w:name w:val="section__info2"/>
    <w:basedOn w:val="Style_14"/>
    <w:link w:val="Style_27_ch"/>
    <w:rPr>
      <w:sz w:val="24"/>
    </w:rPr>
  </w:style>
  <w:style w:styleId="Style_27_ch" w:type="character">
    <w:name w:val="section__info2"/>
    <w:basedOn w:val="Style_14_ch"/>
    <w:link w:val="Style_27"/>
    <w:rPr>
      <w:sz w:val="24"/>
    </w:rPr>
  </w:style>
  <w:style w:styleId="Style_28" w:type="paragraph">
    <w:name w:val="ConsPlusTextList"/>
    <w:link w:val="Style_28_ch"/>
    <w:pPr>
      <w:widowControl w:val="0"/>
      <w:spacing w:after="0" w:line="240" w:lineRule="auto"/>
      <w:ind/>
    </w:pPr>
    <w:rPr>
      <w:rFonts w:ascii="Times New Roman" w:hAnsi="Times New Roman"/>
      <w:sz w:val="24"/>
    </w:rPr>
  </w:style>
  <w:style w:styleId="Style_28_ch" w:type="character">
    <w:name w:val="ConsPlusTextList"/>
    <w:link w:val="Style_28"/>
    <w:rPr>
      <w:rFonts w:ascii="Times New Roman" w:hAnsi="Times New Roman"/>
      <w:sz w:val="24"/>
    </w:rPr>
  </w:style>
  <w:style w:styleId="Style_29" w:type="paragraph">
    <w:name w:val="heading 5"/>
    <w:next w:val="Style_5"/>
    <w:link w:val="Style_29_ch"/>
    <w:uiPriority w:val="9"/>
    <w:qFormat/>
    <w:pPr>
      <w:spacing w:after="120" w:before="120"/>
      <w:ind/>
      <w:jc w:val="both"/>
      <w:outlineLvl w:val="4"/>
    </w:pPr>
    <w:rPr>
      <w:rFonts w:ascii="XO Thames" w:hAnsi="XO Thames"/>
      <w:b w:val="1"/>
    </w:rPr>
  </w:style>
  <w:style w:styleId="Style_29_ch" w:type="character">
    <w:name w:val="heading 5"/>
    <w:link w:val="Style_29"/>
    <w:rPr>
      <w:rFonts w:ascii="XO Thames" w:hAnsi="XO Thames"/>
      <w:b w:val="1"/>
    </w:rPr>
  </w:style>
  <w:style w:styleId="Style_30" w:type="paragraph">
    <w:name w:val="Без интервала1"/>
    <w:link w:val="Style_30_ch"/>
    <w:pPr>
      <w:spacing w:after="0" w:line="100" w:lineRule="atLeast"/>
      <w:ind/>
    </w:pPr>
    <w:rPr>
      <w:rFonts w:ascii="Calibri" w:hAnsi="Calibri"/>
    </w:rPr>
  </w:style>
  <w:style w:styleId="Style_30_ch" w:type="character">
    <w:name w:val="Без интервала1"/>
    <w:link w:val="Style_30"/>
    <w:rPr>
      <w:rFonts w:ascii="Calibri" w:hAnsi="Calibri"/>
    </w:rPr>
  </w:style>
  <w:style w:styleId="Style_31" w:type="paragraph">
    <w:name w:val="Style6"/>
    <w:basedOn w:val="Style_5"/>
    <w:next w:val="Style_5"/>
    <w:link w:val="Style_31_ch"/>
    <w:pPr>
      <w:widowControl w:val="0"/>
      <w:spacing w:after="0" w:line="240" w:lineRule="auto"/>
      <w:ind/>
    </w:pPr>
    <w:rPr>
      <w:rFonts w:ascii="Times New Roman" w:hAnsi="Times New Roman"/>
      <w:sz w:val="20"/>
    </w:rPr>
  </w:style>
  <w:style w:styleId="Style_31_ch" w:type="character">
    <w:name w:val="Style6"/>
    <w:basedOn w:val="Style_5_ch"/>
    <w:link w:val="Style_31"/>
    <w:rPr>
      <w:rFonts w:ascii="Times New Roman" w:hAnsi="Times New Roman"/>
      <w:sz w:val="20"/>
    </w:rPr>
  </w:style>
  <w:style w:styleId="Style_32" w:type="paragraph">
    <w:name w:val="heading 1"/>
    <w:next w:val="Style_5"/>
    <w:link w:val="Style_32_ch"/>
    <w:uiPriority w:val="9"/>
    <w:qFormat/>
    <w:pPr>
      <w:spacing w:after="120" w:before="120"/>
      <w:ind/>
      <w:jc w:val="both"/>
      <w:outlineLvl w:val="0"/>
    </w:pPr>
    <w:rPr>
      <w:rFonts w:ascii="XO Thames" w:hAnsi="XO Thames"/>
      <w:b w:val="1"/>
      <w:sz w:val="32"/>
    </w:rPr>
  </w:style>
  <w:style w:styleId="Style_32_ch" w:type="character">
    <w:name w:val="heading 1"/>
    <w:link w:val="Style_32"/>
    <w:rPr>
      <w:rFonts w:ascii="XO Thames" w:hAnsi="XO Thames"/>
      <w:b w:val="1"/>
      <w:sz w:val="32"/>
    </w:rPr>
  </w:style>
  <w:style w:styleId="Style_33" w:type="paragraph">
    <w:name w:val="Hyperlink"/>
    <w:link w:val="Style_33_ch"/>
    <w:rPr>
      <w:color w:val="0000FF"/>
      <w:u w:val="single"/>
    </w:rPr>
  </w:style>
  <w:style w:styleId="Style_33_ch" w:type="character">
    <w:name w:val="Hyperlink"/>
    <w:link w:val="Style_33"/>
    <w:rPr>
      <w:color w:val="0000FF"/>
      <w:u w:val="single"/>
    </w:rPr>
  </w:style>
  <w:style w:styleId="Style_34" w:type="paragraph">
    <w:name w:val="Footnote"/>
    <w:link w:val="Style_34_ch"/>
    <w:pPr>
      <w:ind w:firstLine="851" w:left="0"/>
      <w:jc w:val="both"/>
    </w:pPr>
    <w:rPr>
      <w:rFonts w:ascii="XO Thames" w:hAnsi="XO Thames"/>
    </w:rPr>
  </w:style>
  <w:style w:styleId="Style_34_ch" w:type="character">
    <w:name w:val="Footnote"/>
    <w:link w:val="Style_34"/>
    <w:rPr>
      <w:rFonts w:ascii="XO Thames" w:hAnsi="XO Thames"/>
    </w:rPr>
  </w:style>
  <w:style w:styleId="Style_35" w:type="paragraph">
    <w:name w:val="toc 1"/>
    <w:next w:val="Style_5"/>
    <w:link w:val="Style_35_ch"/>
    <w:uiPriority w:val="39"/>
    <w:rPr>
      <w:rFonts w:ascii="XO Thames" w:hAnsi="XO Thames"/>
      <w:b w:val="1"/>
      <w:sz w:val="28"/>
    </w:rPr>
  </w:style>
  <w:style w:styleId="Style_35_ch" w:type="character">
    <w:name w:val="toc 1"/>
    <w:link w:val="Style_35"/>
    <w:rPr>
      <w:rFonts w:ascii="XO Thames" w:hAnsi="XO Thames"/>
      <w:b w:val="1"/>
      <w:sz w:val="28"/>
    </w:rPr>
  </w:style>
  <w:style w:styleId="Style_36" w:type="paragraph">
    <w:name w:val="Header and Footer"/>
    <w:link w:val="Style_36_ch"/>
    <w:pPr>
      <w:spacing w:line="240" w:lineRule="auto"/>
      <w:ind/>
      <w:jc w:val="both"/>
    </w:pPr>
    <w:rPr>
      <w:rFonts w:ascii="XO Thames" w:hAnsi="XO Thames"/>
      <w:sz w:val="28"/>
    </w:rPr>
  </w:style>
  <w:style w:styleId="Style_36_ch" w:type="character">
    <w:name w:val="Header and Footer"/>
    <w:link w:val="Style_36"/>
    <w:rPr>
      <w:rFonts w:ascii="XO Thames" w:hAnsi="XO Thames"/>
      <w:sz w:val="28"/>
    </w:rPr>
  </w:style>
  <w:style w:styleId="Style_37" w:type="paragraph">
    <w:name w:val="annotation subject"/>
    <w:basedOn w:val="Style_38"/>
    <w:next w:val="Style_38"/>
    <w:link w:val="Style_37_ch"/>
    <w:rPr>
      <w:b w:val="1"/>
    </w:rPr>
  </w:style>
  <w:style w:styleId="Style_37_ch" w:type="character">
    <w:name w:val="annotation subject"/>
    <w:basedOn w:val="Style_38_ch"/>
    <w:link w:val="Style_37"/>
    <w:rPr>
      <w:b w:val="1"/>
    </w:rPr>
  </w:style>
  <w:style w:styleId="Style_39" w:type="paragraph">
    <w:name w:val="Гиперссылка1"/>
    <w:basedOn w:val="Style_14"/>
    <w:link w:val="Style_39_ch"/>
    <w:rPr>
      <w:color w:val="0000FF"/>
      <w:u w:val="single"/>
    </w:rPr>
  </w:style>
  <w:style w:styleId="Style_39_ch" w:type="character">
    <w:name w:val="Гиперссылка1"/>
    <w:basedOn w:val="Style_14_ch"/>
    <w:link w:val="Style_39"/>
    <w:rPr>
      <w:color w:val="0000FF"/>
      <w:u w:val="single"/>
    </w:rPr>
  </w:style>
  <w:style w:styleId="Style_40" w:type="paragraph">
    <w:name w:val="No Spacing"/>
    <w:link w:val="Style_40_ch"/>
    <w:pPr>
      <w:spacing w:after="0" w:line="240" w:lineRule="auto"/>
      <w:ind/>
    </w:pPr>
  </w:style>
  <w:style w:styleId="Style_40_ch" w:type="character">
    <w:name w:val="No Spacing"/>
    <w:link w:val="Style_40"/>
  </w:style>
  <w:style w:styleId="Style_41" w:type="paragraph">
    <w:name w:val="Standard"/>
    <w:link w:val="Style_41_ch"/>
    <w:rPr>
      <w:rFonts w:ascii="Calibri" w:hAnsi="Calibri"/>
    </w:rPr>
  </w:style>
  <w:style w:styleId="Style_41_ch" w:type="character">
    <w:name w:val="Standard"/>
    <w:link w:val="Style_41"/>
    <w:rPr>
      <w:rFonts w:ascii="Calibri" w:hAnsi="Calibri"/>
    </w:rPr>
  </w:style>
  <w:style w:styleId="Style_42" w:type="paragraph">
    <w:name w:val="toc 9"/>
    <w:next w:val="Style_5"/>
    <w:link w:val="Style_42_ch"/>
    <w:uiPriority w:val="39"/>
    <w:pPr>
      <w:ind w:firstLine="0" w:left="1600"/>
    </w:pPr>
    <w:rPr>
      <w:rFonts w:ascii="XO Thames" w:hAnsi="XO Thames"/>
      <w:sz w:val="28"/>
    </w:rPr>
  </w:style>
  <w:style w:styleId="Style_42_ch" w:type="character">
    <w:name w:val="toc 9"/>
    <w:link w:val="Style_42"/>
    <w:rPr>
      <w:rFonts w:ascii="XO Thames" w:hAnsi="XO Thames"/>
      <w:sz w:val="28"/>
    </w:rPr>
  </w:style>
  <w:style w:styleId="Style_43" w:type="paragraph">
    <w:name w:val="Обычный1"/>
    <w:link w:val="Style_43_ch"/>
  </w:style>
  <w:style w:styleId="Style_43_ch" w:type="character">
    <w:name w:val="Обычный1"/>
    <w:link w:val="Style_43"/>
  </w:style>
  <w:style w:styleId="Style_44" w:type="paragraph">
    <w:name w:val="toc 8"/>
    <w:next w:val="Style_5"/>
    <w:link w:val="Style_44_ch"/>
    <w:uiPriority w:val="39"/>
    <w:pPr>
      <w:ind w:firstLine="0" w:left="1400"/>
    </w:pPr>
    <w:rPr>
      <w:rFonts w:ascii="XO Thames" w:hAnsi="XO Thames"/>
      <w:sz w:val="28"/>
    </w:rPr>
  </w:style>
  <w:style w:styleId="Style_44_ch" w:type="character">
    <w:name w:val="toc 8"/>
    <w:link w:val="Style_44"/>
    <w:rPr>
      <w:rFonts w:ascii="XO Thames" w:hAnsi="XO Thames"/>
      <w:sz w:val="28"/>
    </w:rPr>
  </w:style>
  <w:style w:styleId="Style_45" w:type="paragraph">
    <w:name w:val="Содержимое таблицы"/>
    <w:basedOn w:val="Style_5"/>
    <w:link w:val="Style_45_ch"/>
    <w:pPr>
      <w:widowControl w:val="0"/>
      <w:spacing w:after="0" w:line="100" w:lineRule="atLeast"/>
      <w:ind/>
    </w:pPr>
    <w:rPr>
      <w:rFonts w:ascii="Arial" w:hAnsi="Arial"/>
      <w:sz w:val="20"/>
    </w:rPr>
  </w:style>
  <w:style w:styleId="Style_45_ch" w:type="character">
    <w:name w:val="Содержимое таблицы"/>
    <w:basedOn w:val="Style_5_ch"/>
    <w:link w:val="Style_45"/>
    <w:rPr>
      <w:rFonts w:ascii="Arial" w:hAnsi="Arial"/>
      <w:sz w:val="20"/>
    </w:rPr>
  </w:style>
  <w:style w:styleId="Style_46" w:type="paragraph">
    <w:name w:val="Основной шрифт абзаца2"/>
    <w:link w:val="Style_46_ch"/>
  </w:style>
  <w:style w:styleId="Style_46_ch" w:type="character">
    <w:name w:val="Основной шрифт абзаца2"/>
    <w:link w:val="Style_46"/>
  </w:style>
  <w:style w:styleId="Style_47" w:type="paragraph">
    <w:name w:val="Основной шрифт абзаца1"/>
    <w:link w:val="Style_47_ch"/>
  </w:style>
  <w:style w:styleId="Style_47_ch" w:type="character">
    <w:name w:val="Основной шрифт абзаца1"/>
    <w:link w:val="Style_47"/>
  </w:style>
  <w:style w:styleId="Style_48" w:type="paragraph">
    <w:name w:val="header"/>
    <w:basedOn w:val="Style_5"/>
    <w:link w:val="Style_48_ch"/>
    <w:pPr>
      <w:tabs>
        <w:tab w:leader="none" w:pos="4677" w:val="center"/>
        <w:tab w:leader="none" w:pos="9355" w:val="right"/>
      </w:tabs>
      <w:ind/>
    </w:pPr>
  </w:style>
  <w:style w:styleId="Style_48_ch" w:type="character">
    <w:name w:val="header"/>
    <w:basedOn w:val="Style_5_ch"/>
    <w:link w:val="Style_48"/>
  </w:style>
  <w:style w:styleId="Style_49" w:type="paragraph">
    <w:name w:val="toc 5"/>
    <w:next w:val="Style_5"/>
    <w:link w:val="Style_49_ch"/>
    <w:uiPriority w:val="39"/>
    <w:pPr>
      <w:ind w:firstLine="0" w:left="800"/>
    </w:pPr>
    <w:rPr>
      <w:rFonts w:ascii="XO Thames" w:hAnsi="XO Thames"/>
      <w:sz w:val="28"/>
    </w:rPr>
  </w:style>
  <w:style w:styleId="Style_49_ch" w:type="character">
    <w:name w:val="toc 5"/>
    <w:link w:val="Style_49"/>
    <w:rPr>
      <w:rFonts w:ascii="XO Thames" w:hAnsi="XO Thames"/>
      <w:sz w:val="28"/>
    </w:rPr>
  </w:style>
  <w:style w:styleId="Style_38" w:type="paragraph">
    <w:name w:val="annotation text"/>
    <w:basedOn w:val="Style_5"/>
    <w:link w:val="Style_38_ch"/>
    <w:pPr>
      <w:spacing w:line="240" w:lineRule="auto"/>
      <w:ind/>
    </w:pPr>
    <w:rPr>
      <w:sz w:val="20"/>
    </w:rPr>
  </w:style>
  <w:style w:styleId="Style_38_ch" w:type="character">
    <w:name w:val="annotation text"/>
    <w:basedOn w:val="Style_5_ch"/>
    <w:link w:val="Style_38"/>
    <w:rPr>
      <w:sz w:val="20"/>
    </w:rPr>
  </w:style>
  <w:style w:styleId="Style_50" w:type="paragraph">
    <w:name w:val="ConsPlusJurTerm"/>
    <w:link w:val="Style_50_ch"/>
    <w:pPr>
      <w:widowControl w:val="0"/>
      <w:spacing w:after="0" w:line="240" w:lineRule="auto"/>
      <w:ind/>
    </w:pPr>
    <w:rPr>
      <w:rFonts w:ascii="Times New Roman" w:hAnsi="Times New Roman"/>
      <w:sz w:val="24"/>
    </w:rPr>
  </w:style>
  <w:style w:styleId="Style_50_ch" w:type="character">
    <w:name w:val="ConsPlusJurTerm"/>
    <w:link w:val="Style_50"/>
    <w:rPr>
      <w:rFonts w:ascii="Times New Roman" w:hAnsi="Times New Roman"/>
      <w:sz w:val="24"/>
    </w:rPr>
  </w:style>
  <w:style w:styleId="Style_51" w:type="paragraph">
    <w:name w:val="Font Style27"/>
    <w:link w:val="Style_51_ch"/>
    <w:rPr>
      <w:rFonts w:ascii="Times New Roman" w:hAnsi="Times New Roman"/>
      <w:b w:val="1"/>
    </w:rPr>
  </w:style>
  <w:style w:styleId="Style_51_ch" w:type="character">
    <w:name w:val="Font Style27"/>
    <w:link w:val="Style_51"/>
    <w:rPr>
      <w:rFonts w:ascii="Times New Roman" w:hAnsi="Times New Roman"/>
      <w:b w:val="1"/>
    </w:rPr>
  </w:style>
  <w:style w:styleId="Style_52" w:type="paragraph">
    <w:name w:val="Subtitle"/>
    <w:next w:val="Style_5"/>
    <w:link w:val="Style_52_ch"/>
    <w:uiPriority w:val="11"/>
    <w:qFormat/>
    <w:pPr>
      <w:ind/>
      <w:jc w:val="both"/>
    </w:pPr>
    <w:rPr>
      <w:rFonts w:ascii="XO Thames" w:hAnsi="XO Thames"/>
      <w:i w:val="1"/>
      <w:sz w:val="24"/>
    </w:rPr>
  </w:style>
  <w:style w:styleId="Style_52_ch" w:type="character">
    <w:name w:val="Subtitle"/>
    <w:link w:val="Style_52"/>
    <w:rPr>
      <w:rFonts w:ascii="XO Thames" w:hAnsi="XO Thames"/>
      <w:i w:val="1"/>
      <w:sz w:val="24"/>
    </w:rPr>
  </w:style>
  <w:style w:styleId="Style_53" w:type="paragraph">
    <w:name w:val="Default Paragraph Font"/>
    <w:link w:val="Style_53_ch"/>
  </w:style>
  <w:style w:styleId="Style_53_ch" w:type="character">
    <w:name w:val="Default Paragraph Font"/>
    <w:link w:val="Style_53"/>
  </w:style>
  <w:style w:styleId="Style_54" w:type="paragraph">
    <w:name w:val="Title"/>
    <w:next w:val="Style_5"/>
    <w:link w:val="Style_54_ch"/>
    <w:uiPriority w:val="10"/>
    <w:qFormat/>
    <w:pPr>
      <w:spacing w:after="567" w:before="567"/>
      <w:ind/>
      <w:jc w:val="center"/>
    </w:pPr>
    <w:rPr>
      <w:rFonts w:ascii="XO Thames" w:hAnsi="XO Thames"/>
      <w:b w:val="1"/>
      <w:caps w:val="1"/>
      <w:sz w:val="40"/>
    </w:rPr>
  </w:style>
  <w:style w:styleId="Style_54_ch" w:type="character">
    <w:name w:val="Title"/>
    <w:link w:val="Style_54"/>
    <w:rPr>
      <w:rFonts w:ascii="XO Thames" w:hAnsi="XO Thames"/>
      <w:b w:val="1"/>
      <w:caps w:val="1"/>
      <w:sz w:val="40"/>
    </w:rPr>
  </w:style>
  <w:style w:styleId="Style_55" w:type="paragraph">
    <w:name w:val="heading 4"/>
    <w:next w:val="Style_5"/>
    <w:link w:val="Style_55_ch"/>
    <w:uiPriority w:val="9"/>
    <w:qFormat/>
    <w:pPr>
      <w:spacing w:after="120" w:before="120"/>
      <w:ind/>
      <w:jc w:val="both"/>
      <w:outlineLvl w:val="3"/>
    </w:pPr>
    <w:rPr>
      <w:rFonts w:ascii="XO Thames" w:hAnsi="XO Thames"/>
      <w:b w:val="1"/>
      <w:sz w:val="24"/>
    </w:rPr>
  </w:style>
  <w:style w:styleId="Style_55_ch" w:type="character">
    <w:name w:val="heading 4"/>
    <w:link w:val="Style_55"/>
    <w:rPr>
      <w:rFonts w:ascii="XO Thames" w:hAnsi="XO Thames"/>
      <w:b w:val="1"/>
      <w:sz w:val="24"/>
    </w:rPr>
  </w:style>
  <w:style w:styleId="Style_56" w:type="paragraph">
    <w:name w:val="heading 2"/>
    <w:next w:val="Style_5"/>
    <w:link w:val="Style_56_ch"/>
    <w:uiPriority w:val="9"/>
    <w:qFormat/>
    <w:pPr>
      <w:spacing w:after="120" w:before="120"/>
      <w:ind/>
      <w:jc w:val="both"/>
      <w:outlineLvl w:val="1"/>
    </w:pPr>
    <w:rPr>
      <w:rFonts w:ascii="XO Thames" w:hAnsi="XO Thames"/>
      <w:b w:val="1"/>
      <w:sz w:val="28"/>
    </w:rPr>
  </w:style>
  <w:style w:styleId="Style_56_ch" w:type="character">
    <w:name w:val="heading 2"/>
    <w:link w:val="Style_56"/>
    <w:rPr>
      <w:rFonts w:ascii="XO Thames" w:hAnsi="XO Thames"/>
      <w:b w:val="1"/>
      <w:sz w:val="28"/>
    </w:rPr>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2026-08-03T13:04:44Z</dcterms:modified>
</cp:coreProperties>
</file>