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7C8" w:rsidRPr="00A41DBD" w:rsidRDefault="00915D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Техническое задание</w:t>
      </w:r>
      <w:r w:rsidRPr="00A41DBD">
        <w:rPr>
          <w:lang w:val="ru-RU"/>
        </w:rPr>
        <w:br/>
      </w: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поставку картриджей для оргтехники</w:t>
      </w:r>
    </w:p>
    <w:p w:rsidR="002B47C8" w:rsidRPr="00A41DBD" w:rsidRDefault="00915D4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 и технические характеристики товара: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3469"/>
        <w:gridCol w:w="2329"/>
        <w:gridCol w:w="1302"/>
        <w:gridCol w:w="1433"/>
      </w:tblGrid>
      <w:tr w:rsidR="002B47C8" w:rsidTr="00A41D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7C8" w:rsidRDefault="00915D4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Pr="00A41DBD" w:rsidRDefault="00915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D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A41DBD">
              <w:rPr>
                <w:lang w:val="ru-RU"/>
              </w:rPr>
              <w:br/>
            </w:r>
            <w:r w:rsidRPr="00A41D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объекта закупки,</w:t>
            </w:r>
          </w:p>
          <w:p w:rsidR="002B47C8" w:rsidRPr="00A41DBD" w:rsidRDefault="00915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D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КТРУ, ОКПД2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915D4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Описание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закупки</w:t>
            </w:r>
            <w:proofErr w:type="spellEnd"/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915D4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915D4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2B47C8" w:rsidTr="007451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7C8" w:rsidRDefault="00915D4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Pr="00A41DBD" w:rsidRDefault="00915D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и принадлежности прочих офисных машин</w:t>
            </w:r>
          </w:p>
          <w:p w:rsidR="002B47C8" w:rsidRDefault="00915D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ОКПД2: 28.23.25.000</w:t>
            </w:r>
          </w:p>
        </w:tc>
        <w:tc>
          <w:tcPr>
            <w:tcW w:w="2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2B08" w:rsidRPr="00A12B08" w:rsidRDefault="00745119" w:rsidP="00A12B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B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A12B08" w:rsidRPr="00A12B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Фотобарабан</w:t>
            </w:r>
            <w:proofErr w:type="spellEnd"/>
            <w:r w:rsidR="00A12B08" w:rsidRPr="00A12B08">
              <w:rPr>
                <w:rFonts w:ascii="Times New Roman" w:hAnsi="Times New Roman" w:cs="Times New Roman"/>
                <w:sz w:val="24"/>
                <w:szCs w:val="24"/>
              </w:rPr>
              <w:t xml:space="preserve"> HP (CF232A) </w:t>
            </w:r>
            <w:proofErr w:type="spellStart"/>
            <w:r w:rsidR="00A12B08" w:rsidRPr="00A12B08">
              <w:rPr>
                <w:rFonts w:ascii="Times New Roman" w:hAnsi="Times New Roman" w:cs="Times New Roman"/>
                <w:sz w:val="24"/>
                <w:szCs w:val="24"/>
              </w:rPr>
              <w:t>LaserJetPro</w:t>
            </w:r>
            <w:proofErr w:type="spellEnd"/>
            <w:r w:rsidR="00A12B08" w:rsidRPr="00A12B08">
              <w:rPr>
                <w:rFonts w:ascii="Times New Roman" w:hAnsi="Times New Roman" w:cs="Times New Roman"/>
                <w:sz w:val="24"/>
                <w:szCs w:val="24"/>
              </w:rPr>
              <w:t xml:space="preserve"> M203dn/M203dw, №32A, </w:t>
            </w:r>
            <w:r w:rsidR="00A12B08" w:rsidRPr="00A12B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</w:t>
            </w:r>
            <w:r w:rsidR="00A12B08" w:rsidRPr="00A12B08">
              <w:rPr>
                <w:rFonts w:ascii="Times New Roman" w:hAnsi="Times New Roman" w:cs="Times New Roman"/>
                <w:sz w:val="24"/>
                <w:szCs w:val="24"/>
              </w:rPr>
              <w:t xml:space="preserve"> 23000 </w:t>
            </w:r>
            <w:proofErr w:type="spellStart"/>
            <w:r w:rsidR="00A12B08" w:rsidRPr="00A12B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</w:t>
            </w:r>
            <w:proofErr w:type="spellEnd"/>
            <w:r w:rsidR="00A12B08" w:rsidRPr="00A12B0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A12B08" w:rsidRPr="00A12B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оригинальный</w:t>
            </w:r>
          </w:p>
          <w:p w:rsidR="00745119" w:rsidRPr="00A12B08" w:rsidRDefault="00745119" w:rsidP="00A12B08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-Серия </w:t>
            </w:r>
            <w:r w:rsidR="00A12B08" w:rsidRPr="00A12B08">
              <w:rPr>
                <w:rFonts w:ascii="Times New Roman" w:hAnsi="Times New Roman" w:cs="Times New Roman"/>
                <w:lang w:val="ru-RU"/>
              </w:rPr>
              <w:t>CF232A</w:t>
            </w:r>
          </w:p>
          <w:p w:rsidR="00745119" w:rsidRDefault="00745119" w:rsidP="0074511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Новый, не</w:t>
            </w:r>
            <w:r w:rsidR="00915D4A" w:rsidRPr="00A41DBD">
              <w:rPr>
                <w:lang w:val="ru-RU"/>
              </w:rPr>
              <w:br/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восстановленный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45119" w:rsidRPr="00745119" w:rsidRDefault="00745119" w:rsidP="0074511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-Ц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 черный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915D4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45119" w:rsidRDefault="00745119" w:rsidP="0074511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-Т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ип печати – лазерная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B47C8" w:rsidRPr="00745119" w:rsidRDefault="00745119" w:rsidP="0074511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есурс</w:t>
            </w:r>
            <w:r w:rsidR="00915D4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картриджа не менее </w:t>
            </w:r>
            <w:r w:rsidR="00A12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23000 </w:t>
            </w:r>
            <w:r w:rsidR="00915D4A" w:rsidRPr="00A41D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страниц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915D4A" w:rsidP="00745119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Pr="00745119" w:rsidRDefault="00745119" w:rsidP="0074511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B47C8" w:rsidTr="00A41DB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2B4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2B4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2B4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2B4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7C8" w:rsidRDefault="002B4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B47C8" w:rsidRDefault="002B47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B47C8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 к качеству товара: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Оборудование, для которого осуществляется поставка товара, </w:t>
      </w:r>
      <w:r w:rsidR="00745119">
        <w:rPr>
          <w:rFonts w:hAnsi="Times New Roman" w:cs="Times New Roman"/>
          <w:color w:val="000000"/>
          <w:sz w:val="24"/>
          <w:szCs w:val="24"/>
          <w:lang w:val="ru-RU"/>
        </w:rPr>
        <w:t>не предполагает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6ABF">
        <w:rPr>
          <w:rFonts w:hAnsi="Times New Roman" w:cs="Times New Roman"/>
          <w:color w:val="000000"/>
          <w:sz w:val="24"/>
          <w:szCs w:val="24"/>
          <w:lang w:val="ru-RU"/>
        </w:rPr>
        <w:t xml:space="preserve">к использованию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 рекомендованных производителем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76ABF">
        <w:rPr>
          <w:rFonts w:hAnsi="Times New Roman" w:cs="Times New Roman"/>
          <w:color w:val="000000"/>
          <w:sz w:val="24"/>
          <w:szCs w:val="24"/>
          <w:lang w:val="ru-RU"/>
        </w:rPr>
        <w:t>расходных материалов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, На основании пункта 1 статьи 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05.04.2013 № 44-ФЗ «О контрактной системе в сфере закупок товаров,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работ, услуг для обеспечения государственных и муниципальных нужд» применяемые расходные</w:t>
      </w:r>
      <w:r w:rsidR="00376ABF">
        <w:rPr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материалы должны быть оригинальными (то есть должны быть произведены фирмой –производителем оборудования, для которого поставляемый товар предназначен, или под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контролем такой фирмы-производителя) в целях обеспечения взаимодействия такого товара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оборудованием, используемым Заказчиком в соответствии с технической документацией на такое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оборудование. Требуемые к поставке расходные материалы должны обеспечивать полную</w:t>
      </w:r>
      <w:r w:rsidR="00741FC0">
        <w:rPr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совместимость с указанными в настоящем техническом задании типами оборудования и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использовании не влиять на прекращение (сокращение) гарантийных обязательств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оборудование и сокращение ресурса их работы, заявленные производителем оборудования.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Весь товар должен быть новым, не бывшим в употреблении, соответствовать стандартам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нормам, действующим на территории РФ. Поставка совместимых или «условно совместимых»,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восстановленных и/или </w:t>
      </w:r>
      <w:proofErr w:type="spellStart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перезаправленных</w:t>
      </w:r>
      <w:proofErr w:type="spellEnd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картриджей, а также поставка контрафактной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продукции (то есть завезенной на территорию Российской Федерации не через официальных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дистрибьюторов) не допускается.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 должен соответствовать требованиям, предъявляемым производителями копировально-множительной техники к оборудованию, в котором они будут использованы, должен обеспечивать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качественную работу оборудования Заказчика.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 случае выхода из строя оргтехники по причине поставки некачественного товара Поставщик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обязуется произвести ремонт вышедшей из строя техники своими силами и за свой счет в 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5 (пяти) рабочих дней с даты оповещения со стороны Заказчика.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Товар не должен иметь дефектов, связанных с конструкцией, материалами или работой по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изготовлению либо проявляющихся в результате действия или упущения производителя и/или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упущения Поставщика, при соблюдении Заказчиком правил эксплуатации поставляемых товаров.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быть новым (не бывшим в употреблении), не иметь дефектов, связанных с работой по его изготовлению либо проявляющихся в результате действия или упущения производителя и/или упущения поставщика.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При наличии предусмотренного конструкцией картриджа чипа на корпусе картриджа он должен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правильно идентифицироваться печатающим устройством и не создавать проблем при работе.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Пластмассовые элементы и металлические детали товара не должны иметь трещин, вздутий,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царапин, вмятин, следов вскрытий и других дефектов, ухудшающих их внешний вид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препятствующих использованию товара но назначению. Вытяжные ярлычки (где это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предусмотрено) должны быть неповрежденными. Подвижные элементы (шторки, заслонки)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должны легко перемещаться без перекосов и заеданий. </w:t>
      </w:r>
      <w:proofErr w:type="spellStart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Фотовал</w:t>
      </w:r>
      <w:proofErr w:type="spellEnd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должен иметь ровное глянцевое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покрытие (при повороте </w:t>
      </w:r>
      <w:proofErr w:type="spellStart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фотовала</w:t>
      </w:r>
      <w:proofErr w:type="spellEnd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на нем не должно быть следов тонера). На товаре не должны</w:t>
      </w:r>
      <w:r w:rsidRPr="00A41DBD">
        <w:rPr>
          <w:lang w:val="ru-RU"/>
        </w:rPr>
        <w:br/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присутствовать следы чернил или мелкодисперсного тонера.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Картриджи должны соответствовать требованиям безопасности и электробезопасности по ГОСТ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12.1.019-2017, ГОСТ 12.2.003-91, ГОСТ 12.2.003-91 и общим требованиям пожарной безопасности по ГОСТ 12.1.004-91.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упаковке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Картриджи должны быть упакованы в герметичные пакеты. Внутренняя поверхность пакета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должна иметь следов просыпания тонера. Герметичный пакет с картриджем должен быть вложен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картонную коробку с хорошим качеством полиграфии, геометрия коробки должна быть выдержана</w:t>
      </w:r>
      <w:r w:rsidRPr="00A41DBD">
        <w:rPr>
          <w:lang w:val="ru-RU"/>
        </w:rPr>
        <w:br/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(отсутствие деформации). Упаковка не должна содержать вскрытий, вмятин, порезов. В коробке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обязательно должна находиться инструкция по установке и использованию на русском языке,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сведения о возврате и вторичной переработке картриджа. На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упаковке должны 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производственный код и заводская голограмма, содержащая логотип фирмы-производителя.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 упаковку каждого картриджа должна быть нанесена типографским способом информация,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содержащая следующие данные:1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– товарный знак;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– наименование предприятия-изготовителя;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– наименование моделей печатной техники, в которых может быть использован картридж;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– номер типа картриджа.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Номер партии (серийный номер), проставленный на упаковочной картонной коробке, должен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совпадать с номером партии (серийным номером), проставленным на картридже.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Картридж должен быть снабжен чекой (защитной лентой для герметизации), предотвращающей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попадание тонера из тонер-бункера на внутренние части картриджа и его просыпание во внешнюю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среду во время хранения и транспортировки. Чека (защитная лента) должна составлять одно</w:t>
      </w:r>
      <w:r w:rsidRPr="00A41DBD">
        <w:rPr>
          <w:lang w:val="ru-RU"/>
        </w:rPr>
        <w:br/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целое с боковиной картриджа и иметь одну консистенцию пластика с общим корпусом картриджа.</w:t>
      </w:r>
      <w:r w:rsidRPr="00A41DBD">
        <w:rPr>
          <w:lang w:val="ru-RU"/>
        </w:rPr>
        <w:br/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Чека не может быть подклеена к корпусу картриджа.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качеству печати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картриджа исправный аппарат соответствующей марки должен выдавать четко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отпечатанный лист, без посторонних пятен, полос, размазанности, размытости. Не допускается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наличие на отпечатанном листе с текстом полос и участков, загрязненных тонером,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тонерных</w:t>
      </w:r>
      <w:proofErr w:type="spellEnd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вкраплений. Каждый символ на листе должен быть четко пропечатан, текст должен 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стойким к механическим воздействиям. Указанные требования должны соблюдаться в течение</w:t>
      </w:r>
      <w:r w:rsidRPr="00A41DBD">
        <w:rPr>
          <w:lang w:val="ru-RU"/>
        </w:rPr>
        <w:br/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всего ресурса товара.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гарантийному сроку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Гарантийные сроки сохранения работоспособности при хранении продукции согласно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производителя должны составлять не менее 12 месяцев либо до окончания тонера в картридже.</w:t>
      </w:r>
      <w:r w:rsidRPr="00A41DBD">
        <w:rPr>
          <w:lang w:val="ru-RU"/>
        </w:rPr>
        <w:br/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Началом срока гарантии считается день подписания Заказчиком товарной накладной.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гарантийных документах должны оговариваться условия нарушения гарантии.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 случае выхода из строя отдельных узлов и комплектующих поставленной продукции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истечения гарантийного срока при соблюдении Заказчиком правил ее эксплуатации Поставщик обязан без дополнительной оплаты заменить пришедшие в негодность картриджи в течение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(пяти) дней от даты получения Поставщиком от Заказчика письменного обращения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мотивированным требованием.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Дополнительные требования</w:t>
      </w:r>
    </w:p>
    <w:p w:rsidR="002B47C8" w:rsidRPr="00A41DBD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Заказчик оставляет за собой право обращения в официальные представительства</w:t>
      </w:r>
      <w:r w:rsidRPr="00A41DBD">
        <w:rPr>
          <w:lang w:val="ru-RU"/>
        </w:rPr>
        <w:br/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производителей копировально-множительной техники в Российской Федерации,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сервисные центры, уполномоченные производителем, для проведения соответствующей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экспертизы и (или) запроса подтверждения оригинальности на предмет сохранения гарантии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оборудование Заказчика в случае использования поставленного товара.</w:t>
      </w:r>
    </w:p>
    <w:p w:rsidR="002B47C8" w:rsidRDefault="00915D4A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</w:t>
      </w:r>
      <w:proofErr w:type="spellStart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неподтверждения</w:t>
      </w:r>
      <w:proofErr w:type="spellEnd"/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 xml:space="preserve"> оригинальности товара, его новизны, установления фактов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восстановления и (или) перезаправки товара, установления факта несовместимости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поставляемого товара с оборудованием Заказчика и, как следствие, отказа от гарантийного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обслуживания со стороны производителя копировально-множительной техники товар считается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непоставленным. Все расходы по экспертизе и запросу подтверждения оригинальности, новизны</w:t>
      </w:r>
      <w:r w:rsidR="008C64B1">
        <w:rPr>
          <w:lang w:val="ru-RU"/>
        </w:rPr>
        <w:t xml:space="preserve"> </w:t>
      </w:r>
      <w:r w:rsidRPr="00A41DBD">
        <w:rPr>
          <w:rFonts w:hAnsi="Times New Roman" w:cs="Times New Roman"/>
          <w:color w:val="000000"/>
          <w:sz w:val="24"/>
          <w:szCs w:val="24"/>
          <w:lang w:val="ru-RU"/>
        </w:rPr>
        <w:t>материалов, совместимости возлагаются на Поставщика.</w:t>
      </w:r>
    </w:p>
    <w:p w:rsidR="00B67F61" w:rsidRPr="005841EF" w:rsidRDefault="00B67F61" w:rsidP="00B67F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41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 поставки:</w:t>
      </w:r>
    </w:p>
    <w:p w:rsidR="00B67F61" w:rsidRPr="005841EF" w:rsidRDefault="00B67F61" w:rsidP="00B67F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Место поставки: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Мурманск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, ул.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Зеленая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, 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76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третий этаж</w:t>
      </w:r>
    </w:p>
    <w:p w:rsidR="00B67F61" w:rsidRPr="005841EF" w:rsidRDefault="00B67F61" w:rsidP="00B67F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Срок поставки: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девять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рабочи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дня заключения контракта.</w:t>
      </w:r>
    </w:p>
    <w:p w:rsidR="00B67F61" w:rsidRPr="005841EF" w:rsidRDefault="00B67F61" w:rsidP="00B67F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Доставка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должн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 быть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осуществлена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непосредственно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офис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 заказчика 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 xml:space="preserve">счет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сил и </w:t>
      </w:r>
      <w:bookmarkStart w:id="0" w:name="_GoBack"/>
      <w:bookmarkEnd w:id="0"/>
      <w:r w:rsidRPr="005841EF">
        <w:rPr>
          <w:rFonts w:hAnsi="Times New Roman" w:cs="Times New Roman"/>
          <w:color w:val="000000"/>
          <w:sz w:val="24"/>
          <w:szCs w:val="24"/>
          <w:lang w:val="ru-RU"/>
        </w:rPr>
        <w:t>средств поставщика.</w:t>
      </w:r>
    </w:p>
    <w:p w:rsidR="00B67F61" w:rsidRPr="00A41DBD" w:rsidRDefault="00B67F61" w:rsidP="008C64B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67F61" w:rsidRPr="00A41DB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B47C8"/>
    <w:rsid w:val="002D33B1"/>
    <w:rsid w:val="002D3591"/>
    <w:rsid w:val="003514A0"/>
    <w:rsid w:val="00376ABF"/>
    <w:rsid w:val="004F7E17"/>
    <w:rsid w:val="005A05CE"/>
    <w:rsid w:val="00653AF6"/>
    <w:rsid w:val="00741FC0"/>
    <w:rsid w:val="00745119"/>
    <w:rsid w:val="008C64B1"/>
    <w:rsid w:val="00915D4A"/>
    <w:rsid w:val="00A12B08"/>
    <w:rsid w:val="00A41DBD"/>
    <w:rsid w:val="00B67F6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02B8"/>
  <w15:docId w15:val="{1729B03F-55AF-4D8D-BC09-7822A8852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5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Юлия К</cp:lastModifiedBy>
  <cp:revision>3</cp:revision>
  <dcterms:created xsi:type="dcterms:W3CDTF">2011-11-02T04:15:00Z</dcterms:created>
  <dcterms:modified xsi:type="dcterms:W3CDTF">2026-08-06T09:04:00Z</dcterms:modified>
</cp:coreProperties>
</file>