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98" w:type="dxa"/>
        <w:tblInd w:w="-1124" w:type="dxa"/>
        <w:tblLayout w:type="fixed"/>
        <w:tblCellMar>
          <w:left w:w="10" w:type="dxa"/>
          <w:right w:w="10" w:type="dxa"/>
        </w:tblCellMar>
        <w:tblLook w:val="04A0"/>
      </w:tblPr>
      <w:tblGrid>
        <w:gridCol w:w="240"/>
        <w:gridCol w:w="720"/>
        <w:gridCol w:w="705"/>
        <w:gridCol w:w="1155"/>
        <w:gridCol w:w="690"/>
        <w:gridCol w:w="2160"/>
        <w:gridCol w:w="240"/>
        <w:gridCol w:w="720"/>
        <w:gridCol w:w="1290"/>
        <w:gridCol w:w="390"/>
        <w:gridCol w:w="405"/>
        <w:gridCol w:w="525"/>
        <w:gridCol w:w="1392"/>
        <w:gridCol w:w="126"/>
        <w:gridCol w:w="40"/>
      </w:tblGrid>
      <w:tr>
        <w:trPr>
          <w:gridAfter w:val="2"/>
          <w:wAfter w:w="166" w:type="dxa"/>
          <w:cantSplit/>
        </w:trPr>
        <w:tc>
          <w:tcPr>
            <w:tcW w:w="10632" w:type="dxa"/>
            <w:gridSpan w:val="13"/>
            <w:tcBorders>
              <w:top w:val="none" w:sz="5" w:space="0" w:color="auto"/>
              <w:left w:val="none" w:sz="5" w:space="0" w:color="auto"/>
            </w:tcBorders>
            <w:shd w:val="solid" w:color="FFFFFF" w:fill="FFFFFF"/>
            <w:vAlign w:val="center"/>
          </w:tcPr>
          <w:p>
            <w:pPr>
              <w:wordWrap w:val="0"/>
              <w:spacing w:after="0"/>
              <w:jc w:val="center"/>
              <w:rPr>
                <w:rFonts w:ascii="Times New Roman" w:hAnsi="Times New Roman"/>
                <w:sz w:val="20"/>
                <w:szCs w:val="20"/>
              </w:rPr>
            </w:pPr>
            <w:r>
              <w:rPr>
                <w:rFonts w:ascii="Times New Roman" w:hAnsi="Times New Roman"/>
                <w:sz w:val="20"/>
                <w:szCs w:val="20"/>
              </w:rPr>
              <w:t>Договор об оказании услуг №</w:t>
            </w:r>
          </w:p>
          <w:p>
            <w:pPr>
              <w:wordWrap w:val="0"/>
              <w:spacing w:after="0"/>
              <w:jc w:val="center"/>
              <w:rPr>
                <w:rFonts w:ascii="Times New Roman" w:hAnsi="Times New Roman"/>
                <w:sz w:val="20"/>
                <w:szCs w:val="20"/>
              </w:rPr>
            </w:pPr>
            <w:r>
              <w:rPr>
                <w:rFonts w:ascii="Times New Roman" w:hAnsi="Times New Roman"/>
                <w:sz w:val="20"/>
                <w:szCs w:val="20"/>
              </w:rPr>
              <w:t>оказание услуг по организации и проведению межлабораторных сравнительных испытаний</w:t>
            </w:r>
          </w:p>
          <w:p>
            <w:pPr>
              <w:wordWrap w:val="0"/>
              <w:spacing w:after="0"/>
              <w:jc w:val="center"/>
              <w:rPr>
                <w:rFonts w:ascii="Times New Roman" w:hAnsi="Times New Roman"/>
                <w:sz w:val="20"/>
                <w:szCs w:val="20"/>
              </w:rPr>
            </w:pPr>
            <w:r>
              <w:rPr>
                <w:rFonts w:ascii="Times New Roman" w:hAnsi="Times New Roman"/>
                <w:sz w:val="20"/>
                <w:szCs w:val="20"/>
              </w:rPr>
              <w:t>(с предоставлением образцов для контроля)</w:t>
            </w:r>
          </w:p>
          <w:p>
            <w:pPr>
              <w:wordWrap w:val="0"/>
              <w:spacing w:after="0"/>
              <w:jc w:val="center"/>
              <w:rPr>
                <w:rFonts w:ascii="Times New Roman" w:hAnsi="Times New Roman"/>
                <w:sz w:val="20"/>
                <w:szCs w:val="20"/>
              </w:rPr>
            </w:pPr>
            <w:r>
              <w:rPr>
                <w:rFonts w:ascii="Times New Roman" w:hAnsi="Times New Roman"/>
                <w:sz w:val="20"/>
                <w:szCs w:val="20"/>
              </w:rPr>
              <w:t>ИКЗ 261770500425477050100100081090000244</w:t>
            </w:r>
          </w:p>
          <w:p>
            <w:pPr>
              <w:wordWrap w:val="0"/>
              <w:spacing w:after="0"/>
              <w:jc w:val="center"/>
            </w:pPr>
            <w:r>
              <w:rPr>
                <w:rFonts w:ascii="Times New Roman" w:hAnsi="Times New Roman"/>
                <w:sz w:val="20"/>
                <w:szCs w:val="20"/>
              </w:rPr>
              <w:t xml:space="preserve">Учетно-регистрационный номер № </w:t>
            </w:r>
            <w:proofErr w:type="gramStart"/>
            <w:r>
              <w:rPr>
                <w:rFonts w:ascii="Times New Roman" w:hAnsi="Times New Roman"/>
                <w:sz w:val="20"/>
                <w:szCs w:val="20"/>
              </w:rPr>
              <w:t>-М</w:t>
            </w:r>
            <w:proofErr w:type="gramEnd"/>
            <w:r>
              <w:rPr>
                <w:rFonts w:ascii="Times New Roman" w:hAnsi="Times New Roman"/>
                <w:sz w:val="20"/>
                <w:szCs w:val="20"/>
              </w:rPr>
              <w:t xml:space="preserve">СИ </w:t>
            </w:r>
          </w:p>
        </w:tc>
      </w:tr>
      <w:tr>
        <w:trPr>
          <w:cantSplit/>
        </w:trPr>
        <w:tc>
          <w:tcPr>
            <w:tcW w:w="6630" w:type="dxa"/>
            <w:gridSpan w:val="8"/>
            <w:shd w:val="solid" w:color="FFFFFF" w:fill="FFFFFF"/>
            <w:vAlign w:val="center"/>
          </w:tcPr>
          <w:p>
            <w:pPr>
              <w:wordWrap w:val="0"/>
              <w:spacing w:after="0"/>
            </w:pPr>
          </w:p>
        </w:tc>
        <w:tc>
          <w:tcPr>
            <w:tcW w:w="1290" w:type="dxa"/>
            <w:shd w:val="clear" w:color="auto" w:fill="FFFFFF"/>
            <w:vAlign w:val="bottom"/>
          </w:tcPr>
          <w:p>
            <w:pPr>
              <w:spacing w:after="0"/>
            </w:pPr>
          </w:p>
        </w:tc>
        <w:tc>
          <w:tcPr>
            <w:tcW w:w="795" w:type="dxa"/>
            <w:gridSpan w:val="2"/>
            <w:shd w:val="clear" w:color="auto" w:fill="FFFFFF"/>
            <w:vAlign w:val="bottom"/>
          </w:tcPr>
          <w:p>
            <w:pPr>
              <w:spacing w:after="0"/>
            </w:pPr>
          </w:p>
        </w:tc>
        <w:tc>
          <w:tcPr>
            <w:tcW w:w="2043" w:type="dxa"/>
            <w:gridSpan w:val="3"/>
            <w:shd w:val="clear" w:color="auto" w:fill="FFFFFF"/>
            <w:vAlign w:val="bottom"/>
          </w:tcPr>
          <w:p>
            <w:pPr>
              <w:spacing w:after="0"/>
            </w:pPr>
          </w:p>
        </w:tc>
        <w:tc>
          <w:tcPr>
            <w:tcW w:w="40" w:type="dxa"/>
            <w:shd w:val="clear" w:color="auto" w:fill="FFFFFF"/>
            <w:vAlign w:val="bottom"/>
          </w:tcPr>
          <w:p>
            <w:pPr>
              <w:spacing w:after="0"/>
            </w:pPr>
          </w:p>
        </w:tc>
      </w:tr>
      <w:tr>
        <w:trPr>
          <w:cantSplit/>
        </w:trPr>
        <w:tc>
          <w:tcPr>
            <w:tcW w:w="960" w:type="dxa"/>
            <w:gridSpan w:val="2"/>
            <w:tcBorders>
              <w:top w:val="none" w:sz="5" w:space="0" w:color="auto"/>
              <w:left w:val="none" w:sz="5" w:space="0" w:color="auto"/>
            </w:tcBorders>
            <w:shd w:val="solid" w:color="FFFFFF" w:fill="FFFFFF"/>
            <w:vAlign w:val="center"/>
          </w:tcPr>
          <w:p>
            <w:pPr>
              <w:wordWrap w:val="0"/>
              <w:spacing w:after="0"/>
              <w:jc w:val="both"/>
            </w:pPr>
            <w:r>
              <w:rPr>
                <w:rFonts w:ascii="Times New Roman" w:hAnsi="Times New Roman"/>
                <w:sz w:val="20"/>
                <w:szCs w:val="20"/>
              </w:rPr>
              <w:t>г. Москва</w:t>
            </w:r>
          </w:p>
        </w:tc>
        <w:tc>
          <w:tcPr>
            <w:tcW w:w="705" w:type="dxa"/>
            <w:shd w:val="clear" w:color="auto" w:fill="FFFFFF"/>
            <w:vAlign w:val="bottom"/>
          </w:tcPr>
          <w:p>
            <w:pPr>
              <w:spacing w:after="0"/>
              <w:jc w:val="right"/>
            </w:pPr>
          </w:p>
        </w:tc>
        <w:tc>
          <w:tcPr>
            <w:tcW w:w="1155" w:type="dxa"/>
            <w:shd w:val="clear" w:color="auto" w:fill="FFFFFF"/>
            <w:vAlign w:val="bottom"/>
          </w:tcPr>
          <w:p>
            <w:pPr>
              <w:spacing w:after="0"/>
            </w:pPr>
          </w:p>
        </w:tc>
        <w:tc>
          <w:tcPr>
            <w:tcW w:w="690" w:type="dxa"/>
            <w:shd w:val="clear" w:color="auto" w:fill="FFFFFF"/>
            <w:vAlign w:val="bottom"/>
          </w:tcPr>
          <w:p>
            <w:pPr>
              <w:spacing w:after="0"/>
            </w:pPr>
          </w:p>
        </w:tc>
        <w:tc>
          <w:tcPr>
            <w:tcW w:w="2160" w:type="dxa"/>
            <w:shd w:val="clear" w:color="auto" w:fill="FFFFFF"/>
            <w:vAlign w:val="bottom"/>
          </w:tcPr>
          <w:p>
            <w:pPr>
              <w:spacing w:after="0"/>
            </w:pPr>
          </w:p>
        </w:tc>
        <w:tc>
          <w:tcPr>
            <w:tcW w:w="960" w:type="dxa"/>
            <w:gridSpan w:val="2"/>
            <w:shd w:val="clear" w:color="auto" w:fill="FFFFFF"/>
            <w:vAlign w:val="bottom"/>
          </w:tcPr>
          <w:p>
            <w:pPr>
              <w:spacing w:after="0"/>
            </w:pPr>
          </w:p>
        </w:tc>
        <w:tc>
          <w:tcPr>
            <w:tcW w:w="1290" w:type="dxa"/>
            <w:shd w:val="clear" w:color="auto" w:fill="FFFFFF"/>
            <w:vAlign w:val="bottom"/>
          </w:tcPr>
          <w:p>
            <w:pPr>
              <w:spacing w:after="0"/>
            </w:pPr>
          </w:p>
        </w:tc>
        <w:tc>
          <w:tcPr>
            <w:tcW w:w="795" w:type="dxa"/>
            <w:gridSpan w:val="2"/>
            <w:shd w:val="clear" w:color="auto" w:fill="FFFFFF"/>
            <w:vAlign w:val="bottom"/>
          </w:tcPr>
          <w:p>
            <w:pPr>
              <w:spacing w:after="0"/>
            </w:pPr>
          </w:p>
        </w:tc>
        <w:tc>
          <w:tcPr>
            <w:tcW w:w="2043" w:type="dxa"/>
            <w:gridSpan w:val="3"/>
            <w:shd w:val="clear" w:color="auto" w:fill="FFFFFF"/>
            <w:vAlign w:val="bottom"/>
          </w:tcPr>
          <w:p>
            <w:pPr>
              <w:spacing w:after="0"/>
              <w:jc w:val="center"/>
              <w:rPr>
                <w:rFonts w:ascii="Times New Roman" w:hAnsi="Times New Roman" w:cs="Times New Roman"/>
                <w:sz w:val="20"/>
                <w:szCs w:val="20"/>
              </w:rPr>
            </w:pPr>
            <w:r>
              <w:rPr>
                <w:rFonts w:ascii="Times New Roman" w:hAnsi="Times New Roman" w:cs="Times New Roman"/>
                <w:sz w:val="20"/>
                <w:szCs w:val="20"/>
              </w:rPr>
              <w:t>«___» июня 2026 г.</w:t>
            </w:r>
          </w:p>
        </w:tc>
        <w:tc>
          <w:tcPr>
            <w:tcW w:w="40" w:type="dxa"/>
            <w:shd w:val="clear" w:color="auto" w:fill="FFFFFF"/>
            <w:vAlign w:val="bottom"/>
          </w:tcPr>
          <w:p>
            <w:pPr>
              <w:spacing w:after="0"/>
            </w:pP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center"/>
          </w:tcPr>
          <w:p>
            <w:pPr>
              <w:wordWrap w:val="0"/>
              <w:spacing w:after="0"/>
              <w:ind w:right="-10"/>
              <w:jc w:val="both"/>
            </w:pPr>
            <w:proofErr w:type="gramStart"/>
            <w:r>
              <w:rPr>
                <w:rFonts w:ascii="Times New Roman" w:hAnsi="Times New Roman"/>
                <w:sz w:val="20"/>
                <w:szCs w:val="20"/>
              </w:rPr>
              <w:t xml:space="preserve">Федеральное бюджетное учреждение здравоохранения «Федеральный центр гигиены и эпидемиологии» Федеральной службы по надзору в сфере защиты прав потребителей и благополучия человека (ФБУЗ </w:t>
            </w:r>
            <w:proofErr w:type="spellStart"/>
            <w:r>
              <w:rPr>
                <w:rFonts w:ascii="Times New Roman" w:hAnsi="Times New Roman"/>
                <w:sz w:val="20"/>
                <w:szCs w:val="20"/>
              </w:rPr>
              <w:t>ФЦГиЭ</w:t>
            </w:r>
            <w:proofErr w:type="spellEnd"/>
            <w:r>
              <w:rPr>
                <w:rFonts w:ascii="Times New Roman" w:hAnsi="Times New Roman"/>
                <w:sz w:val="20"/>
                <w:szCs w:val="20"/>
              </w:rPr>
              <w:t xml:space="preserve"> </w:t>
            </w:r>
            <w:proofErr w:type="spellStart"/>
            <w:r>
              <w:rPr>
                <w:rFonts w:ascii="Times New Roman" w:hAnsi="Times New Roman"/>
                <w:sz w:val="20"/>
                <w:szCs w:val="20"/>
              </w:rPr>
              <w:t>Роспотребнадзора</w:t>
            </w:r>
            <w:proofErr w:type="spellEnd"/>
            <w:r>
              <w:rPr>
                <w:rFonts w:ascii="Times New Roman" w:hAnsi="Times New Roman"/>
                <w:sz w:val="20"/>
                <w:szCs w:val="20"/>
              </w:rPr>
              <w:t>), в лице главного врача Фридмана Романа Кирилловича, действующего на основании Устава</w:t>
            </w:r>
            <w:bookmarkStart w:id="0" w:name="_GoBack"/>
            <w:bookmarkEnd w:id="0"/>
            <w:r>
              <w:rPr>
                <w:rFonts w:ascii="Times New Roman" w:hAnsi="Times New Roman"/>
                <w:sz w:val="20"/>
                <w:szCs w:val="20"/>
              </w:rPr>
              <w:t>, именуемое в дальнейшем «Исполнитель, с одной стороны, и ФЕДЕРАЛЬНОЕ ГОСУДАРСТВЕННОЕ БЮДЖЕТНОЕ УЧРЕЖДЕНИЕ НАУКИ ФЕДЕРАЛЬНЫЙ ИССЛЕДОВАТЕЛЬСКИЙ ЦЕНТР ПИТАНИЯ, БИОТЕХНОЛОГИИ И БЕЗОПАСНОСТИ ПИЩИ, в лице Никитюк Дмитрий</w:t>
            </w:r>
            <w:proofErr w:type="gramEnd"/>
            <w:r>
              <w:rPr>
                <w:rFonts w:ascii="Times New Roman" w:hAnsi="Times New Roman"/>
                <w:sz w:val="20"/>
                <w:szCs w:val="20"/>
              </w:rPr>
              <w:t xml:space="preserve"> </w:t>
            </w:r>
            <w:proofErr w:type="gramStart"/>
            <w:r>
              <w:rPr>
                <w:rFonts w:ascii="Times New Roman" w:hAnsi="Times New Roman"/>
                <w:sz w:val="20"/>
                <w:szCs w:val="20"/>
              </w:rPr>
              <w:t>Борисович, действующего на основании устав, именуемое в дальнейшем «Заказчик», с другой стороны, при совместном упоминании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(далее по тексту – договор) о</w:t>
            </w:r>
            <w:proofErr w:type="gramEnd"/>
            <w:r>
              <w:rPr>
                <w:rFonts w:ascii="Times New Roman" w:hAnsi="Times New Roman"/>
                <w:sz w:val="20"/>
                <w:szCs w:val="20"/>
              </w:rPr>
              <w:t xml:space="preserve"> </w:t>
            </w:r>
            <w:proofErr w:type="gramStart"/>
            <w:r>
              <w:rPr>
                <w:rFonts w:ascii="Times New Roman" w:hAnsi="Times New Roman"/>
                <w:sz w:val="20"/>
                <w:szCs w:val="20"/>
              </w:rPr>
              <w:t>нижеследующем</w:t>
            </w:r>
            <w:proofErr w:type="gramEnd"/>
            <w:r>
              <w:rPr>
                <w:rFonts w:ascii="Times New Roman" w:hAnsi="Times New Roman"/>
                <w:sz w:val="20"/>
                <w:szCs w:val="20"/>
              </w:rPr>
              <w:t>:</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center"/>
          </w:tcPr>
          <w:p>
            <w:pPr>
              <w:wordWrap w:val="0"/>
              <w:spacing w:after="0"/>
              <w:jc w:val="center"/>
            </w:pPr>
            <w:r>
              <w:rPr>
                <w:rFonts w:ascii="Times New Roman" w:hAnsi="Times New Roman"/>
                <w:b/>
                <w:sz w:val="20"/>
                <w:szCs w:val="20"/>
              </w:rPr>
              <w:t>1. ПРЕДМЕТ ДОГОВОРА</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1.1. Исполнитель оказывает услуги по организации и проведению проверок квалификации/  межлабораторных сравнительных (сличительных) испытаний (МСИ) (с предоставлением образцов для контроля) с целью проверки квалификации Заказчика (далее - Услуги).</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1.2. Требования к оказанию Услуг установлены ГОСТ ISO/IEC 17043 «Оценка соответствия. Общие требования к проведению проверки квалификации» и основаны на требованиях ГОСТ ISO/IEC 17025-2019 «Общие требования к компетентности испытательных и калибровочных лабораторий» (ISO/IEC 17025:2017 «</w:t>
            </w:r>
            <w:proofErr w:type="spellStart"/>
            <w:r>
              <w:rPr>
                <w:rFonts w:ascii="Times New Roman" w:hAnsi="Times New Roman"/>
                <w:sz w:val="20"/>
                <w:szCs w:val="20"/>
              </w:rPr>
              <w:t>General</w:t>
            </w:r>
            <w:proofErr w:type="spellEnd"/>
            <w:r>
              <w:rPr>
                <w:rFonts w:ascii="Times New Roman" w:hAnsi="Times New Roman"/>
                <w:sz w:val="20"/>
                <w:szCs w:val="20"/>
              </w:rPr>
              <w:t xml:space="preserve"> </w:t>
            </w:r>
            <w:proofErr w:type="spellStart"/>
            <w:r>
              <w:rPr>
                <w:rFonts w:ascii="Times New Roman" w:hAnsi="Times New Roman"/>
                <w:sz w:val="20"/>
                <w:szCs w:val="20"/>
              </w:rPr>
              <w:t>requirements</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competence</w:t>
            </w:r>
            <w:proofErr w:type="spellEnd"/>
            <w:r>
              <w:rPr>
                <w:rFonts w:ascii="Times New Roman" w:hAnsi="Times New Roman"/>
                <w:sz w:val="20"/>
                <w:szCs w:val="20"/>
              </w:rPr>
              <w:t xml:space="preserve"> </w:t>
            </w:r>
            <w:proofErr w:type="spellStart"/>
            <w:r>
              <w:rPr>
                <w:rFonts w:ascii="Times New Roman" w:hAnsi="Times New Roman"/>
                <w:sz w:val="20"/>
                <w:szCs w:val="20"/>
              </w:rPr>
              <w:t>of</w:t>
            </w:r>
            <w:proofErr w:type="spellEnd"/>
            <w:r>
              <w:rPr>
                <w:rFonts w:ascii="Times New Roman" w:hAnsi="Times New Roman"/>
                <w:sz w:val="20"/>
                <w:szCs w:val="20"/>
              </w:rPr>
              <w:t xml:space="preserve"> </w:t>
            </w:r>
            <w:proofErr w:type="spellStart"/>
            <w:r>
              <w:rPr>
                <w:rFonts w:ascii="Times New Roman" w:hAnsi="Times New Roman"/>
                <w:sz w:val="20"/>
                <w:szCs w:val="20"/>
              </w:rPr>
              <w:t>testing</w:t>
            </w:r>
            <w:proofErr w:type="spellEnd"/>
            <w:r>
              <w:rPr>
                <w:rFonts w:ascii="Times New Roman" w:hAnsi="Times New Roman"/>
                <w:sz w:val="20"/>
                <w:szCs w:val="20"/>
              </w:rPr>
              <w:t xml:space="preserve"> </w:t>
            </w:r>
            <w:proofErr w:type="spellStart"/>
            <w:r>
              <w:rPr>
                <w:rFonts w:ascii="Times New Roman" w:hAnsi="Times New Roman"/>
                <w:sz w:val="20"/>
                <w:szCs w:val="20"/>
              </w:rPr>
              <w:t>and</w:t>
            </w:r>
            <w:proofErr w:type="spellEnd"/>
            <w:r>
              <w:rPr>
                <w:rFonts w:ascii="Times New Roman" w:hAnsi="Times New Roman"/>
                <w:sz w:val="20"/>
                <w:szCs w:val="20"/>
              </w:rPr>
              <w:t xml:space="preserve"> </w:t>
            </w:r>
            <w:proofErr w:type="spellStart"/>
            <w:r>
              <w:rPr>
                <w:rFonts w:ascii="Times New Roman" w:hAnsi="Times New Roman"/>
                <w:sz w:val="20"/>
                <w:szCs w:val="20"/>
              </w:rPr>
              <w:t>calibration</w:t>
            </w:r>
            <w:proofErr w:type="spellEnd"/>
            <w:r>
              <w:rPr>
                <w:rFonts w:ascii="Times New Roman" w:hAnsi="Times New Roman"/>
                <w:sz w:val="20"/>
                <w:szCs w:val="20"/>
              </w:rPr>
              <w:t xml:space="preserve"> </w:t>
            </w:r>
            <w:proofErr w:type="spellStart"/>
            <w:r>
              <w:rPr>
                <w:rFonts w:ascii="Times New Roman" w:hAnsi="Times New Roman"/>
                <w:sz w:val="20"/>
                <w:szCs w:val="20"/>
              </w:rPr>
              <w:t>laboratories</w:t>
            </w:r>
            <w:proofErr w:type="spellEnd"/>
            <w:r>
              <w:rPr>
                <w:rFonts w:ascii="Times New Roman" w:hAnsi="Times New Roman"/>
                <w:sz w:val="20"/>
                <w:szCs w:val="20"/>
              </w:rPr>
              <w:t>»).</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1.3. Оказание Услуг осуществляется в объеме необходимом Заказчику и по заявке Заказчика. Прием заявок на участие в МСИ и оформление договоров на оказание услуг по МСИ осуществляется посредством автоматизированной информационной системы через личный кабинет участника МСИ. Вход в информационную систему МСИ доступен на сайте Исполнителя через пункт меню «Провайдер МСИ». Руководство пользователя системой размещено на главной странице портала МСИ. После заключения договора провайдер направляет участнику проверки квалификации образец и сопроводительную документацию).</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1.4. Заказчик обязуется оплатить и принять Услуги на условиях и в порядке, предусмотренном договором.</w:t>
            </w:r>
            <w:r>
              <w:rPr>
                <w:rFonts w:ascii="Times New Roman" w:hAnsi="Times New Roman"/>
                <w:sz w:val="20"/>
                <w:szCs w:val="20"/>
              </w:rPr>
              <w:br/>
              <w:t>1.5. Услуги оказываются в период действия договора поэтапно, согласно Спецификации (Приложение № 1 к договору) и Календарному плану оказания услуг (Приложение № 2 к договору).</w:t>
            </w:r>
            <w:r>
              <w:rPr>
                <w:rFonts w:ascii="Times New Roman" w:hAnsi="Times New Roman"/>
                <w:sz w:val="20"/>
                <w:szCs w:val="20"/>
              </w:rPr>
              <w:br/>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center"/>
          </w:tcPr>
          <w:p>
            <w:pPr>
              <w:wordWrap w:val="0"/>
              <w:spacing w:after="0"/>
              <w:jc w:val="center"/>
            </w:pPr>
            <w:r>
              <w:rPr>
                <w:rFonts w:ascii="Times New Roman" w:hAnsi="Times New Roman"/>
                <w:b/>
                <w:sz w:val="20"/>
                <w:szCs w:val="20"/>
              </w:rPr>
              <w:t>2.  ОБЯЗАННОСТИ СТОРОН</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2.1.    Исполнитель обязан:</w:t>
            </w:r>
            <w:r>
              <w:rPr>
                <w:rFonts w:ascii="Times New Roman" w:hAnsi="Times New Roman"/>
                <w:sz w:val="20"/>
                <w:szCs w:val="20"/>
              </w:rPr>
              <w:br/>
              <w:t>2.1.1. Подготовить образцы для проверки квалификации (далее – образцы для контроля) и передать их лично Заказчику либо уполномоченному представителю Заказчика. Полномочия представителя подтверждаются доверенностью от руководителя учреждения (организации) Заказчика. Ответственность за сохранность образцов переходит к Заказчику с момента их передачи.</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2.1.2. Провести оценку результатов испытания и разместить в сети «Интернет» на официальном сайте Исполнителя: http://msi.fcgie.ru/ «Сводный отчет результатов участия в проверках квалификации/МСИ» (далее – Отчет) в течение 45 календарных дней с момента последней даты представления протоколов результатов испытаний по каждому этапу согласно Календарному плану оказания Услуг.</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2.1.3. В случае положительного заключения о прохождении испытаний направить Заказчику «Свидетельство об участии в проверках квалификации/МСИ», а при неудовлетворительном/сомнительном результате направить Заказчику «Заключение по результатам участия в проверках квалификации/МСИ», при условии соблюдения раздела 3 договора.</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2.2.    Исполнитель оказывает Услуги своими силами и средствами, при необходимости имеет право привлекать к выполнению условий договора третьих лиц.</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2.3.    Исполнитель обязан обеспечить сохранность и конфиденциальность сведений и документов, предоставляемых Заказчиком для оказания Услуг по настоящему Договору, за исключением случаев, установленных законодательными и нормативными правовыми актами Российской Федерации.</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2.4.    Заказчик обязан:</w:t>
            </w:r>
            <w:r>
              <w:rPr>
                <w:rFonts w:ascii="Times New Roman" w:hAnsi="Times New Roman"/>
                <w:sz w:val="20"/>
                <w:szCs w:val="20"/>
              </w:rPr>
              <w:br/>
              <w:t>2.4.1. Оплатить Услуги Исполнителя в порядке, установленном настоящим договором;</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2.4.2. Получить образцы для контроля, провести исследования и направить Исполнителю заполненный результатами «Протокол результатов исследования образца для контроля» (далее – Протокол) в сроки, установленные Программой проведения проверок квалификации/МСИ и Календарным планом оказания услуг.</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lastRenderedPageBreak/>
              <w:t>2.4.3. В случае непредставления Заказчиком Протокола, Исполнителем составляется отчет с отметкой о непредставлении названного протокола, Услуги считаются оказанными в полном объеме и подлежат оплате Заказчиком.</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2.5. Обо всех изменениях (отказ от участия в проверках квалификации/МСИ, отказ от образцов для контроля, замена образцов для контроля) официально уведомить Исполнителя не позднее чем за 30 (тридцать) рабочих дней до момента выдачи образцов для контроля Заказчику в соответствии с Календарным планом оказания услуг.</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center"/>
          </w:tcPr>
          <w:p>
            <w:pPr>
              <w:wordWrap w:val="0"/>
              <w:spacing w:after="0"/>
              <w:jc w:val="center"/>
            </w:pPr>
            <w:r>
              <w:rPr>
                <w:rFonts w:ascii="Times New Roman" w:hAnsi="Times New Roman"/>
                <w:b/>
                <w:sz w:val="20"/>
                <w:szCs w:val="20"/>
              </w:rPr>
              <w:t>3.  ЦЕНА УСЛУГ И ПОРЯДОК РАСЧЕТОВ</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3.1.    Стоимость Услуг определяется в соответствии с заявкой Заказчика и Прейскурантом, утвержденным локальным нормативным актом Исполнителя на дату заключения договора.</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3.2. Стоимость Услуг по договору составляет 25 031 (Двадцать пять тысяч тридцать один) рубль 00 копеек, в том числе НДС по применимой (действующей) ставке в соответствии с налоговым законодательством Российской Федерации.</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3.3. Оплата услуг производится за фактически оказанные Услуги на основании акта оказанных услуг (далее-акт) или универсального передаточного документа (далее-УПД) и счета, выставленного Исполнителем, путем перечисления безналичных денежных средств на счет Исполнителя, либо внесения наличных денежных сре</w:t>
            </w:r>
            <w:proofErr w:type="gramStart"/>
            <w:r>
              <w:rPr>
                <w:rFonts w:ascii="Times New Roman" w:hAnsi="Times New Roman"/>
                <w:sz w:val="20"/>
                <w:szCs w:val="20"/>
              </w:rPr>
              <w:t>дств в к</w:t>
            </w:r>
            <w:proofErr w:type="gramEnd"/>
            <w:r>
              <w:rPr>
                <w:rFonts w:ascii="Times New Roman" w:hAnsi="Times New Roman"/>
                <w:sz w:val="20"/>
                <w:szCs w:val="20"/>
              </w:rPr>
              <w:t>ассу Исполнителя в течение 7 (семи) рабочих дней с даты подписания Акта  (УПД).</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3.4. Обязанность Заказчика по оплате Услуг считается исполненной с даты зачисления денежных средств, в соответствии с п.3.3 договора, на расчетный счет Исполнителя.</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3.5. Авансирование по договору не предусмотрено.</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3.6. Оплата Услуг осуществляется Заказчиком независимо от полученной оценки результатов испытания.</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wordWrap w:val="0"/>
              <w:spacing w:after="0"/>
              <w:jc w:val="center"/>
            </w:pPr>
            <w:r>
              <w:rPr>
                <w:rFonts w:ascii="Times New Roman" w:hAnsi="Times New Roman"/>
                <w:b/>
                <w:sz w:val="20"/>
                <w:szCs w:val="20"/>
              </w:rPr>
              <w:t>4.  ПОРЯДОК ПРИЕМКИ УСЛУГ</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4.1.    По завершении оказания Услуг Исполнитель передает Заказчику счет-фактуру (при наличии), акт (УПД), в свою очередь Заказчик обязан получить документы лично или через уполномоченного представителя. Все уведомления считаются действительными и полученными в тот же день, если они направлены по адресам электронной почты, указанным в заявке Заказчика. Полномочия представителя Заказчика подтверждаются доверенностью, выданной и оформленной в соответствии с гражданским законодательством Российской Федерации, или ее заверенной в установленном порядке копией.</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4.2.    Заказчик обязан направить Исполнителю подписанный акт (УПД) в течение 5 (пяти) календарных дней с момента его получения.</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4.4.    В случае уклонения или немотивированного отказа Заказчика от подписания акта (УПД) Исполнитель вправе составить односторонний акт. Услуги, указанные в данном акте, считаются предоставленными Исполнителем и принятыми Заказчиком.</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4.5.    Стороны пришли к соглашению, что документы, указанные в п. 4.1. договора, а также Свидетельства об участии в проверках квалификации/МСИ, Заключения по результатам участия в проверках квалификации/МСИ могут быть подписаны факсимильными подписями сторон.</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wordWrap w:val="0"/>
              <w:spacing w:after="0"/>
              <w:jc w:val="center"/>
            </w:pPr>
            <w:r>
              <w:rPr>
                <w:rFonts w:ascii="Times New Roman" w:hAnsi="Times New Roman"/>
                <w:b/>
                <w:sz w:val="20"/>
                <w:szCs w:val="20"/>
              </w:rPr>
              <w:t>5. ОТВЕТСТВЕННОСТЬ СТОРОН</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5.1. Исполнитель несет ответственность за обеспечение независимости и беспристрастности при оказании услуг Заказчику.</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5.2. Заказчик несёт ответственность за достоверность предоставленных Исполнителю сведений, документов и иной информации необходимой для оказания услуг.</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5.3.    В случае неисполнения Заказчиком обязательств, Исполнитель вправе потребовать уплату неустойки (пени) в размере одной трехсотой, действующей на день уплаты неустойки, ключевой ставки Центрального банка Российской Федерации. Неустойка (пеня)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5.4.    В случае просрочки исполнения Исполнителем обязательств, Заказчик вправе потребовать уплату неустойки (пени) в размере одной трехсотой, действующей на день уплаты неустойки, ключевой ставки Центрального банка Российской Федерации. Неустойка (пеня)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5.5. Исполнитель не несет ответственности за невозможность проведения Заказчиком исследования образцов для контроля, за невозможность предоставления Заказчиком результатов такого исследования.</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wordWrap w:val="0"/>
              <w:spacing w:after="0"/>
              <w:jc w:val="center"/>
            </w:pPr>
            <w:r>
              <w:rPr>
                <w:rFonts w:ascii="Times New Roman" w:hAnsi="Times New Roman"/>
                <w:b/>
                <w:sz w:val="20"/>
                <w:szCs w:val="20"/>
              </w:rPr>
              <w:t>6. ФОРС-МАЖОР</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6.1. Стороны освобождаются от ответственности за частичное или полное неисполнение обязательств по договору, если таковые явились следствием действия непреодолимой силы, а именно: пожар, наводнение, землетрясение, эпидемия, войны, военные действия и иных обстоятельств не зависящие от воли сторон. Срок исполнения договорных обязательств соразмерно отодвигается на время действия этих обстоятельств. Сторона, для которой создалась невозможность выполнения обязательств по договору, обязана о наступлении и прекращении указанных обстоятельств в трехдневный срок известить другую сторону с подтверждением Торгово-промышленной палаты Российской Федерации. Несвоевременное извещение лишает Сторону права ссылаться в будущем на форс-мажор.</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wordWrap w:val="0"/>
              <w:spacing w:after="0"/>
              <w:jc w:val="center"/>
            </w:pPr>
            <w:r>
              <w:rPr>
                <w:rFonts w:ascii="Times New Roman" w:hAnsi="Times New Roman"/>
                <w:b/>
                <w:sz w:val="20"/>
                <w:szCs w:val="20"/>
              </w:rPr>
              <w:t>7. АНТИКОРРУПЦИОННАЯ ОГОВОРКА</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lastRenderedPageBreak/>
              <w:t>7.1.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7.3.    Стороны Договора подтверждают, что ведут легитимную хозяйственную деятельность и имеют только законные источники финансирования.</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7.5.1.  Платить или предлагать уплатить денежные средства или предоставить иные ценности, безвозмездно выполнить работы и т.д. публичным органам, должностным лицам, лицам, которые являются близкими родственниками публичных органов и должностных лиц, в целях неправомерного получения преимуществ для Сторон Договора, их аффилированных лиц, работников или посредников, действующих по Договору.</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7.5.2.  Платить или предлагать уплатить денежные средства или предоставить иные ценности, безвозмездно выполнить работы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7.5.3.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7.6.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7.7.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wordWrap w:val="0"/>
              <w:spacing w:after="0"/>
              <w:jc w:val="center"/>
            </w:pPr>
            <w:r>
              <w:rPr>
                <w:rFonts w:ascii="Times New Roman" w:hAnsi="Times New Roman"/>
                <w:b/>
                <w:sz w:val="20"/>
                <w:szCs w:val="20"/>
              </w:rPr>
              <w:t>8. ЭЛЕКТРОННЫЙ ДОКУМЕНТООБОРОТ</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8.1. При наличии технической возможности Стороны соглашаются в целях и в связи с исполнением своих обязательств по Договору осуществлять, в том числе электронный обмен юридически значимыми документами по телекоммуникационным каналам связи в системе электронного документооборота (далее - ЭДО), подписанными электронной подписью. Стороны, в целях верификации подлинности передаваемой посредством ЭДО информации, утверждают использование усиленной квалифицированной электронной подписи, сформированной в соответствии с Федеральным законом от 06.04.2011 № 63-ФЗ «Об электронной подписи».  Идентификатор в ЭДО Исполнителя 2BEc93811aa6de740fba2ccd94d8d76534c, оператор ЭДО - Тензор.</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8.2. Первичные документы в электронном виде по телекоммуникационным каналам связи с применением усиленной квалифицированной электронной цифровой подписи направляются в соответствии с порядком, утвержденным Приказом Минфина России от 05.02.2021 № 14н.</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wordWrap w:val="0"/>
              <w:spacing w:after="0"/>
              <w:jc w:val="center"/>
            </w:pPr>
            <w:r>
              <w:rPr>
                <w:rFonts w:ascii="Times New Roman" w:hAnsi="Times New Roman"/>
                <w:b/>
                <w:sz w:val="20"/>
                <w:szCs w:val="20"/>
              </w:rPr>
              <w:t>9. ЗАКЛЮЧИТЕЛЬНЫЕ ПОЛОЖЕНИЯ</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9.1. Договор вступает в силу с момента его подписания Сторонами и действует до 31.12.2026 г., а в части принятых на себя обязательств – до момента полного исполнения.</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9.2. Расторжение договора возможно по соглашению Сторон либо в одностороннем порядке, но не позднее чем за 30 (тридцать) рабочих дней до момента выдачи образцов для контроля Заказчику в соответствии с Календарным планом оказания услуг.</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9.3. Отказ от исполнения договора в части получения отдельных образцов для контроля в соответствии со Спецификацией допускается не позднее чем за 30 (тридцать) рабочих дней до момента выдачи образцов для контроля Заказчику в соответствии с Календарным планом оказания услуг.</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9.4. Стороны примут все меры к тому, чтобы любые спорные вопросы, претензии, касающиеся исполнения договора, были урегулированы путем переговоров. Претензия направляется в письменном виде. Сторона направляет письменный ответ по существу в срок не позднее 10 (десяти) календарных дней с момента ее получения.</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9.5. Споры, по которым Стороны не пришли к взаимному согласию, передаются на рассмотрение Арбитражного суда г. Москвы.</w:t>
            </w:r>
          </w:p>
        </w:tc>
      </w:tr>
      <w:tr>
        <w:trPr>
          <w:gridAfter w:val="2"/>
          <w:wAfter w:w="166" w:type="dxa"/>
          <w:cantSplit/>
        </w:trPr>
        <w:tc>
          <w:tcPr>
            <w:tcW w:w="10632" w:type="dxa"/>
            <w:gridSpan w:val="13"/>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lastRenderedPageBreak/>
              <w:t>9.6. Стороны пришли к соглашению о безоговорочном признании юридической силы текстов документов, полученных посредством факсимильной связи и по каналам связи (электронной почты)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в силу требований законодательства Российской Федерации. Вся корреспонденция по договору, направленная посредством факсимильной связи и по каналам связи (электронной почты), подлежит впоследствии замене на оригиналы названных документов.</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9.7. Все изменения, дополнения договора действительны лишь в том случае, если они оформлены в письменной форме и подписаны уполномоченными представителями Сторон.</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9.8. Сторона при изменении банковских реквизитов, адреса местонахождения, номеров телефонов, электронного адреса обязана уведомить другую сторону об этом в течение 5 (пяти) рабочих дней.</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9.9. Договор составлен в двух идентичных экземплярах, имеющих равную юридическую силу, по одному для каждой из Сторон.</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9.10. Вопросы, не установленные договором, регулируются нормами законодательства Российской Федерации</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9.11. Все приложения к договору являются его неотъемлемой частью: приложение № 1 «Спецификация»; приложение № 2 «Календарный план оказания услуг».</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wordWrap w:val="0"/>
              <w:spacing w:after="0"/>
              <w:jc w:val="center"/>
            </w:pPr>
            <w:r>
              <w:rPr>
                <w:rFonts w:ascii="Times New Roman" w:hAnsi="Times New Roman"/>
                <w:b/>
                <w:sz w:val="20"/>
                <w:szCs w:val="20"/>
              </w:rPr>
              <w:t>10. ЮРИДИЧЕСКИЕ АДРЕСА И БАНКОВСКИЕ РЕКВИЗИТЫ СТОРОН</w:t>
            </w:r>
          </w:p>
        </w:tc>
      </w:tr>
      <w:tr>
        <w:trPr>
          <w:gridAfter w:val="2"/>
          <w:wAfter w:w="166" w:type="dxa"/>
          <w:cantSplit/>
        </w:trPr>
        <w:tc>
          <w:tcPr>
            <w:tcW w:w="5670" w:type="dxa"/>
            <w:gridSpan w:val="6"/>
            <w:tcBorders>
              <w:top w:val="none" w:sz="5" w:space="0" w:color="auto"/>
              <w:left w:val="none" w:sz="5" w:space="0" w:color="auto"/>
              <w:bottom w:val="none" w:sz="5" w:space="0" w:color="auto"/>
            </w:tcBorders>
            <w:shd w:val="solid" w:color="FFFFFF" w:fill="FFFFFF"/>
          </w:tcPr>
          <w:p>
            <w:pPr>
              <w:spacing w:after="0"/>
              <w:jc w:val="both"/>
            </w:pPr>
            <w:r>
              <w:rPr>
                <w:rFonts w:ascii="Times New Roman" w:hAnsi="Times New Roman"/>
                <w:sz w:val="20"/>
                <w:szCs w:val="20"/>
              </w:rPr>
              <w:t xml:space="preserve">Заказчик: ФЕДЕРАЛЬНОЕ ГОСУДАРСТВЕННОЕ БЮДЖЕТНОЕ УЧРЕЖДЕНИЕ НАУКИ ФЕДЕРАЛЬНЫЙ ИССЛЕДОВАТЕЛЬСКИЙ ЦЕНТР ПИТАНИЯ, БИОТЕХНОЛОГИИ И БЕЗОПАСНОСТИ ПИЩИ, ИНН: 7705004254, КПП: 770501001, ОГРН: 1027739311907, юр.адрес: 109240, Москва г, Устьинский проезд, дом № 2/14, </w:t>
            </w:r>
            <w:proofErr w:type="spellStart"/>
            <w:r>
              <w:rPr>
                <w:rFonts w:ascii="Times New Roman" w:hAnsi="Times New Roman"/>
                <w:sz w:val="20"/>
                <w:szCs w:val="20"/>
              </w:rPr>
              <w:t>факт.адрес</w:t>
            </w:r>
            <w:proofErr w:type="spellEnd"/>
            <w:r>
              <w:rPr>
                <w:rFonts w:ascii="Times New Roman" w:hAnsi="Times New Roman"/>
                <w:sz w:val="20"/>
                <w:szCs w:val="20"/>
              </w:rPr>
              <w:t>: 109240, Москва г, Устьинский проезд, дом № 2/14</w:t>
            </w:r>
            <w:r>
              <w:rPr>
                <w:rFonts w:ascii="Times New Roman" w:hAnsi="Times New Roman"/>
                <w:sz w:val="20"/>
                <w:szCs w:val="20"/>
              </w:rPr>
              <w:br/>
            </w:r>
            <w:r>
              <w:rPr>
                <w:rFonts w:ascii="Times New Roman" w:hAnsi="Times New Roman"/>
                <w:sz w:val="20"/>
                <w:szCs w:val="20"/>
              </w:rPr>
              <w:br/>
              <w:t xml:space="preserve">Плательщик: ФЕДЕРАЛЬНОЕ ГОСУДАРСТВЕННОЕ БЮДЖЕТНОЕ УЧРЕЖДЕНИЕ НАУКИ ФЕДЕРАЛЬНЫЙ ИССЛЕДОВАТЕЛЬСКИЙ ЦЕНТР ПИТАНИЯ, БИОТЕХНОЛОГИИ И БЕЗОПАСНОСТИ ПИЩИ, ИНН: , КПП: , ОГРН: 1027739311907, юр.адрес: 109240, Москва г, Устьинский проезд, дом № 2/14, </w:t>
            </w:r>
            <w:proofErr w:type="spellStart"/>
            <w:r>
              <w:rPr>
                <w:rFonts w:ascii="Times New Roman" w:hAnsi="Times New Roman"/>
                <w:sz w:val="20"/>
                <w:szCs w:val="20"/>
              </w:rPr>
              <w:t>факт.адрес</w:t>
            </w:r>
            <w:proofErr w:type="spellEnd"/>
            <w:r>
              <w:rPr>
                <w:rFonts w:ascii="Times New Roman" w:hAnsi="Times New Roman"/>
                <w:sz w:val="20"/>
                <w:szCs w:val="20"/>
              </w:rPr>
              <w:t xml:space="preserve">: 109240, Москва г, Устьинский проезд, дом № 2/14, Кулаков Станислав Александрович, </w:t>
            </w:r>
            <w:proofErr w:type="spellStart"/>
            <w:r>
              <w:rPr>
                <w:rFonts w:ascii="Times New Roman" w:hAnsi="Times New Roman"/>
                <w:sz w:val="20"/>
                <w:szCs w:val="20"/>
              </w:rPr>
              <w:t>e-mail</w:t>
            </w:r>
            <w:proofErr w:type="spellEnd"/>
            <w:r>
              <w:rPr>
                <w:rFonts w:ascii="Times New Roman" w:hAnsi="Times New Roman"/>
                <w:sz w:val="20"/>
                <w:szCs w:val="20"/>
              </w:rPr>
              <w:t xml:space="preserve">: </w:t>
            </w:r>
            <w:proofErr w:type="spellStart"/>
            <w:r>
              <w:rPr>
                <w:rFonts w:ascii="Times New Roman" w:hAnsi="Times New Roman"/>
                <w:sz w:val="20"/>
                <w:szCs w:val="20"/>
              </w:rPr>
              <w:t>S.A.Kulakov@yandex.ru</w:t>
            </w:r>
            <w:proofErr w:type="spellEnd"/>
            <w:r>
              <w:rPr>
                <w:rFonts w:ascii="Times New Roman" w:hAnsi="Times New Roman"/>
                <w:sz w:val="20"/>
                <w:szCs w:val="20"/>
              </w:rPr>
              <w:t>, тел.: +79030081572</w:t>
            </w:r>
          </w:p>
        </w:tc>
        <w:tc>
          <w:tcPr>
            <w:tcW w:w="240" w:type="dxa"/>
            <w:tcBorders>
              <w:top w:val="none" w:sz="5" w:space="0" w:color="auto"/>
              <w:bottom w:val="none" w:sz="5" w:space="0" w:color="auto"/>
            </w:tcBorders>
            <w:shd w:val="solid" w:color="FFFFFF" w:fill="FFFFFF"/>
            <w:vAlign w:val="bottom"/>
          </w:tcPr>
          <w:p>
            <w:pPr>
              <w:spacing w:after="0"/>
              <w:jc w:val="both"/>
            </w:pPr>
          </w:p>
        </w:tc>
        <w:tc>
          <w:tcPr>
            <w:tcW w:w="4722" w:type="dxa"/>
            <w:gridSpan w:val="6"/>
            <w:tcBorders>
              <w:top w:val="none" w:sz="5" w:space="0" w:color="auto"/>
              <w:bottom w:val="none" w:sz="5" w:space="0" w:color="auto"/>
              <w:right w:val="none" w:sz="5" w:space="0" w:color="auto"/>
            </w:tcBorders>
            <w:shd w:val="solid" w:color="FFFFFF" w:fill="FFFFFF"/>
            <w:vAlign w:val="bottom"/>
          </w:tcPr>
          <w:p>
            <w:pPr>
              <w:spacing w:after="0"/>
              <w:jc w:val="both"/>
            </w:pPr>
            <w:r>
              <w:rPr>
                <w:rFonts w:ascii="Times New Roman" w:hAnsi="Times New Roman"/>
                <w:sz w:val="20"/>
                <w:szCs w:val="20"/>
              </w:rPr>
              <w:t>Исполнитель:</w:t>
            </w:r>
            <w:r>
              <w:rPr>
                <w:rFonts w:ascii="Times New Roman" w:hAnsi="Times New Roman"/>
                <w:sz w:val="20"/>
                <w:szCs w:val="20"/>
              </w:rPr>
              <w:br/>
              <w:t xml:space="preserve">ФБУЗ </w:t>
            </w:r>
            <w:proofErr w:type="spellStart"/>
            <w:r>
              <w:rPr>
                <w:rFonts w:ascii="Times New Roman" w:hAnsi="Times New Roman"/>
                <w:sz w:val="20"/>
                <w:szCs w:val="20"/>
              </w:rPr>
              <w:t>ФЦГиЭ</w:t>
            </w:r>
            <w:proofErr w:type="spellEnd"/>
            <w:r>
              <w:rPr>
                <w:rFonts w:ascii="Times New Roman" w:hAnsi="Times New Roman"/>
                <w:sz w:val="20"/>
                <w:szCs w:val="20"/>
              </w:rPr>
              <w:t xml:space="preserve"> </w:t>
            </w:r>
            <w:proofErr w:type="spellStart"/>
            <w:r>
              <w:rPr>
                <w:rFonts w:ascii="Times New Roman" w:hAnsi="Times New Roman"/>
                <w:sz w:val="20"/>
                <w:szCs w:val="20"/>
              </w:rPr>
              <w:t>Роспотребнадзора</w:t>
            </w:r>
            <w:proofErr w:type="spellEnd"/>
            <w:r>
              <w:rPr>
                <w:rFonts w:ascii="Times New Roman" w:hAnsi="Times New Roman"/>
                <w:sz w:val="20"/>
                <w:szCs w:val="20"/>
              </w:rPr>
              <w:br/>
              <w:t>Адрес местонахождения: 117105, г. Москва, Варшавское шоссе, 19 А</w:t>
            </w:r>
            <w:r>
              <w:rPr>
                <w:rFonts w:ascii="Times New Roman" w:hAnsi="Times New Roman"/>
                <w:sz w:val="20"/>
                <w:szCs w:val="20"/>
              </w:rPr>
              <w:br/>
              <w:t>ИНН/КПП 7726008570/772601001</w:t>
            </w:r>
            <w:r>
              <w:rPr>
                <w:rFonts w:ascii="Times New Roman" w:hAnsi="Times New Roman"/>
                <w:sz w:val="20"/>
                <w:szCs w:val="20"/>
              </w:rPr>
              <w:br/>
              <w:t>Банковские реквизиты:</w:t>
            </w:r>
            <w:r>
              <w:rPr>
                <w:rFonts w:ascii="Times New Roman" w:hAnsi="Times New Roman"/>
                <w:sz w:val="20"/>
                <w:szCs w:val="20"/>
              </w:rPr>
              <w:br/>
              <w:t>Получатель платежа:</w:t>
            </w:r>
            <w:r>
              <w:rPr>
                <w:rFonts w:ascii="Times New Roman" w:hAnsi="Times New Roman"/>
                <w:sz w:val="20"/>
                <w:szCs w:val="20"/>
              </w:rPr>
              <w:br/>
              <w:t>УФК по г.Москве (ФБУЗ</w:t>
            </w:r>
            <w:r>
              <w:rPr>
                <w:rFonts w:ascii="Times New Roman" w:hAnsi="Times New Roman"/>
                <w:sz w:val="20"/>
                <w:szCs w:val="20"/>
              </w:rPr>
              <w:br/>
            </w:r>
            <w:proofErr w:type="spellStart"/>
            <w:r>
              <w:rPr>
                <w:rFonts w:ascii="Times New Roman" w:hAnsi="Times New Roman"/>
                <w:sz w:val="20"/>
                <w:szCs w:val="20"/>
              </w:rPr>
              <w:t>ФЦГиЭ</w:t>
            </w:r>
            <w:proofErr w:type="spellEnd"/>
            <w:r>
              <w:rPr>
                <w:rFonts w:ascii="Times New Roman" w:hAnsi="Times New Roman"/>
                <w:sz w:val="20"/>
                <w:szCs w:val="20"/>
              </w:rPr>
              <w:t xml:space="preserve"> </w:t>
            </w:r>
            <w:proofErr w:type="spellStart"/>
            <w:r>
              <w:rPr>
                <w:rFonts w:ascii="Times New Roman" w:hAnsi="Times New Roman"/>
                <w:sz w:val="20"/>
                <w:szCs w:val="20"/>
              </w:rPr>
              <w:t>Роспотребнадзора</w:t>
            </w:r>
            <w:proofErr w:type="spellEnd"/>
            <w:r>
              <w:rPr>
                <w:rFonts w:ascii="Times New Roman" w:hAnsi="Times New Roman"/>
                <w:sz w:val="20"/>
                <w:szCs w:val="20"/>
              </w:rPr>
              <w:t xml:space="preserve"> л/с 20736U43640)</w:t>
            </w:r>
            <w:r>
              <w:rPr>
                <w:rFonts w:ascii="Times New Roman" w:hAnsi="Times New Roman"/>
                <w:sz w:val="20"/>
                <w:szCs w:val="20"/>
              </w:rPr>
              <w:br/>
              <w:t>ИНН 7726008570 КПП 772601001</w:t>
            </w:r>
            <w:r>
              <w:rPr>
                <w:rFonts w:ascii="Times New Roman" w:hAnsi="Times New Roman"/>
                <w:sz w:val="20"/>
                <w:szCs w:val="20"/>
              </w:rPr>
              <w:br/>
              <w:t>Банк: ОКЦ № 1 ГУ БАНКА РОССИИ ПО ЦФО//УФК ПО Г. МОСКВЕ г. Москва</w:t>
            </w:r>
            <w:r>
              <w:rPr>
                <w:rFonts w:ascii="Times New Roman" w:hAnsi="Times New Roman"/>
                <w:sz w:val="20"/>
                <w:szCs w:val="20"/>
              </w:rPr>
              <w:br/>
              <w:t>БИК: 004525988</w:t>
            </w:r>
            <w:r>
              <w:rPr>
                <w:rFonts w:ascii="Times New Roman" w:hAnsi="Times New Roman"/>
                <w:sz w:val="20"/>
                <w:szCs w:val="20"/>
              </w:rPr>
              <w:br/>
              <w:t>казначейский счет (</w:t>
            </w:r>
            <w:proofErr w:type="spellStart"/>
            <w:r>
              <w:rPr>
                <w:rFonts w:ascii="Times New Roman" w:hAnsi="Times New Roman"/>
                <w:sz w:val="20"/>
                <w:szCs w:val="20"/>
              </w:rPr>
              <w:t>расч</w:t>
            </w:r>
            <w:proofErr w:type="spellEnd"/>
            <w:r>
              <w:rPr>
                <w:rFonts w:ascii="Times New Roman" w:hAnsi="Times New Roman"/>
                <w:sz w:val="20"/>
                <w:szCs w:val="20"/>
              </w:rPr>
              <w:t>./счет) 03214643000000017300</w:t>
            </w:r>
            <w:r>
              <w:rPr>
                <w:rFonts w:ascii="Times New Roman" w:hAnsi="Times New Roman"/>
                <w:sz w:val="20"/>
                <w:szCs w:val="20"/>
              </w:rPr>
              <w:br/>
              <w:t>ЕКС (</w:t>
            </w:r>
            <w:proofErr w:type="spellStart"/>
            <w:r>
              <w:rPr>
                <w:rFonts w:ascii="Times New Roman" w:hAnsi="Times New Roman"/>
                <w:sz w:val="20"/>
                <w:szCs w:val="20"/>
              </w:rPr>
              <w:t>кор.счет</w:t>
            </w:r>
            <w:proofErr w:type="spellEnd"/>
            <w:r>
              <w:rPr>
                <w:rFonts w:ascii="Times New Roman" w:hAnsi="Times New Roman"/>
                <w:sz w:val="20"/>
                <w:szCs w:val="20"/>
              </w:rPr>
              <w:t>) 40102810545370000003</w:t>
            </w:r>
            <w:r>
              <w:rPr>
                <w:rFonts w:ascii="Times New Roman" w:hAnsi="Times New Roman"/>
                <w:sz w:val="20"/>
                <w:szCs w:val="20"/>
              </w:rPr>
              <w:br/>
              <w:t>КБК 00000000000000000130</w:t>
            </w:r>
            <w:r>
              <w:rPr>
                <w:rFonts w:ascii="Times New Roman" w:hAnsi="Times New Roman"/>
                <w:sz w:val="20"/>
                <w:szCs w:val="20"/>
              </w:rPr>
              <w:br/>
              <w:t>ОКТМО 45915000</w:t>
            </w:r>
            <w:r>
              <w:rPr>
                <w:rFonts w:ascii="Times New Roman" w:hAnsi="Times New Roman"/>
                <w:sz w:val="20"/>
                <w:szCs w:val="20"/>
              </w:rPr>
              <w:br/>
              <w:t>Тел.: (495) 954-03-29, электронная почта: msidok@fcgie.ru.</w:t>
            </w:r>
          </w:p>
        </w:tc>
      </w:tr>
      <w:tr>
        <w:trPr>
          <w:gridAfter w:val="2"/>
          <w:wAfter w:w="166" w:type="dxa"/>
          <w:cantSplit/>
        </w:trPr>
        <w:tc>
          <w:tcPr>
            <w:tcW w:w="10632" w:type="dxa"/>
            <w:gridSpan w:val="13"/>
            <w:tcBorders>
              <w:top w:val="none" w:sz="5" w:space="0" w:color="auto"/>
              <w:left w:val="none" w:sz="5" w:space="0" w:color="auto"/>
              <w:bottom w:val="none" w:sz="5" w:space="0" w:color="auto"/>
              <w:right w:val="none" w:sz="5" w:space="0" w:color="auto"/>
            </w:tcBorders>
            <w:shd w:val="solid" w:color="FFFFFF" w:fill="FFFFFF"/>
            <w:vAlign w:val="bottom"/>
          </w:tcPr>
          <w:p>
            <w:pPr>
              <w:spacing w:after="0"/>
              <w:jc w:val="both"/>
            </w:pPr>
          </w:p>
        </w:tc>
      </w:tr>
      <w:tr>
        <w:trPr>
          <w:cantSplit/>
        </w:trPr>
        <w:tc>
          <w:tcPr>
            <w:tcW w:w="5670" w:type="dxa"/>
            <w:gridSpan w:val="6"/>
            <w:tcBorders>
              <w:top w:val="none" w:sz="5" w:space="0" w:color="auto"/>
              <w:left w:val="none" w:sz="5" w:space="0" w:color="auto"/>
            </w:tcBorders>
            <w:shd w:val="solid" w:color="FFFFFF" w:fill="FFFFFF"/>
            <w:vAlign w:val="bottom"/>
          </w:tcPr>
          <w:p>
            <w:pPr>
              <w:spacing w:after="0"/>
              <w:jc w:val="both"/>
            </w:pPr>
          </w:p>
        </w:tc>
        <w:tc>
          <w:tcPr>
            <w:tcW w:w="3570" w:type="dxa"/>
            <w:gridSpan w:val="6"/>
            <w:tcBorders>
              <w:top w:val="none" w:sz="5" w:space="0" w:color="auto"/>
              <w:left w:val="none" w:sz="5" w:space="0" w:color="auto"/>
            </w:tcBorders>
            <w:shd w:val="solid" w:color="FFFFFF" w:fill="FFFFFF"/>
            <w:vAlign w:val="bottom"/>
          </w:tcPr>
          <w:p>
            <w:pPr>
              <w:spacing w:after="0"/>
              <w:jc w:val="both"/>
            </w:pPr>
          </w:p>
        </w:tc>
        <w:tc>
          <w:tcPr>
            <w:tcW w:w="1518" w:type="dxa"/>
            <w:gridSpan w:val="2"/>
            <w:shd w:val="solid" w:color="FFFFFF" w:fill="FFFFFF"/>
            <w:vAlign w:val="bottom"/>
          </w:tcPr>
          <w:p>
            <w:pPr>
              <w:spacing w:after="0"/>
            </w:pPr>
          </w:p>
        </w:tc>
        <w:tc>
          <w:tcPr>
            <w:tcW w:w="40" w:type="dxa"/>
            <w:shd w:val="solid" w:color="FFFFFF" w:fill="FFFFFF"/>
            <w:vAlign w:val="bottom"/>
          </w:tcPr>
          <w:p>
            <w:pPr>
              <w:spacing w:after="0"/>
            </w:pPr>
          </w:p>
        </w:tc>
      </w:tr>
      <w:tr>
        <w:trPr>
          <w:gridAfter w:val="2"/>
          <w:wAfter w:w="166" w:type="dxa"/>
          <w:cantSplit/>
        </w:trPr>
        <w:tc>
          <w:tcPr>
            <w:tcW w:w="5670" w:type="dxa"/>
            <w:gridSpan w:val="6"/>
            <w:tcBorders>
              <w:top w:val="none" w:sz="5" w:space="0" w:color="auto"/>
              <w:left w:val="none" w:sz="5" w:space="0" w:color="auto"/>
            </w:tcBorders>
            <w:shd w:val="solid" w:color="FFFFFF" w:fill="auto"/>
            <w:vAlign w:val="bottom"/>
          </w:tcPr>
          <w:p>
            <w:pPr>
              <w:spacing w:after="0"/>
            </w:pPr>
          </w:p>
        </w:tc>
        <w:tc>
          <w:tcPr>
            <w:tcW w:w="4962" w:type="dxa"/>
            <w:gridSpan w:val="7"/>
            <w:tcBorders>
              <w:top w:val="none" w:sz="5" w:space="0" w:color="auto"/>
              <w:left w:val="none" w:sz="5" w:space="0" w:color="auto"/>
            </w:tcBorders>
            <w:shd w:val="solid" w:color="FFFFFF" w:fill="auto"/>
            <w:vAlign w:val="bottom"/>
          </w:tcPr>
          <w:p>
            <w:pPr>
              <w:spacing w:after="0"/>
            </w:pPr>
          </w:p>
        </w:tc>
      </w:tr>
      <w:tr>
        <w:trPr>
          <w:gridAfter w:val="2"/>
          <w:wAfter w:w="166" w:type="dxa"/>
          <w:cantSplit/>
        </w:trPr>
        <w:tc>
          <w:tcPr>
            <w:tcW w:w="5670" w:type="dxa"/>
            <w:gridSpan w:val="6"/>
            <w:tcBorders>
              <w:top w:val="none" w:sz="5" w:space="0" w:color="auto"/>
              <w:left w:val="none" w:sz="5" w:space="0" w:color="auto"/>
            </w:tcBorders>
            <w:shd w:val="solid" w:color="FFFFFF" w:fill="auto"/>
            <w:vAlign w:val="bottom"/>
          </w:tcPr>
          <w:p>
            <w:pPr>
              <w:spacing w:after="0"/>
            </w:pPr>
          </w:p>
        </w:tc>
        <w:tc>
          <w:tcPr>
            <w:tcW w:w="4962" w:type="dxa"/>
            <w:gridSpan w:val="7"/>
            <w:tcBorders>
              <w:top w:val="none" w:sz="5" w:space="0" w:color="auto"/>
              <w:left w:val="none" w:sz="5" w:space="0" w:color="auto"/>
            </w:tcBorders>
            <w:shd w:val="solid" w:color="FFFFFF" w:fill="auto"/>
            <w:vAlign w:val="bottom"/>
          </w:tcPr>
          <w:p>
            <w:pPr>
              <w:spacing w:after="0"/>
            </w:pPr>
          </w:p>
        </w:tc>
      </w:tr>
      <w:tr>
        <w:trPr>
          <w:gridAfter w:val="2"/>
          <w:wAfter w:w="166" w:type="dxa"/>
          <w:cantSplit/>
        </w:trPr>
        <w:tc>
          <w:tcPr>
            <w:tcW w:w="5670" w:type="dxa"/>
            <w:gridSpan w:val="6"/>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_______________ /</w:t>
            </w:r>
          </w:p>
        </w:tc>
        <w:tc>
          <w:tcPr>
            <w:tcW w:w="4962" w:type="dxa"/>
            <w:gridSpan w:val="7"/>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_______________/</w:t>
            </w:r>
          </w:p>
        </w:tc>
      </w:tr>
      <w:tr>
        <w:trPr>
          <w:cantSplit/>
        </w:trPr>
        <w:tc>
          <w:tcPr>
            <w:tcW w:w="2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1425" w:type="dxa"/>
            <w:gridSpan w:val="2"/>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 xml:space="preserve"> М.П.</w:t>
            </w:r>
          </w:p>
        </w:tc>
        <w:tc>
          <w:tcPr>
            <w:tcW w:w="115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69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16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010" w:type="dxa"/>
            <w:gridSpan w:val="2"/>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 xml:space="preserve"> М.П.</w:t>
            </w:r>
          </w:p>
        </w:tc>
        <w:tc>
          <w:tcPr>
            <w:tcW w:w="39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40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52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1518" w:type="dxa"/>
            <w:gridSpan w:val="2"/>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043" w:type="dxa"/>
            <w:gridSpan w:val="3"/>
            <w:shd w:val="clear" w:color="auto" w:fill="auto"/>
            <w:vAlign w:val="bottom"/>
          </w:tcPr>
          <w:p>
            <w:pPr>
              <w:spacing w:after="0"/>
            </w:pPr>
          </w:p>
        </w:tc>
        <w:tc>
          <w:tcPr>
            <w:tcW w:w="40" w:type="dxa"/>
            <w:shd w:val="clear" w:color="auto" w:fill="auto"/>
            <w:vAlign w:val="bottom"/>
          </w:tcPr>
          <w:p>
            <w:pPr>
              <w:spacing w:after="0"/>
            </w:pP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043" w:type="dxa"/>
            <w:gridSpan w:val="3"/>
            <w:shd w:val="clear" w:color="auto" w:fill="auto"/>
            <w:vAlign w:val="bottom"/>
          </w:tcPr>
          <w:p>
            <w:pPr>
              <w:spacing w:after="0"/>
            </w:pPr>
          </w:p>
        </w:tc>
        <w:tc>
          <w:tcPr>
            <w:tcW w:w="40" w:type="dxa"/>
            <w:shd w:val="clear" w:color="auto" w:fill="auto"/>
            <w:vAlign w:val="bottom"/>
          </w:tcPr>
          <w:p>
            <w:pPr>
              <w:spacing w:after="0"/>
            </w:pPr>
          </w:p>
        </w:tc>
      </w:tr>
    </w:tbl>
    <w:p>
      <w:pPr>
        <w:spacing w:after="0"/>
        <w:sectPr>
          <w:pgSz w:w="11906" w:h="16838"/>
          <w:pgMar w:top="1134" w:right="850" w:bottom="1134" w:left="1701" w:header="708" w:footer="708" w:gutter="0"/>
          <w:cols w:space="708"/>
          <w:docGrid w:linePitch="360"/>
        </w:sectPr>
      </w:pPr>
    </w:p>
    <w:tbl>
      <w:tblPr>
        <w:tblW w:w="10939" w:type="dxa"/>
        <w:tblInd w:w="-1124" w:type="dxa"/>
        <w:tblLayout w:type="fixed"/>
        <w:tblCellMar>
          <w:left w:w="10" w:type="dxa"/>
          <w:right w:w="10" w:type="dxa"/>
        </w:tblCellMar>
        <w:tblLook w:val="04A0"/>
      </w:tblPr>
      <w:tblGrid>
        <w:gridCol w:w="240"/>
        <w:gridCol w:w="720"/>
        <w:gridCol w:w="705"/>
        <w:gridCol w:w="1155"/>
        <w:gridCol w:w="690"/>
        <w:gridCol w:w="2160"/>
        <w:gridCol w:w="240"/>
        <w:gridCol w:w="720"/>
        <w:gridCol w:w="1290"/>
        <w:gridCol w:w="390"/>
        <w:gridCol w:w="405"/>
        <w:gridCol w:w="525"/>
        <w:gridCol w:w="1533"/>
        <w:gridCol w:w="126"/>
        <w:gridCol w:w="40"/>
      </w:tblGrid>
      <w:tr>
        <w:trPr>
          <w:gridAfter w:val="2"/>
          <w:wAfter w:w="166" w:type="dxa"/>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2853" w:type="dxa"/>
            <w:gridSpan w:val="4"/>
            <w:shd w:val="clear" w:color="auto" w:fill="auto"/>
            <w:vAlign w:val="bottom"/>
          </w:tcPr>
          <w:p>
            <w:pPr>
              <w:spacing w:after="0"/>
            </w:pPr>
            <w:r>
              <w:rPr>
                <w:rFonts w:ascii="Times New Roman" w:hAnsi="Times New Roman"/>
                <w:sz w:val="20"/>
                <w:szCs w:val="20"/>
              </w:rPr>
              <w:t>Приложение №1</w:t>
            </w:r>
            <w:r>
              <w:rPr>
                <w:rFonts w:ascii="Times New Roman" w:hAnsi="Times New Roman"/>
                <w:sz w:val="20"/>
                <w:szCs w:val="20"/>
              </w:rPr>
              <w:br/>
              <w:t>к договору № -МСИ</w:t>
            </w:r>
            <w:r>
              <w:rPr>
                <w:rFonts w:ascii="Times New Roman" w:hAnsi="Times New Roman"/>
                <w:sz w:val="20"/>
                <w:szCs w:val="20"/>
              </w:rPr>
              <w:br/>
              <w:t>от</w:t>
            </w:r>
            <w:r>
              <w:rPr>
                <w:rFonts w:ascii="Times New Roman" w:hAnsi="Times New Roman"/>
                <w:sz w:val="20"/>
                <w:szCs w:val="20"/>
              </w:rPr>
              <w:br/>
            </w: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gridAfter w:val="2"/>
          <w:wAfter w:w="166" w:type="dxa"/>
          <w:cantSplit/>
        </w:trPr>
        <w:tc>
          <w:tcPr>
            <w:tcW w:w="10773" w:type="dxa"/>
            <w:gridSpan w:val="13"/>
            <w:shd w:val="clear" w:color="auto" w:fill="auto"/>
            <w:vAlign w:val="bottom"/>
          </w:tcPr>
          <w:p>
            <w:pPr>
              <w:spacing w:after="0"/>
              <w:jc w:val="center"/>
            </w:pPr>
            <w:r>
              <w:rPr>
                <w:rFonts w:ascii="Times New Roman" w:hAnsi="Times New Roman"/>
              </w:rPr>
              <w:t>Спецификация</w:t>
            </w:r>
            <w:r>
              <w:rPr>
                <w:rFonts w:ascii="Times New Roman" w:hAnsi="Times New Roman"/>
              </w:rPr>
              <w:br/>
              <w:t>оказание услуг по организации и проведению межлабораторных сравнительных испытаний</w:t>
            </w:r>
            <w:r>
              <w:rPr>
                <w:rFonts w:ascii="Times New Roman" w:hAnsi="Times New Roman"/>
              </w:rPr>
              <w:br/>
              <w:t>(с предоставлением образцов для контроля)</w:t>
            </w:r>
            <w:r>
              <w:rPr>
                <w:rFonts w:ascii="Times New Roman" w:hAnsi="Times New Roman"/>
              </w:rPr>
              <w:br/>
            </w: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gridAfter w:val="2"/>
          <w:wAfter w:w="166" w:type="dxa"/>
          <w:cantSplit/>
        </w:trPr>
        <w:tc>
          <w:tcPr>
            <w:tcW w:w="10773" w:type="dxa"/>
            <w:gridSpan w:val="13"/>
            <w:shd w:val="clear" w:color="auto" w:fill="auto"/>
            <w:vAlign w:val="bottom"/>
          </w:tcPr>
          <w:p>
            <w:pPr>
              <w:spacing w:after="0"/>
            </w:pPr>
            <w:r>
              <w:rPr>
                <w:rFonts w:ascii="Times New Roman" w:hAnsi="Times New Roman"/>
                <w:sz w:val="20"/>
                <w:szCs w:val="20"/>
              </w:rPr>
              <w:t>Участник (наименование организации): ФГБУН "ФИЦ питания и биотехнологии"</w:t>
            </w: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gridAfter w:val="2"/>
          <w:wAfter w:w="166" w:type="dxa"/>
          <w:cantSplit/>
        </w:trPr>
        <w:tc>
          <w:tcPr>
            <w:tcW w:w="16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Номер этапа/ Шифр ОК</w:t>
            </w:r>
          </w:p>
        </w:tc>
        <w:tc>
          <w:tcPr>
            <w:tcW w:w="18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Объект исследования</w:t>
            </w:r>
          </w:p>
        </w:tc>
        <w:tc>
          <w:tcPr>
            <w:tcW w:w="31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Определяемый показатель</w:t>
            </w:r>
          </w:p>
        </w:tc>
        <w:tc>
          <w:tcPr>
            <w:tcW w:w="1290"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Кол-во образцов в заказе</w:t>
            </w:r>
          </w:p>
        </w:tc>
        <w:tc>
          <w:tcPr>
            <w:tcW w:w="13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Цена (с НДС), руб.</w:t>
            </w:r>
          </w:p>
        </w:tc>
        <w:tc>
          <w:tcPr>
            <w:tcW w:w="1533"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Сумма (с НДС), руб.</w:t>
            </w:r>
          </w:p>
        </w:tc>
      </w:tr>
      <w:tr>
        <w:trPr>
          <w:gridAfter w:val="2"/>
          <w:wAfter w:w="166" w:type="dxa"/>
          <w:cantSplit/>
        </w:trPr>
        <w:tc>
          <w:tcPr>
            <w:tcW w:w="16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Этап3 / ОК 2В03/26</w:t>
            </w:r>
          </w:p>
        </w:tc>
        <w:tc>
          <w:tcPr>
            <w:tcW w:w="18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Культура тест-штамма (микроскопия выделенной культуры микроорганизма)</w:t>
            </w:r>
          </w:p>
        </w:tc>
        <w:tc>
          <w:tcPr>
            <w:tcW w:w="31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 xml:space="preserve">Бактерии рода </w:t>
            </w:r>
            <w:proofErr w:type="spellStart"/>
            <w:r>
              <w:rPr>
                <w:rFonts w:ascii="Times New Roman" w:hAnsi="Times New Roman"/>
                <w:sz w:val="20"/>
                <w:szCs w:val="20"/>
              </w:rPr>
              <w:t>Staphylococcus</w:t>
            </w:r>
            <w:proofErr w:type="spellEnd"/>
            <w:r>
              <w:rPr>
                <w:rFonts w:ascii="Times New Roman" w:hAnsi="Times New Roman"/>
                <w:sz w:val="20"/>
                <w:szCs w:val="20"/>
              </w:rPr>
              <w:t xml:space="preserve"> (морфологическая характеристика)</w:t>
            </w:r>
          </w:p>
        </w:tc>
        <w:tc>
          <w:tcPr>
            <w:tcW w:w="1290"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1</w:t>
            </w:r>
          </w:p>
        </w:tc>
        <w:tc>
          <w:tcPr>
            <w:tcW w:w="13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11 138</w:t>
            </w:r>
          </w:p>
        </w:tc>
        <w:tc>
          <w:tcPr>
            <w:tcW w:w="1533"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11 138,00</w:t>
            </w:r>
          </w:p>
        </w:tc>
      </w:tr>
      <w:tr>
        <w:trPr>
          <w:gridAfter w:val="2"/>
          <w:wAfter w:w="166" w:type="dxa"/>
          <w:cantSplit/>
        </w:trPr>
        <w:tc>
          <w:tcPr>
            <w:tcW w:w="9240" w:type="dxa"/>
            <w:gridSpan w:val="12"/>
            <w:tcBorders>
              <w:top w:val="single" w:sz="5" w:space="0" w:color="auto"/>
              <w:left w:val="single" w:sz="5" w:space="0" w:color="auto"/>
              <w:bottom w:val="single" w:sz="5" w:space="0" w:color="auto"/>
              <w:right w:val="single" w:sz="5" w:space="0" w:color="auto"/>
            </w:tcBorders>
            <w:shd w:val="clear" w:color="auto" w:fill="auto"/>
            <w:vAlign w:val="bottom"/>
          </w:tcPr>
          <w:p>
            <w:pPr>
              <w:spacing w:after="0"/>
            </w:pPr>
            <w:r>
              <w:rPr>
                <w:rFonts w:ascii="Times New Roman" w:hAnsi="Times New Roman"/>
                <w:sz w:val="20"/>
                <w:szCs w:val="20"/>
              </w:rPr>
              <w:t>Итого по 3 этапу:</w:t>
            </w:r>
          </w:p>
        </w:tc>
        <w:tc>
          <w:tcPr>
            <w:tcW w:w="1533"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11 138,00</w:t>
            </w:r>
          </w:p>
        </w:tc>
      </w:tr>
      <w:tr>
        <w:trPr>
          <w:gridAfter w:val="2"/>
          <w:wAfter w:w="166" w:type="dxa"/>
          <w:cantSplit/>
        </w:trPr>
        <w:tc>
          <w:tcPr>
            <w:tcW w:w="16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Этап4 / ОК 2Г03/26</w:t>
            </w:r>
          </w:p>
        </w:tc>
        <w:tc>
          <w:tcPr>
            <w:tcW w:w="18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Продукт пищевой (мукомольно-крупяные изделия) - контрольная задача</w:t>
            </w:r>
          </w:p>
        </w:tc>
        <w:tc>
          <w:tcPr>
            <w:tcW w:w="31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proofErr w:type="spellStart"/>
            <w:r>
              <w:rPr>
                <w:rFonts w:ascii="Times New Roman" w:hAnsi="Times New Roman"/>
                <w:sz w:val="20"/>
                <w:szCs w:val="20"/>
              </w:rPr>
              <w:t>КМАФАнМ</w:t>
            </w:r>
            <w:proofErr w:type="spellEnd"/>
          </w:p>
        </w:tc>
        <w:tc>
          <w:tcPr>
            <w:tcW w:w="1290"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1</w:t>
            </w:r>
          </w:p>
        </w:tc>
        <w:tc>
          <w:tcPr>
            <w:tcW w:w="13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6 816</w:t>
            </w:r>
          </w:p>
        </w:tc>
        <w:tc>
          <w:tcPr>
            <w:tcW w:w="1533"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6 816,00</w:t>
            </w:r>
          </w:p>
        </w:tc>
      </w:tr>
      <w:tr>
        <w:trPr>
          <w:gridAfter w:val="2"/>
          <w:wAfter w:w="166" w:type="dxa"/>
          <w:cantSplit/>
        </w:trPr>
        <w:tc>
          <w:tcPr>
            <w:tcW w:w="16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Этап4 / ОК 4Г04/26</w:t>
            </w:r>
          </w:p>
        </w:tc>
        <w:tc>
          <w:tcPr>
            <w:tcW w:w="18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Продукт пищевой (молочная продукция)</w:t>
            </w:r>
          </w:p>
        </w:tc>
        <w:tc>
          <w:tcPr>
            <w:tcW w:w="31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Массовая доля жира</w:t>
            </w:r>
          </w:p>
        </w:tc>
        <w:tc>
          <w:tcPr>
            <w:tcW w:w="1290"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1</w:t>
            </w:r>
          </w:p>
        </w:tc>
        <w:tc>
          <w:tcPr>
            <w:tcW w:w="132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7 077</w:t>
            </w:r>
          </w:p>
        </w:tc>
        <w:tc>
          <w:tcPr>
            <w:tcW w:w="1533"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7 077,00</w:t>
            </w:r>
          </w:p>
        </w:tc>
      </w:tr>
      <w:tr>
        <w:trPr>
          <w:gridAfter w:val="2"/>
          <w:wAfter w:w="166" w:type="dxa"/>
          <w:cantSplit/>
        </w:trPr>
        <w:tc>
          <w:tcPr>
            <w:tcW w:w="9240" w:type="dxa"/>
            <w:gridSpan w:val="12"/>
            <w:tcBorders>
              <w:top w:val="single" w:sz="5" w:space="0" w:color="auto"/>
              <w:left w:val="single" w:sz="5" w:space="0" w:color="auto"/>
              <w:bottom w:val="single" w:sz="5" w:space="0" w:color="auto"/>
              <w:right w:val="single" w:sz="5" w:space="0" w:color="auto"/>
            </w:tcBorders>
            <w:shd w:val="clear" w:color="auto" w:fill="auto"/>
            <w:vAlign w:val="bottom"/>
          </w:tcPr>
          <w:p>
            <w:pPr>
              <w:spacing w:after="0"/>
            </w:pPr>
            <w:r>
              <w:rPr>
                <w:rFonts w:ascii="Times New Roman" w:hAnsi="Times New Roman"/>
                <w:sz w:val="20"/>
                <w:szCs w:val="20"/>
              </w:rPr>
              <w:t>Итого по 4 этапу:</w:t>
            </w:r>
          </w:p>
        </w:tc>
        <w:tc>
          <w:tcPr>
            <w:tcW w:w="1533"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13 893,00</w:t>
            </w:r>
          </w:p>
        </w:tc>
      </w:tr>
      <w:tr>
        <w:trPr>
          <w:gridAfter w:val="2"/>
          <w:wAfter w:w="166" w:type="dxa"/>
          <w:cantSplit/>
        </w:trPr>
        <w:tc>
          <w:tcPr>
            <w:tcW w:w="9240" w:type="dxa"/>
            <w:gridSpan w:val="12"/>
            <w:tcBorders>
              <w:top w:val="single" w:sz="5" w:space="0" w:color="auto"/>
              <w:left w:val="single" w:sz="5" w:space="0" w:color="auto"/>
              <w:bottom w:val="single" w:sz="5" w:space="0" w:color="auto"/>
              <w:right w:val="single" w:sz="5" w:space="0" w:color="auto"/>
            </w:tcBorders>
            <w:shd w:val="clear" w:color="auto" w:fill="auto"/>
            <w:vAlign w:val="bottom"/>
          </w:tcPr>
          <w:p>
            <w:pPr>
              <w:spacing w:after="0"/>
            </w:pPr>
            <w:r>
              <w:rPr>
                <w:rFonts w:ascii="Times New Roman" w:hAnsi="Times New Roman"/>
                <w:b/>
                <w:sz w:val="20"/>
                <w:szCs w:val="20"/>
              </w:rPr>
              <w:t>ИТОГО:</w:t>
            </w:r>
          </w:p>
        </w:tc>
        <w:tc>
          <w:tcPr>
            <w:tcW w:w="1533" w:type="dxa"/>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25 031,00</w:t>
            </w: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cantSplit/>
        </w:trPr>
        <w:tc>
          <w:tcPr>
            <w:tcW w:w="5670" w:type="dxa"/>
            <w:gridSpan w:val="6"/>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Заказчик:</w:t>
            </w:r>
          </w:p>
        </w:tc>
        <w:tc>
          <w:tcPr>
            <w:tcW w:w="3570" w:type="dxa"/>
            <w:gridSpan w:val="6"/>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Исполнитель:</w:t>
            </w:r>
          </w:p>
        </w:tc>
        <w:tc>
          <w:tcPr>
            <w:tcW w:w="1659" w:type="dxa"/>
            <w:gridSpan w:val="2"/>
            <w:shd w:val="solid" w:color="FFFFFF" w:fill="FFFFFF"/>
            <w:vAlign w:val="bottom"/>
          </w:tcPr>
          <w:p>
            <w:pPr>
              <w:spacing w:after="0"/>
            </w:pPr>
          </w:p>
        </w:tc>
        <w:tc>
          <w:tcPr>
            <w:tcW w:w="40" w:type="dxa"/>
            <w:shd w:val="solid" w:color="FFFFFF" w:fill="FFFFFF"/>
            <w:vAlign w:val="bottom"/>
          </w:tcPr>
          <w:p>
            <w:pPr>
              <w:spacing w:after="0"/>
            </w:pPr>
          </w:p>
        </w:tc>
      </w:tr>
      <w:tr>
        <w:trPr>
          <w:gridAfter w:val="2"/>
          <w:wAfter w:w="166" w:type="dxa"/>
          <w:cantSplit/>
        </w:trPr>
        <w:tc>
          <w:tcPr>
            <w:tcW w:w="5670" w:type="dxa"/>
            <w:gridSpan w:val="6"/>
            <w:tcBorders>
              <w:top w:val="none" w:sz="5" w:space="0" w:color="auto"/>
              <w:left w:val="none" w:sz="5" w:space="0" w:color="auto"/>
            </w:tcBorders>
            <w:shd w:val="solid" w:color="FFFFFF" w:fill="auto"/>
            <w:vAlign w:val="bottom"/>
          </w:tcPr>
          <w:p>
            <w:pPr>
              <w:spacing w:after="0"/>
            </w:pPr>
          </w:p>
        </w:tc>
        <w:tc>
          <w:tcPr>
            <w:tcW w:w="5103" w:type="dxa"/>
            <w:gridSpan w:val="7"/>
            <w:tcBorders>
              <w:top w:val="none" w:sz="5" w:space="0" w:color="auto"/>
              <w:left w:val="none" w:sz="5" w:space="0" w:color="auto"/>
            </w:tcBorders>
            <w:shd w:val="solid" w:color="FFFFFF" w:fill="auto"/>
            <w:vAlign w:val="bottom"/>
          </w:tcPr>
          <w:p>
            <w:pPr>
              <w:spacing w:after="0"/>
            </w:pPr>
          </w:p>
        </w:tc>
      </w:tr>
      <w:tr>
        <w:trPr>
          <w:gridAfter w:val="2"/>
          <w:wAfter w:w="166" w:type="dxa"/>
          <w:cantSplit/>
        </w:trPr>
        <w:tc>
          <w:tcPr>
            <w:tcW w:w="5670" w:type="dxa"/>
            <w:gridSpan w:val="6"/>
            <w:tcBorders>
              <w:top w:val="none" w:sz="5" w:space="0" w:color="auto"/>
              <w:left w:val="none" w:sz="5" w:space="0" w:color="auto"/>
            </w:tcBorders>
            <w:shd w:val="solid" w:color="FFFFFF" w:fill="auto"/>
            <w:vAlign w:val="bottom"/>
          </w:tcPr>
          <w:p>
            <w:pPr>
              <w:spacing w:after="0"/>
            </w:pPr>
          </w:p>
        </w:tc>
        <w:tc>
          <w:tcPr>
            <w:tcW w:w="5103" w:type="dxa"/>
            <w:gridSpan w:val="7"/>
            <w:tcBorders>
              <w:top w:val="none" w:sz="5" w:space="0" w:color="auto"/>
              <w:left w:val="none" w:sz="5" w:space="0" w:color="auto"/>
            </w:tcBorders>
            <w:shd w:val="solid" w:color="FFFFFF" w:fill="auto"/>
            <w:vAlign w:val="bottom"/>
          </w:tcPr>
          <w:p>
            <w:pPr>
              <w:spacing w:after="0"/>
            </w:pPr>
          </w:p>
        </w:tc>
      </w:tr>
      <w:tr>
        <w:trPr>
          <w:gridAfter w:val="2"/>
          <w:wAfter w:w="166" w:type="dxa"/>
          <w:cantSplit/>
        </w:trPr>
        <w:tc>
          <w:tcPr>
            <w:tcW w:w="5670" w:type="dxa"/>
            <w:gridSpan w:val="6"/>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_______________ /</w:t>
            </w:r>
          </w:p>
        </w:tc>
        <w:tc>
          <w:tcPr>
            <w:tcW w:w="5103" w:type="dxa"/>
            <w:gridSpan w:val="7"/>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_______________/</w:t>
            </w:r>
          </w:p>
        </w:tc>
      </w:tr>
      <w:tr>
        <w:trPr>
          <w:cantSplit/>
        </w:trPr>
        <w:tc>
          <w:tcPr>
            <w:tcW w:w="2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1425" w:type="dxa"/>
            <w:gridSpan w:val="2"/>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 xml:space="preserve"> М.П.</w:t>
            </w:r>
          </w:p>
        </w:tc>
        <w:tc>
          <w:tcPr>
            <w:tcW w:w="115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69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16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010" w:type="dxa"/>
            <w:gridSpan w:val="2"/>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 xml:space="preserve"> М.П.</w:t>
            </w:r>
          </w:p>
        </w:tc>
        <w:tc>
          <w:tcPr>
            <w:tcW w:w="39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40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52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1659" w:type="dxa"/>
            <w:gridSpan w:val="2"/>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cantSplit/>
        </w:trPr>
        <w:tc>
          <w:tcPr>
            <w:tcW w:w="960" w:type="dxa"/>
            <w:gridSpan w:val="2"/>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2"/>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bl>
    <w:p>
      <w:pPr>
        <w:spacing w:after="0"/>
        <w:sectPr>
          <w:pgSz w:w="11906" w:h="16838"/>
          <w:pgMar w:top="1134" w:right="850" w:bottom="1134" w:left="1701" w:header="708" w:footer="708" w:gutter="0"/>
          <w:cols w:space="708"/>
          <w:docGrid w:linePitch="360"/>
        </w:sectPr>
      </w:pPr>
    </w:p>
    <w:tbl>
      <w:tblPr>
        <w:tblW w:w="10939" w:type="dxa"/>
        <w:tblInd w:w="-1124" w:type="dxa"/>
        <w:tblLayout w:type="fixed"/>
        <w:tblCellMar>
          <w:left w:w="10" w:type="dxa"/>
          <w:right w:w="10" w:type="dxa"/>
        </w:tblCellMar>
        <w:tblLook w:val="04A0"/>
      </w:tblPr>
      <w:tblGrid>
        <w:gridCol w:w="240"/>
        <w:gridCol w:w="240"/>
        <w:gridCol w:w="480"/>
        <w:gridCol w:w="705"/>
        <w:gridCol w:w="1155"/>
        <w:gridCol w:w="690"/>
        <w:gridCol w:w="2160"/>
        <w:gridCol w:w="240"/>
        <w:gridCol w:w="240"/>
        <w:gridCol w:w="480"/>
        <w:gridCol w:w="1290"/>
        <w:gridCol w:w="390"/>
        <w:gridCol w:w="405"/>
        <w:gridCol w:w="525"/>
        <w:gridCol w:w="1533"/>
        <w:gridCol w:w="126"/>
        <w:gridCol w:w="40"/>
      </w:tblGrid>
      <w:tr>
        <w:trPr>
          <w:gridAfter w:val="2"/>
          <w:wAfter w:w="166" w:type="dxa"/>
          <w:cantSplit/>
        </w:trPr>
        <w:tc>
          <w:tcPr>
            <w:tcW w:w="960" w:type="dxa"/>
            <w:gridSpan w:val="3"/>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3"/>
            <w:shd w:val="clear" w:color="auto" w:fill="auto"/>
            <w:vAlign w:val="bottom"/>
          </w:tcPr>
          <w:p>
            <w:pPr>
              <w:spacing w:after="0"/>
            </w:pPr>
          </w:p>
        </w:tc>
        <w:tc>
          <w:tcPr>
            <w:tcW w:w="1290" w:type="dxa"/>
            <w:shd w:val="clear" w:color="auto" w:fill="auto"/>
            <w:vAlign w:val="bottom"/>
          </w:tcPr>
          <w:p>
            <w:pPr>
              <w:spacing w:after="0"/>
            </w:pPr>
          </w:p>
        </w:tc>
        <w:tc>
          <w:tcPr>
            <w:tcW w:w="2853" w:type="dxa"/>
            <w:gridSpan w:val="4"/>
            <w:shd w:val="clear" w:color="auto" w:fill="auto"/>
            <w:vAlign w:val="bottom"/>
          </w:tcPr>
          <w:p>
            <w:pPr>
              <w:spacing w:after="0"/>
            </w:pPr>
            <w:r>
              <w:rPr>
                <w:rFonts w:ascii="Times New Roman" w:hAnsi="Times New Roman"/>
                <w:sz w:val="20"/>
                <w:szCs w:val="20"/>
              </w:rPr>
              <w:t>Приложение №2</w:t>
            </w:r>
            <w:r>
              <w:rPr>
                <w:rFonts w:ascii="Times New Roman" w:hAnsi="Times New Roman"/>
                <w:sz w:val="20"/>
                <w:szCs w:val="20"/>
              </w:rPr>
              <w:br/>
              <w:t>к договору № -МСИ</w:t>
            </w:r>
            <w:r>
              <w:rPr>
                <w:rFonts w:ascii="Times New Roman" w:hAnsi="Times New Roman"/>
                <w:sz w:val="20"/>
                <w:szCs w:val="20"/>
              </w:rPr>
              <w:br/>
              <w:t>от</w:t>
            </w:r>
            <w:r>
              <w:rPr>
                <w:rFonts w:ascii="Times New Roman" w:hAnsi="Times New Roman"/>
                <w:sz w:val="20"/>
                <w:szCs w:val="20"/>
              </w:rPr>
              <w:br/>
            </w:r>
          </w:p>
        </w:tc>
      </w:tr>
      <w:tr>
        <w:trPr>
          <w:cantSplit/>
        </w:trPr>
        <w:tc>
          <w:tcPr>
            <w:tcW w:w="960" w:type="dxa"/>
            <w:gridSpan w:val="3"/>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3"/>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gridAfter w:val="2"/>
          <w:wAfter w:w="166" w:type="dxa"/>
          <w:cantSplit/>
        </w:trPr>
        <w:tc>
          <w:tcPr>
            <w:tcW w:w="10773" w:type="dxa"/>
            <w:gridSpan w:val="15"/>
            <w:shd w:val="clear" w:color="auto" w:fill="auto"/>
            <w:vAlign w:val="bottom"/>
          </w:tcPr>
          <w:p>
            <w:pPr>
              <w:spacing w:after="0"/>
              <w:jc w:val="center"/>
            </w:pPr>
            <w:r>
              <w:rPr>
                <w:rFonts w:ascii="Times New Roman" w:hAnsi="Times New Roman"/>
                <w:b/>
              </w:rPr>
              <w:t>Календарный план оказания услуг по МСИ на 2026 год.</w:t>
            </w:r>
          </w:p>
        </w:tc>
      </w:tr>
      <w:tr>
        <w:trPr>
          <w:cantSplit/>
        </w:trPr>
        <w:tc>
          <w:tcPr>
            <w:tcW w:w="960" w:type="dxa"/>
            <w:gridSpan w:val="3"/>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3"/>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gridAfter w:val="2"/>
          <w:wAfter w:w="166" w:type="dxa"/>
          <w:cantSplit/>
        </w:trPr>
        <w:tc>
          <w:tcPr>
            <w:tcW w:w="4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pPr>
              <w:spacing w:after="0"/>
              <w:jc w:val="center"/>
            </w:pPr>
            <w:r>
              <w:rPr>
                <w:rFonts w:ascii="Times New Roman" w:hAnsi="Times New Roman"/>
                <w:sz w:val="20"/>
                <w:szCs w:val="20"/>
              </w:rPr>
              <w:t>№ п/п</w:t>
            </w:r>
          </w:p>
        </w:tc>
        <w:tc>
          <w:tcPr>
            <w:tcW w:w="567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pPr>
              <w:spacing w:after="0"/>
            </w:pPr>
            <w:r>
              <w:rPr>
                <w:rFonts w:ascii="Times New Roman" w:hAnsi="Times New Roman"/>
                <w:sz w:val="20"/>
                <w:szCs w:val="20"/>
              </w:rPr>
              <w:t>Наименование оказываемых услуг и основных этапов их оказания</w:t>
            </w:r>
          </w:p>
        </w:tc>
        <w:tc>
          <w:tcPr>
            <w:tcW w:w="4623" w:type="dxa"/>
            <w:gridSpan w:val="6"/>
            <w:tcBorders>
              <w:top w:val="single" w:sz="5" w:space="0" w:color="auto"/>
              <w:left w:val="single" w:sz="5" w:space="0" w:color="auto"/>
              <w:bottom w:val="single" w:sz="5" w:space="0" w:color="auto"/>
              <w:right w:val="single" w:sz="5" w:space="0" w:color="auto"/>
            </w:tcBorders>
            <w:shd w:val="clear" w:color="auto" w:fill="auto"/>
            <w:vAlign w:val="center"/>
          </w:tcPr>
          <w:p>
            <w:pPr>
              <w:spacing w:after="0"/>
            </w:pPr>
            <w:r>
              <w:rPr>
                <w:rFonts w:ascii="Times New Roman" w:hAnsi="Times New Roman"/>
                <w:sz w:val="20"/>
                <w:szCs w:val="20"/>
              </w:rPr>
              <w:t>Срок оказания услуг</w:t>
            </w:r>
          </w:p>
        </w:tc>
      </w:tr>
      <w:tr>
        <w:trPr>
          <w:gridAfter w:val="2"/>
          <w:wAfter w:w="166" w:type="dxa"/>
          <w:cantSplit/>
        </w:trPr>
        <w:tc>
          <w:tcPr>
            <w:tcW w:w="480" w:type="dxa"/>
            <w:gridSpan w:val="2"/>
            <w:tcBorders>
              <w:top w:val="single" w:sz="5" w:space="0" w:color="auto"/>
              <w:left w:val="single" w:sz="5" w:space="0" w:color="auto"/>
              <w:bottom w:val="single" w:sz="5" w:space="0" w:color="auto"/>
              <w:right w:val="single" w:sz="5" w:space="0" w:color="auto"/>
            </w:tcBorders>
            <w:shd w:val="clear" w:color="auto" w:fill="auto"/>
          </w:tcPr>
          <w:p>
            <w:pPr>
              <w:spacing w:after="0"/>
              <w:jc w:val="center"/>
            </w:pPr>
            <w:r>
              <w:rPr>
                <w:rFonts w:ascii="Times New Roman" w:hAnsi="Times New Roman"/>
                <w:sz w:val="20"/>
                <w:szCs w:val="20"/>
              </w:rPr>
              <w:t>1</w:t>
            </w:r>
          </w:p>
        </w:tc>
        <w:tc>
          <w:tcPr>
            <w:tcW w:w="5670" w:type="dxa"/>
            <w:gridSpan w:val="7"/>
            <w:tcBorders>
              <w:top w:val="single" w:sz="5" w:space="0" w:color="auto"/>
              <w:left w:val="single" w:sz="5" w:space="0" w:color="auto"/>
              <w:bottom w:val="single" w:sz="5" w:space="0" w:color="auto"/>
              <w:right w:val="single" w:sz="5" w:space="0" w:color="auto"/>
            </w:tcBorders>
            <w:shd w:val="clear" w:color="auto" w:fill="auto"/>
          </w:tcPr>
          <w:p>
            <w:pPr>
              <w:spacing w:after="0"/>
            </w:pPr>
            <w:r>
              <w:rPr>
                <w:rFonts w:ascii="Times New Roman" w:hAnsi="Times New Roman"/>
                <w:sz w:val="20"/>
                <w:szCs w:val="20"/>
              </w:rPr>
              <w:t>3 этап</w:t>
            </w:r>
            <w:r>
              <w:rPr>
                <w:rFonts w:ascii="Times New Roman" w:hAnsi="Times New Roman"/>
                <w:sz w:val="20"/>
                <w:szCs w:val="20"/>
              </w:rPr>
              <w:br/>
              <w:t>- Получение образцов для контроля Заказчиком</w:t>
            </w:r>
            <w:r>
              <w:rPr>
                <w:rFonts w:ascii="Times New Roman" w:hAnsi="Times New Roman"/>
                <w:sz w:val="20"/>
                <w:szCs w:val="20"/>
              </w:rPr>
              <w:br/>
              <w:t>- Предоставление протоколов исследования Заказчиком в адрес Исполнителя</w:t>
            </w:r>
            <w:r>
              <w:rPr>
                <w:rFonts w:ascii="Times New Roman" w:hAnsi="Times New Roman"/>
                <w:sz w:val="20"/>
                <w:szCs w:val="20"/>
              </w:rPr>
              <w:br/>
              <w:t>- Предоставление Отчета по результатам участия Исполнителя в раунде</w:t>
            </w:r>
            <w:r>
              <w:rPr>
                <w:rFonts w:ascii="Times New Roman" w:hAnsi="Times New Roman"/>
                <w:sz w:val="20"/>
                <w:szCs w:val="20"/>
              </w:rPr>
              <w:br/>
            </w:r>
          </w:p>
        </w:tc>
        <w:tc>
          <w:tcPr>
            <w:tcW w:w="4623" w:type="dxa"/>
            <w:gridSpan w:val="6"/>
            <w:tcBorders>
              <w:top w:val="single" w:sz="5" w:space="0" w:color="auto"/>
              <w:left w:val="single" w:sz="5" w:space="0" w:color="auto"/>
              <w:bottom w:val="single" w:sz="5" w:space="0" w:color="auto"/>
              <w:right w:val="single" w:sz="5" w:space="0" w:color="auto"/>
            </w:tcBorders>
            <w:shd w:val="clear" w:color="auto" w:fill="auto"/>
          </w:tcPr>
          <w:p>
            <w:pPr>
              <w:spacing w:after="0"/>
            </w:pPr>
            <w:r>
              <w:rPr>
                <w:rFonts w:ascii="Times New Roman" w:hAnsi="Times New Roman"/>
                <w:sz w:val="20"/>
                <w:szCs w:val="20"/>
              </w:rPr>
              <w:t>с 08 по 19 июня 2026 года</w:t>
            </w:r>
            <w:r>
              <w:rPr>
                <w:rFonts w:ascii="Times New Roman" w:hAnsi="Times New Roman"/>
                <w:sz w:val="20"/>
                <w:szCs w:val="20"/>
              </w:rPr>
              <w:br/>
              <w:t>с 09 июня по 17 июля 2026 года</w:t>
            </w:r>
            <w:r>
              <w:rPr>
                <w:rFonts w:ascii="Times New Roman" w:hAnsi="Times New Roman"/>
                <w:sz w:val="20"/>
                <w:szCs w:val="20"/>
              </w:rPr>
              <w:br/>
            </w:r>
            <w:r>
              <w:rPr>
                <w:rFonts w:ascii="Times New Roman" w:hAnsi="Times New Roman"/>
                <w:sz w:val="20"/>
                <w:szCs w:val="20"/>
              </w:rPr>
              <w:br/>
              <w:t>в течение 45 календарных дней с момента последней даты приема протоколов</w:t>
            </w:r>
            <w:r>
              <w:rPr>
                <w:rFonts w:ascii="Times New Roman" w:hAnsi="Times New Roman"/>
                <w:sz w:val="20"/>
                <w:szCs w:val="20"/>
              </w:rPr>
              <w:br/>
            </w:r>
          </w:p>
        </w:tc>
      </w:tr>
      <w:tr>
        <w:trPr>
          <w:gridAfter w:val="2"/>
          <w:wAfter w:w="166" w:type="dxa"/>
          <w:cantSplit/>
        </w:trPr>
        <w:tc>
          <w:tcPr>
            <w:tcW w:w="480" w:type="dxa"/>
            <w:gridSpan w:val="2"/>
            <w:tcBorders>
              <w:top w:val="single" w:sz="5" w:space="0" w:color="auto"/>
              <w:left w:val="single" w:sz="5" w:space="0" w:color="auto"/>
              <w:bottom w:val="single" w:sz="5" w:space="0" w:color="auto"/>
              <w:right w:val="single" w:sz="5" w:space="0" w:color="auto"/>
            </w:tcBorders>
            <w:shd w:val="clear" w:color="auto" w:fill="auto"/>
          </w:tcPr>
          <w:p>
            <w:pPr>
              <w:spacing w:after="0"/>
              <w:jc w:val="center"/>
            </w:pPr>
            <w:r>
              <w:rPr>
                <w:rFonts w:ascii="Times New Roman" w:hAnsi="Times New Roman"/>
                <w:sz w:val="20"/>
                <w:szCs w:val="20"/>
              </w:rPr>
              <w:t>2</w:t>
            </w:r>
          </w:p>
        </w:tc>
        <w:tc>
          <w:tcPr>
            <w:tcW w:w="5670" w:type="dxa"/>
            <w:gridSpan w:val="7"/>
            <w:tcBorders>
              <w:top w:val="single" w:sz="5" w:space="0" w:color="auto"/>
              <w:left w:val="single" w:sz="5" w:space="0" w:color="auto"/>
              <w:bottom w:val="single" w:sz="5" w:space="0" w:color="auto"/>
              <w:right w:val="single" w:sz="5" w:space="0" w:color="auto"/>
            </w:tcBorders>
            <w:shd w:val="clear" w:color="auto" w:fill="auto"/>
          </w:tcPr>
          <w:p>
            <w:pPr>
              <w:spacing w:after="0"/>
            </w:pPr>
            <w:r>
              <w:rPr>
                <w:rFonts w:ascii="Times New Roman" w:hAnsi="Times New Roman"/>
                <w:sz w:val="20"/>
                <w:szCs w:val="20"/>
              </w:rPr>
              <w:t>4 этап</w:t>
            </w:r>
            <w:r>
              <w:rPr>
                <w:rFonts w:ascii="Times New Roman" w:hAnsi="Times New Roman"/>
                <w:sz w:val="20"/>
                <w:szCs w:val="20"/>
              </w:rPr>
              <w:br/>
              <w:t>- Получение образцов для контроля Заказчиком</w:t>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t>- Предоставление протоколов исследования Заказчиком в адрес Исполнителя</w:t>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t>- Предоставление Отчета по результатам участия Исполнителя в раунде</w:t>
            </w:r>
            <w:r>
              <w:rPr>
                <w:rFonts w:ascii="Times New Roman" w:hAnsi="Times New Roman"/>
                <w:sz w:val="20"/>
                <w:szCs w:val="20"/>
              </w:rPr>
              <w:br/>
            </w:r>
          </w:p>
        </w:tc>
        <w:tc>
          <w:tcPr>
            <w:tcW w:w="4623" w:type="dxa"/>
            <w:gridSpan w:val="6"/>
            <w:tcBorders>
              <w:top w:val="single" w:sz="5" w:space="0" w:color="auto"/>
              <w:left w:val="single" w:sz="5" w:space="0" w:color="auto"/>
              <w:bottom w:val="single" w:sz="5" w:space="0" w:color="auto"/>
              <w:right w:val="single" w:sz="5" w:space="0" w:color="auto"/>
            </w:tcBorders>
            <w:shd w:val="clear" w:color="auto" w:fill="auto"/>
          </w:tcPr>
          <w:p>
            <w:pPr>
              <w:spacing w:after="0"/>
            </w:pPr>
            <w:proofErr w:type="gramStart"/>
            <w:r>
              <w:rPr>
                <w:rFonts w:ascii="Times New Roman" w:hAnsi="Times New Roman"/>
                <w:sz w:val="20"/>
                <w:szCs w:val="20"/>
              </w:rPr>
              <w:t>с 07 по 18 сентября 2026 года</w:t>
            </w:r>
            <w:r>
              <w:rPr>
                <w:rFonts w:ascii="Times New Roman" w:hAnsi="Times New Roman"/>
                <w:sz w:val="20"/>
                <w:szCs w:val="20"/>
              </w:rPr>
              <w:br/>
              <w:t>с 01 по 30 октября 2026 года (для раундов, проводимых на базе Провайдера)</w:t>
            </w:r>
            <w:r>
              <w:rPr>
                <w:rFonts w:ascii="Times New Roman" w:hAnsi="Times New Roman"/>
                <w:sz w:val="20"/>
                <w:szCs w:val="20"/>
              </w:rPr>
              <w:br/>
            </w:r>
            <w:r>
              <w:rPr>
                <w:rFonts w:ascii="Times New Roman" w:hAnsi="Times New Roman"/>
                <w:sz w:val="20"/>
                <w:szCs w:val="20"/>
              </w:rPr>
              <w:br/>
              <w:t>с 08 сентября по 16 октября 2026 года</w:t>
            </w:r>
            <w:r>
              <w:rPr>
                <w:rFonts w:ascii="Times New Roman" w:hAnsi="Times New Roman"/>
                <w:sz w:val="20"/>
                <w:szCs w:val="20"/>
              </w:rPr>
              <w:br/>
              <w:t>с 02 октября по 15 ноября 2026 года (для раундов, проводимых на базе Провайдера)</w:t>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t>в течение 45 календарных дней с момента последней даты приема протоколов</w:t>
            </w:r>
            <w:r>
              <w:rPr>
                <w:rFonts w:ascii="Times New Roman" w:hAnsi="Times New Roman"/>
                <w:sz w:val="20"/>
                <w:szCs w:val="20"/>
              </w:rPr>
              <w:br/>
            </w:r>
            <w:proofErr w:type="gramEnd"/>
          </w:p>
        </w:tc>
      </w:tr>
      <w:tr>
        <w:trPr>
          <w:cantSplit/>
        </w:trPr>
        <w:tc>
          <w:tcPr>
            <w:tcW w:w="960" w:type="dxa"/>
            <w:gridSpan w:val="3"/>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3"/>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r>
        <w:trPr>
          <w:cantSplit/>
        </w:trPr>
        <w:tc>
          <w:tcPr>
            <w:tcW w:w="5670" w:type="dxa"/>
            <w:gridSpan w:val="7"/>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Заказчик:</w:t>
            </w:r>
          </w:p>
        </w:tc>
        <w:tc>
          <w:tcPr>
            <w:tcW w:w="3570" w:type="dxa"/>
            <w:gridSpan w:val="7"/>
            <w:tcBorders>
              <w:top w:val="none" w:sz="5" w:space="0" w:color="auto"/>
              <w:left w:val="none" w:sz="5" w:space="0" w:color="auto"/>
            </w:tcBorders>
            <w:shd w:val="solid" w:color="FFFFFF" w:fill="FFFFFF"/>
            <w:vAlign w:val="bottom"/>
          </w:tcPr>
          <w:p>
            <w:pPr>
              <w:spacing w:after="0"/>
              <w:jc w:val="both"/>
            </w:pPr>
            <w:r>
              <w:rPr>
                <w:rFonts w:ascii="Times New Roman" w:hAnsi="Times New Roman"/>
                <w:sz w:val="20"/>
                <w:szCs w:val="20"/>
              </w:rPr>
              <w:t>Исполнитель:</w:t>
            </w:r>
          </w:p>
        </w:tc>
        <w:tc>
          <w:tcPr>
            <w:tcW w:w="1659" w:type="dxa"/>
            <w:gridSpan w:val="2"/>
            <w:shd w:val="solid" w:color="FFFFFF" w:fill="FFFFFF"/>
            <w:vAlign w:val="bottom"/>
          </w:tcPr>
          <w:p>
            <w:pPr>
              <w:spacing w:after="0"/>
            </w:pPr>
          </w:p>
        </w:tc>
        <w:tc>
          <w:tcPr>
            <w:tcW w:w="40" w:type="dxa"/>
            <w:shd w:val="solid" w:color="FFFFFF" w:fill="FFFFFF"/>
            <w:vAlign w:val="bottom"/>
          </w:tcPr>
          <w:p>
            <w:pPr>
              <w:spacing w:after="0"/>
            </w:pPr>
          </w:p>
        </w:tc>
      </w:tr>
      <w:tr>
        <w:trPr>
          <w:gridAfter w:val="2"/>
          <w:wAfter w:w="166" w:type="dxa"/>
          <w:cantSplit/>
        </w:trPr>
        <w:tc>
          <w:tcPr>
            <w:tcW w:w="5670" w:type="dxa"/>
            <w:gridSpan w:val="7"/>
            <w:tcBorders>
              <w:top w:val="none" w:sz="5" w:space="0" w:color="auto"/>
              <w:left w:val="none" w:sz="5" w:space="0" w:color="auto"/>
            </w:tcBorders>
            <w:shd w:val="solid" w:color="FFFFFF" w:fill="auto"/>
            <w:vAlign w:val="bottom"/>
          </w:tcPr>
          <w:p>
            <w:pPr>
              <w:spacing w:after="0"/>
            </w:pPr>
          </w:p>
        </w:tc>
        <w:tc>
          <w:tcPr>
            <w:tcW w:w="5103" w:type="dxa"/>
            <w:gridSpan w:val="8"/>
            <w:tcBorders>
              <w:top w:val="none" w:sz="5" w:space="0" w:color="auto"/>
              <w:left w:val="none" w:sz="5" w:space="0" w:color="auto"/>
            </w:tcBorders>
            <w:shd w:val="solid" w:color="FFFFFF" w:fill="auto"/>
            <w:vAlign w:val="bottom"/>
          </w:tcPr>
          <w:p>
            <w:pPr>
              <w:spacing w:after="0"/>
            </w:pPr>
          </w:p>
        </w:tc>
      </w:tr>
      <w:tr>
        <w:trPr>
          <w:gridAfter w:val="2"/>
          <w:wAfter w:w="166" w:type="dxa"/>
          <w:cantSplit/>
        </w:trPr>
        <w:tc>
          <w:tcPr>
            <w:tcW w:w="5670" w:type="dxa"/>
            <w:gridSpan w:val="7"/>
            <w:tcBorders>
              <w:top w:val="none" w:sz="5" w:space="0" w:color="auto"/>
              <w:left w:val="none" w:sz="5" w:space="0" w:color="auto"/>
            </w:tcBorders>
            <w:shd w:val="solid" w:color="FFFFFF" w:fill="auto"/>
            <w:vAlign w:val="bottom"/>
          </w:tcPr>
          <w:p>
            <w:pPr>
              <w:spacing w:after="0"/>
            </w:pPr>
          </w:p>
        </w:tc>
        <w:tc>
          <w:tcPr>
            <w:tcW w:w="5103" w:type="dxa"/>
            <w:gridSpan w:val="8"/>
            <w:tcBorders>
              <w:top w:val="none" w:sz="5" w:space="0" w:color="auto"/>
              <w:left w:val="none" w:sz="5" w:space="0" w:color="auto"/>
            </w:tcBorders>
            <w:shd w:val="solid" w:color="FFFFFF" w:fill="auto"/>
            <w:vAlign w:val="bottom"/>
          </w:tcPr>
          <w:p>
            <w:pPr>
              <w:spacing w:after="0"/>
            </w:pPr>
          </w:p>
        </w:tc>
      </w:tr>
      <w:tr>
        <w:trPr>
          <w:gridAfter w:val="2"/>
          <w:wAfter w:w="166" w:type="dxa"/>
          <w:cantSplit/>
        </w:trPr>
        <w:tc>
          <w:tcPr>
            <w:tcW w:w="5670" w:type="dxa"/>
            <w:gridSpan w:val="7"/>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_______________ /</w:t>
            </w:r>
          </w:p>
        </w:tc>
        <w:tc>
          <w:tcPr>
            <w:tcW w:w="5103" w:type="dxa"/>
            <w:gridSpan w:val="8"/>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_______________/</w:t>
            </w:r>
          </w:p>
        </w:tc>
      </w:tr>
      <w:tr>
        <w:trPr>
          <w:cantSplit/>
        </w:trPr>
        <w:tc>
          <w:tcPr>
            <w:tcW w:w="2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1425" w:type="dxa"/>
            <w:gridSpan w:val="3"/>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 xml:space="preserve"> М.П.</w:t>
            </w:r>
          </w:p>
        </w:tc>
        <w:tc>
          <w:tcPr>
            <w:tcW w:w="115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69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16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2010" w:type="dxa"/>
            <w:gridSpan w:val="3"/>
            <w:tcBorders>
              <w:top w:val="none" w:sz="5" w:space="0" w:color="auto"/>
              <w:left w:val="none" w:sz="5" w:space="0" w:color="auto"/>
              <w:bottom w:val="none" w:sz="5" w:space="0" w:color="auto"/>
              <w:right w:val="none" w:sz="5" w:space="0" w:color="auto"/>
            </w:tcBorders>
            <w:shd w:val="solid" w:color="FFFFFF" w:fill="auto"/>
            <w:vAlign w:val="bottom"/>
          </w:tcPr>
          <w:p>
            <w:pPr>
              <w:spacing w:after="0"/>
            </w:pPr>
            <w:r>
              <w:rPr>
                <w:rFonts w:ascii="Times New Roman" w:hAnsi="Times New Roman"/>
                <w:sz w:val="20"/>
                <w:szCs w:val="20"/>
              </w:rPr>
              <w:t xml:space="preserve"> М.П.</w:t>
            </w:r>
          </w:p>
        </w:tc>
        <w:tc>
          <w:tcPr>
            <w:tcW w:w="39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40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525"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1659" w:type="dxa"/>
            <w:gridSpan w:val="2"/>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c>
          <w:tcPr>
            <w:tcW w:w="40" w:type="dxa"/>
            <w:tcBorders>
              <w:top w:val="none" w:sz="5" w:space="0" w:color="auto"/>
              <w:left w:val="none" w:sz="5" w:space="0" w:color="auto"/>
              <w:bottom w:val="none" w:sz="5" w:space="0" w:color="auto"/>
              <w:right w:val="none" w:sz="5" w:space="0" w:color="auto"/>
            </w:tcBorders>
            <w:shd w:val="solid" w:color="FFFFFF" w:fill="auto"/>
            <w:vAlign w:val="bottom"/>
          </w:tcPr>
          <w:p>
            <w:pPr>
              <w:spacing w:after="0"/>
            </w:pPr>
          </w:p>
        </w:tc>
      </w:tr>
      <w:tr>
        <w:trPr>
          <w:cantSplit/>
        </w:trPr>
        <w:tc>
          <w:tcPr>
            <w:tcW w:w="960" w:type="dxa"/>
            <w:gridSpan w:val="3"/>
            <w:shd w:val="clear" w:color="auto" w:fill="auto"/>
            <w:vAlign w:val="bottom"/>
          </w:tcPr>
          <w:p>
            <w:pPr>
              <w:spacing w:after="0"/>
            </w:pPr>
          </w:p>
        </w:tc>
        <w:tc>
          <w:tcPr>
            <w:tcW w:w="705" w:type="dxa"/>
            <w:shd w:val="clear" w:color="auto" w:fill="auto"/>
            <w:vAlign w:val="bottom"/>
          </w:tcPr>
          <w:p>
            <w:pPr>
              <w:spacing w:after="0"/>
            </w:pPr>
          </w:p>
        </w:tc>
        <w:tc>
          <w:tcPr>
            <w:tcW w:w="1155" w:type="dxa"/>
            <w:shd w:val="clear" w:color="auto" w:fill="auto"/>
            <w:vAlign w:val="bottom"/>
          </w:tcPr>
          <w:p>
            <w:pPr>
              <w:spacing w:after="0"/>
            </w:pPr>
          </w:p>
        </w:tc>
        <w:tc>
          <w:tcPr>
            <w:tcW w:w="690" w:type="dxa"/>
            <w:shd w:val="clear" w:color="auto" w:fill="auto"/>
            <w:vAlign w:val="bottom"/>
          </w:tcPr>
          <w:p>
            <w:pPr>
              <w:spacing w:after="0"/>
            </w:pPr>
          </w:p>
        </w:tc>
        <w:tc>
          <w:tcPr>
            <w:tcW w:w="2160" w:type="dxa"/>
            <w:shd w:val="clear" w:color="auto" w:fill="auto"/>
            <w:vAlign w:val="bottom"/>
          </w:tcPr>
          <w:p>
            <w:pPr>
              <w:spacing w:after="0"/>
            </w:pPr>
          </w:p>
        </w:tc>
        <w:tc>
          <w:tcPr>
            <w:tcW w:w="960" w:type="dxa"/>
            <w:gridSpan w:val="3"/>
            <w:shd w:val="clear" w:color="auto" w:fill="auto"/>
            <w:vAlign w:val="bottom"/>
          </w:tcPr>
          <w:p>
            <w:pPr>
              <w:spacing w:after="0"/>
            </w:pPr>
          </w:p>
        </w:tc>
        <w:tc>
          <w:tcPr>
            <w:tcW w:w="1290" w:type="dxa"/>
            <w:shd w:val="clear" w:color="auto" w:fill="auto"/>
            <w:vAlign w:val="bottom"/>
          </w:tcPr>
          <w:p>
            <w:pPr>
              <w:spacing w:after="0"/>
            </w:pPr>
          </w:p>
        </w:tc>
        <w:tc>
          <w:tcPr>
            <w:tcW w:w="795" w:type="dxa"/>
            <w:gridSpan w:val="2"/>
            <w:shd w:val="clear" w:color="auto" w:fill="auto"/>
            <w:vAlign w:val="bottom"/>
          </w:tcPr>
          <w:p>
            <w:pPr>
              <w:spacing w:after="0"/>
            </w:pPr>
          </w:p>
        </w:tc>
        <w:tc>
          <w:tcPr>
            <w:tcW w:w="2184" w:type="dxa"/>
            <w:gridSpan w:val="3"/>
            <w:shd w:val="clear" w:color="auto" w:fill="auto"/>
            <w:vAlign w:val="bottom"/>
          </w:tcPr>
          <w:p>
            <w:pPr>
              <w:spacing w:after="0"/>
            </w:pPr>
          </w:p>
        </w:tc>
        <w:tc>
          <w:tcPr>
            <w:tcW w:w="40" w:type="dxa"/>
            <w:shd w:val="clear" w:color="auto" w:fill="auto"/>
            <w:vAlign w:val="bottom"/>
          </w:tcPr>
          <w:p>
            <w:pPr>
              <w:spacing w:after="0"/>
            </w:pPr>
          </w:p>
        </w:tc>
      </w:tr>
    </w:tbl>
    <w:p/>
    <w:p/>
    <w:p/>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2929</Words>
  <Characters>16700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Мошарова</cp:lastModifiedBy>
  <cp:revision>3</cp:revision>
  <dcterms:created xsi:type="dcterms:W3CDTF">2026-05-06T08:33:00Z</dcterms:created>
  <dcterms:modified xsi:type="dcterms:W3CDTF">2026-06-04T12:36:00Z</dcterms:modified>
</cp:coreProperties>
</file>