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0" w:after="0"/>
        <w:ind w:hanging="0" w:left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 w:ascii="Times New Roman" w:hAnsi="Times New Roman"/>
          <w:b/>
          <w:color w:val="00000A"/>
          <w:kern w:val="2"/>
          <w:sz w:val="22"/>
          <w:szCs w:val="22"/>
          <w:lang w:val="ru-RU" w:eastAsia="zh-CN" w:bidi="ar-SA"/>
        </w:rPr>
        <w:t>409</w:t>
      </w:r>
      <w:r>
        <w:rPr>
          <w:rFonts w:cs="Times New Roman" w:ascii="Times New Roman" w:hAnsi="Times New Roman"/>
          <w:sz w:val="22"/>
          <w:szCs w:val="22"/>
          <w:lang w:val="ru-RU"/>
        </w:rPr>
        <w:t>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ind w:hanging="0" w:left="0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00000A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left="0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</w:rPr>
        <w:t>_____________________,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действующего на основании 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, действующего на основании Устава и Приказа № 304Л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» мая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Покупателю </w:t>
      </w:r>
      <w:r>
        <w:rPr>
          <w:rFonts w:cs="Times New Roman"/>
          <w:sz w:val="22"/>
          <w:szCs w:val="22"/>
          <w:lang w:val="ru-RU"/>
        </w:rPr>
        <w:t xml:space="preserve">товар 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sz w:val="22"/>
          <w:szCs w:val="22"/>
          <w:lang w:val="ru-RU"/>
        </w:rPr>
        <w:t xml:space="preserve"> а также </w:t>
      </w:r>
      <w:r>
        <w:rPr>
          <w:rFonts w:cs="Times New Roman"/>
          <w:b/>
          <w:bCs/>
          <w:sz w:val="22"/>
          <w:szCs w:val="22"/>
          <w:u w:val="none"/>
          <w:lang w:val="ru-RU"/>
        </w:rPr>
        <w:t>осуществить сборку и ввод в эксплуатацию</w:t>
      </w:r>
      <w:r>
        <w:rPr>
          <w:rFonts w:cs="Times New Roman"/>
          <w:sz w:val="22"/>
          <w:szCs w:val="22"/>
          <w:lang w:val="ru-RU"/>
        </w:rPr>
        <w:t xml:space="preserve">, </w:t>
      </w:r>
      <w:r>
        <w:rPr>
          <w:rFonts w:cs="Times New Roman"/>
          <w:sz w:val="22"/>
          <w:szCs w:val="22"/>
        </w:rPr>
        <w:t>а Покупатель принять и оплатить его в сроки, установленные настоящим Договором.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12</w:t>
      </w:r>
      <w:r>
        <w:rPr>
          <w:rFonts w:cs="Times New Roman"/>
          <w:sz w:val="22"/>
          <w:szCs w:val="22"/>
          <w:lang w:val="ru-RU"/>
        </w:rPr>
        <w:t>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, НДС/без НДС.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 xml:space="preserve">в течение </w:t>
      </w:r>
      <w:r>
        <w:rPr>
          <w:rFonts w:eastAsia="Andale Sans UI;Arial Unicode MS" w:cs="Times New Roman"/>
          <w:b/>
          <w:bCs/>
          <w:color w:val="00000A"/>
          <w:kern w:val="2"/>
          <w:sz w:val="22"/>
          <w:szCs w:val="22"/>
          <w:lang w:val="ru-RU" w:eastAsia="zh-CN" w:bidi="ar-SA"/>
        </w:rPr>
        <w:t>10 рабочих</w:t>
      </w:r>
      <w:r>
        <w:rPr>
          <w:rFonts w:cs="Times New Roman"/>
          <w:b/>
          <w:bCs/>
          <w:sz w:val="22"/>
          <w:szCs w:val="22"/>
          <w:lang w:val="ru-RU"/>
        </w:rPr>
        <w:t xml:space="preserve"> </w:t>
      </w:r>
      <w:r>
        <w:rPr>
          <w:rFonts w:cs="Times New Roman"/>
          <w:b/>
          <w:bCs/>
          <w:sz w:val="22"/>
          <w:szCs w:val="22"/>
        </w:rPr>
        <w:t>дней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с момента</w:t>
      </w:r>
      <w:r>
        <w:rPr>
          <w:rFonts w:cs="Times New Roman"/>
          <w:color w:val="000000"/>
          <w:sz w:val="22"/>
          <w:szCs w:val="22"/>
          <w:lang w:val="ru-RU"/>
        </w:rPr>
        <w:t xml:space="preserve"> подписания </w:t>
      </w:r>
      <w:r>
        <w:rPr>
          <w:rFonts w:cs="Times New Roman"/>
          <w:color w:val="000000"/>
          <w:sz w:val="22"/>
          <w:szCs w:val="22"/>
        </w:rPr>
        <w:t xml:space="preserve">товарной накладной </w:t>
      </w:r>
      <w:r>
        <w:rPr>
          <w:rFonts w:cs="Times New Roman"/>
          <w:color w:val="000000"/>
          <w:sz w:val="22"/>
          <w:szCs w:val="22"/>
          <w:lang w:val="ru-RU"/>
        </w:rPr>
        <w:t>ТОРГ 12/УПД и Акта приемки (ф. 0510452).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с занесением товара на место хранения, уплата налогов, сборов, таможенных пошлин, стоимость упаковки.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в течение </w:t>
      </w:r>
      <w:r>
        <w:rPr>
          <w:rFonts w:eastAsia="Andale Sans UI;Arial Unicode MS" w:cs="Times New Roman"/>
          <w:b/>
          <w:bCs/>
          <w:color w:val="00000A"/>
          <w:kern w:val="2"/>
          <w:sz w:val="22"/>
          <w:szCs w:val="22"/>
          <w:u w:val="none"/>
          <w:lang w:val="ru-RU" w:eastAsia="zh-CN" w:bidi="ar-SA"/>
        </w:rPr>
        <w:t>10</w:t>
      </w:r>
      <w:r>
        <w:rPr>
          <w:rFonts w:cs="Times New Roman"/>
          <w:b/>
          <w:bCs/>
          <w:sz w:val="22"/>
          <w:szCs w:val="22"/>
          <w:u w:val="none"/>
        </w:rPr>
        <w:t xml:space="preserve"> (</w:t>
      </w:r>
      <w:r>
        <w:rPr>
          <w:rFonts w:eastAsia="Andale Sans UI;Arial Unicode MS" w:cs="Times New Roman"/>
          <w:b/>
          <w:bCs/>
          <w:color w:val="00000A"/>
          <w:kern w:val="2"/>
          <w:sz w:val="22"/>
          <w:szCs w:val="22"/>
          <w:u w:val="none"/>
          <w:lang w:val="ru-RU" w:eastAsia="zh-CN" w:bidi="ar-SA"/>
        </w:rPr>
        <w:t>десяти</w:t>
      </w:r>
      <w:r>
        <w:rPr>
          <w:rFonts w:cs="Times New Roman"/>
          <w:b/>
          <w:bCs/>
          <w:sz w:val="22"/>
          <w:szCs w:val="22"/>
          <w:u w:val="none"/>
          <w:lang w:val="ru-RU"/>
        </w:rPr>
        <w:t>)</w:t>
      </w:r>
      <w:r>
        <w:rPr>
          <w:rFonts w:cs="Times New Roman"/>
          <w:b/>
          <w:bCs/>
          <w:sz w:val="22"/>
          <w:szCs w:val="22"/>
          <w:u w:val="none"/>
        </w:rPr>
        <w:t xml:space="preserve"> р</w:t>
      </w:r>
      <w:r>
        <w:rPr>
          <w:rFonts w:cs="Times New Roman"/>
          <w:b/>
          <w:bCs/>
          <w:sz w:val="22"/>
          <w:szCs w:val="22"/>
          <w:u w:val="none"/>
          <w:lang w:val="ru-RU"/>
        </w:rPr>
        <w:t xml:space="preserve">абочих </w:t>
      </w:r>
      <w:r>
        <w:rPr>
          <w:rFonts w:cs="Times New Roman"/>
          <w:b/>
          <w:bCs/>
          <w:sz w:val="22"/>
          <w:szCs w:val="22"/>
          <w:u w:val="none"/>
        </w:rPr>
        <w:t>дней</w:t>
      </w:r>
      <w:r>
        <w:rPr>
          <w:rFonts w:cs="Times New Roman"/>
          <w:sz w:val="22"/>
          <w:szCs w:val="22"/>
        </w:rPr>
        <w:t xml:space="preserve"> с </w:t>
      </w:r>
      <w:r>
        <w:rPr>
          <w:rFonts w:cs="Times New Roman"/>
          <w:sz w:val="22"/>
          <w:szCs w:val="22"/>
          <w:lang w:val="ru-RU"/>
        </w:rPr>
        <w:t xml:space="preserve">даты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направления заявки заказчика</w:t>
      </w:r>
    </w:p>
    <w:p>
      <w:pPr>
        <w:pStyle w:val="Normal"/>
        <w:ind w:hanging="0" w:left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3 (трех)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-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34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pacing w:before="0" w:after="60"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de-DE"/>
              </w:rPr>
              <w:t>e-mail: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ind w:hanging="0" w:left="0"/>
        <w:jc w:val="center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 xml:space="preserve">к договору № </w:t>
      </w:r>
      <w:r>
        <w:rPr>
          <w:rFonts w:cs="Times New Roman"/>
          <w:sz w:val="22"/>
          <w:szCs w:val="22"/>
        </w:rPr>
        <w:t>409</w:t>
      </w:r>
      <w:r>
        <w:rPr>
          <w:rFonts w:cs="Times New Roman"/>
          <w:sz w:val="22"/>
          <w:szCs w:val="22"/>
        </w:rPr>
        <w:t xml:space="preserve">-26-МЗ </w:t>
      </w:r>
    </w:p>
    <w:p>
      <w:pPr>
        <w:pStyle w:val="Normal"/>
        <w:ind w:hanging="0" w:left="0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ru-RU" w:bidi="ru-RU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ru-RU" w:bidi="ru-RU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10097" w:type="dxa"/>
        <w:jc w:val="left"/>
        <w:tblInd w:w="-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3"/>
        <w:gridCol w:w="5303"/>
        <w:gridCol w:w="962"/>
        <w:gridCol w:w="598"/>
        <w:gridCol w:w="1248"/>
        <w:gridCol w:w="1333"/>
      </w:tblGrid>
      <w:tr>
        <w:trPr>
          <w:trHeight w:val="225" w:hRule="atLeast"/>
        </w:trPr>
        <w:tc>
          <w:tcPr>
            <w:tcW w:w="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5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Светодиодный светильник ( для потолка «армстронг»)</w:t>
            </w:r>
          </w:p>
          <w:p>
            <w:pPr>
              <w:pStyle w:val="Normal"/>
              <w:ind w:hanging="0"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59х59см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Светодиодная панель (</w:t>
            </w:r>
            <w:r>
              <w:rPr>
                <w:sz w:val="22"/>
                <w:szCs w:val="22"/>
                <w:lang w:val="en-US"/>
              </w:rPr>
              <w:t xml:space="preserve">Neox </w:t>
            </w:r>
            <w:r>
              <w:rPr>
                <w:sz w:val="22"/>
                <w:szCs w:val="22"/>
                <w:lang w:val="ru-RU"/>
              </w:rPr>
              <w:t>унив ДВО-02 3640-ПРИЗМА) 36Вт 4000К) 595х595мм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Светодиодная панель (</w:t>
            </w:r>
            <w:r>
              <w:rPr>
                <w:sz w:val="22"/>
                <w:szCs w:val="22"/>
                <w:lang w:val="en-US"/>
              </w:rPr>
              <w:t>NLP-PR3-36-6.5K)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50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Светильник </w:t>
            </w:r>
            <w:r>
              <w:rPr>
                <w:sz w:val="22"/>
                <w:szCs w:val="22"/>
                <w:lang w:val="en-US"/>
              </w:rPr>
              <w:t>(Navigator LED 94 306 NLP-MS-36-4K,R,36</w:t>
            </w:r>
            <w:r>
              <w:rPr>
                <w:sz w:val="22"/>
                <w:szCs w:val="22"/>
                <w:lang w:val="ru-RU"/>
              </w:rPr>
              <w:t>Вт)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50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8764" w:type="dxa"/>
            <w:gridSpan w:val="5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center"/>
              <w:rPr/>
            </w:pPr>
            <w:r>
              <w:rPr>
                <w:rFonts w:cs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/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tbl>
      <w:tblPr>
        <w:tblW w:w="10380" w:type="dxa"/>
        <w:jc w:val="left"/>
        <w:tblInd w:w="-3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ind w:hanging="0" w:left="0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6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00000A"/>
      <w:kern w:val="2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Hyperlink">
    <w:name w:val="Hyperlink"/>
    <w:rPr>
      <w:rFonts w:cs="Times New Roman"/>
      <w:color w:val="0000FF"/>
      <w:u w:val="single"/>
      <w:lang w:val="ru-RU" w:eastAsia="zxx" w:bidi="ru-RU"/>
    </w:rPr>
  </w:style>
  <w:style w:type="character" w:styleId="FollowedHyperlink">
    <w:name w:val="FollowedHyperlink"/>
    <w:qFormat/>
    <w:rPr>
      <w:color w:val="800080"/>
      <w:u w:val="single"/>
      <w:lang w:val="ru-RU" w:eastAsia="ru-RU" w:bidi="ru-RU"/>
    </w:rPr>
  </w:style>
  <w:style w:type="character" w:styleId="DefaultParagraphFont">
    <w:name w:val="Default Paragraph Font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bCs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lineRule="auto" w:line="257" w:before="0" w:after="16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ableGrid">
    <w:name w:val="TableGrid"/>
    <w:qFormat/>
    <w:pPr>
      <w:widowControl/>
      <w:suppressAutoHyphens w:val="true"/>
      <w:overflowPunct w:val="fals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user4">
    <w:name w:val="Содержимое врезки (user)"/>
    <w:basedOn w:val="Normal"/>
    <w:qFormat/>
    <w:pPr/>
    <w:rPr/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Application>LibreOffice/26.2.5.2$Windows_X86_64 LibreOffice_project/cd7284b4cbbfeb507e630c1aac019f4157393acb</Application>
  <AppVersion>15.0000</AppVersion>
  <Pages>4</Pages>
  <Words>1231</Words>
  <Characters>8345</Characters>
  <CharactersWithSpaces>9855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2026-08-26T14:47:27Z</cp:lastPrinted>
  <dcterms:modified xsi:type="dcterms:W3CDTF">2026-08-26T14:47:16Z</dcterms:modified>
  <cp:revision>256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