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53344" w14:textId="77777777" w:rsidR="00BE27FE" w:rsidRPr="00186540" w:rsidRDefault="00BE27FE">
      <w:pPr>
        <w:rPr>
          <w:rFonts w:ascii="Times New Roman" w:hAnsi="Times New Roman" w:cs="Times New Roman"/>
          <w:color w:val="auto"/>
        </w:rPr>
      </w:pPr>
    </w:p>
    <w:p w14:paraId="1F24A61A" w14:textId="77777777" w:rsidR="00BE27FE" w:rsidRPr="00186540" w:rsidRDefault="00BE27FE" w:rsidP="00BE27FE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186540">
        <w:rPr>
          <w:rFonts w:ascii="Times New Roman" w:eastAsia="Calibri" w:hAnsi="Times New Roman" w:cs="Times New Roman"/>
          <w:b/>
          <w:bCs/>
          <w:color w:val="auto"/>
          <w:lang w:bidi="ar-SA"/>
        </w:rPr>
        <w:t>Обоснование начальной (максимальной) цены контракта</w:t>
      </w:r>
    </w:p>
    <w:p w14:paraId="5C04E8F1" w14:textId="77777777" w:rsidR="00BE27FE" w:rsidRPr="00B93E0E" w:rsidRDefault="00BE27FE" w:rsidP="00BE27FE">
      <w:pPr>
        <w:widowControl/>
        <w:jc w:val="both"/>
        <w:rPr>
          <w:rFonts w:ascii="Times New Roman" w:eastAsia="TimesNewRomanOOEnc" w:hAnsi="Times New Roman" w:cs="Times New Roman"/>
          <w:color w:val="FF0000"/>
          <w:sz w:val="20"/>
          <w:szCs w:val="20"/>
          <w:lang w:bidi="ar-SA"/>
        </w:rPr>
      </w:pPr>
    </w:p>
    <w:p w14:paraId="6E206B78" w14:textId="77777777" w:rsidR="00097205" w:rsidRPr="00B93E0E" w:rsidRDefault="00097205" w:rsidP="00BE27FE">
      <w:pPr>
        <w:widowControl/>
        <w:jc w:val="both"/>
        <w:rPr>
          <w:rFonts w:ascii="Times New Roman" w:eastAsia="TimesNewRomanOOEnc" w:hAnsi="Times New Roman" w:cs="Times New Roman"/>
          <w:color w:val="FF0000"/>
          <w:sz w:val="20"/>
          <w:szCs w:val="20"/>
          <w:lang w:bidi="ar-SA"/>
        </w:rPr>
      </w:pP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565"/>
        <w:gridCol w:w="4687"/>
        <w:gridCol w:w="4584"/>
      </w:tblGrid>
      <w:tr w:rsidR="00B93E0E" w:rsidRPr="00B93E0E" w14:paraId="7997331E" w14:textId="77777777" w:rsidTr="00C95ADC">
        <w:tc>
          <w:tcPr>
            <w:tcW w:w="565" w:type="dxa"/>
          </w:tcPr>
          <w:p w14:paraId="7B9034BE" w14:textId="77777777" w:rsidR="00097205" w:rsidRPr="00186540" w:rsidRDefault="00097205" w:rsidP="00097205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 п/п</w:t>
            </w:r>
          </w:p>
        </w:tc>
        <w:tc>
          <w:tcPr>
            <w:tcW w:w="4687" w:type="dxa"/>
            <w:vAlign w:val="center"/>
          </w:tcPr>
          <w:p w14:paraId="66446863" w14:textId="77777777" w:rsidR="00097205" w:rsidRPr="00186540" w:rsidRDefault="00097205" w:rsidP="00097205">
            <w:pPr>
              <w:tabs>
                <w:tab w:val="left" w:pos="3228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Наименование процедуры</w:t>
            </w:r>
          </w:p>
        </w:tc>
        <w:tc>
          <w:tcPr>
            <w:tcW w:w="4584" w:type="dxa"/>
            <w:vAlign w:val="center"/>
          </w:tcPr>
          <w:p w14:paraId="69659878" w14:textId="77777777" w:rsidR="00097205" w:rsidRPr="00186540" w:rsidRDefault="00097205" w:rsidP="00097205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Результат процедуры</w:t>
            </w:r>
          </w:p>
        </w:tc>
      </w:tr>
      <w:tr w:rsidR="00B93E0E" w:rsidRPr="00B93E0E" w14:paraId="70BCAEFB" w14:textId="77777777" w:rsidTr="00C95ADC">
        <w:tc>
          <w:tcPr>
            <w:tcW w:w="565" w:type="dxa"/>
          </w:tcPr>
          <w:p w14:paraId="38910BF2" w14:textId="77777777" w:rsidR="00097205" w:rsidRPr="00186540" w:rsidRDefault="00097205" w:rsidP="00097205">
            <w:pPr>
              <w:ind w:right="-42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4687" w:type="dxa"/>
          </w:tcPr>
          <w:p w14:paraId="2F841B1B" w14:textId="60EAEFB1" w:rsidR="00097205" w:rsidRPr="00186540" w:rsidRDefault="00097205" w:rsidP="0039665D">
            <w:pPr>
              <w:tabs>
                <w:tab w:val="left" w:pos="1127"/>
                <w:tab w:val="left" w:pos="307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Размещен запрос цен товаров, работ, услуг в Единой информационной системе</w:t>
            </w:r>
            <w:r w:rsidRPr="00186540">
              <w:rPr>
                <w:rFonts w:ascii="Times New Roman" w:eastAsia="Times New Roman" w:hAnsi="Times New Roman" w:cs="Times New Roman"/>
                <w:color w:val="auto"/>
                <w:spacing w:val="80"/>
                <w:lang w:val="ru-RU" w:eastAsia="en-US" w:bidi="ar-SA"/>
              </w:rPr>
              <w:t xml:space="preserve"> </w:t>
            </w: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в сфере</w:t>
            </w:r>
            <w:r w:rsidRPr="00186540">
              <w:rPr>
                <w:rFonts w:ascii="Times New Roman" w:eastAsia="Times New Roman" w:hAnsi="Times New Roman" w:cs="Times New Roman"/>
                <w:color w:val="auto"/>
                <w:spacing w:val="80"/>
                <w:lang w:val="ru-RU" w:eastAsia="en-US" w:bidi="ar-SA"/>
              </w:rPr>
              <w:t xml:space="preserve"> </w:t>
            </w: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закупок</w:t>
            </w:r>
            <w:r w:rsidRPr="00186540">
              <w:rPr>
                <w:rFonts w:ascii="Times New Roman" w:eastAsia="Times New Roman" w:hAnsi="Times New Roman" w:cs="Times New Roman"/>
                <w:color w:val="auto"/>
                <w:spacing w:val="80"/>
                <w:lang w:val="ru-RU" w:eastAsia="en-US" w:bidi="ar-SA"/>
              </w:rPr>
              <w:t xml:space="preserve"> </w:t>
            </w: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(далее</w:t>
            </w:r>
            <w:r w:rsidRPr="00186540">
              <w:rPr>
                <w:rFonts w:ascii="Times New Roman" w:eastAsia="Times New Roman" w:hAnsi="Times New Roman" w:cs="Times New Roman"/>
                <w:color w:val="auto"/>
                <w:spacing w:val="80"/>
                <w:lang w:val="ru-RU" w:eastAsia="en-US" w:bidi="ar-SA"/>
              </w:rPr>
              <w:t xml:space="preserve"> -</w:t>
            </w: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ЕИС) </w:t>
            </w:r>
          </w:p>
        </w:tc>
        <w:tc>
          <w:tcPr>
            <w:tcW w:w="4584" w:type="dxa"/>
          </w:tcPr>
          <w:p w14:paraId="6CBB83D0" w14:textId="21F6DB7B" w:rsidR="00097205" w:rsidRPr="00186540" w:rsidRDefault="0039665D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Не размещался</w:t>
            </w:r>
            <w:r w:rsidR="005D3EB0"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.</w:t>
            </w:r>
          </w:p>
        </w:tc>
      </w:tr>
      <w:tr w:rsidR="00B93E0E" w:rsidRPr="00B93E0E" w14:paraId="60D45CBA" w14:textId="77777777" w:rsidTr="00C95ADC">
        <w:tc>
          <w:tcPr>
            <w:tcW w:w="565" w:type="dxa"/>
          </w:tcPr>
          <w:p w14:paraId="1191CD18" w14:textId="77777777" w:rsidR="00097205" w:rsidRPr="00186540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2.</w:t>
            </w:r>
          </w:p>
        </w:tc>
        <w:tc>
          <w:tcPr>
            <w:tcW w:w="4687" w:type="dxa"/>
          </w:tcPr>
          <w:p w14:paraId="2175D994" w14:textId="1DC9DB58" w:rsidR="00097205" w:rsidRPr="00CA7CE7" w:rsidRDefault="00097205" w:rsidP="0039665D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CA7CE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 </w:t>
            </w:r>
          </w:p>
        </w:tc>
        <w:tc>
          <w:tcPr>
            <w:tcW w:w="4584" w:type="dxa"/>
          </w:tcPr>
          <w:p w14:paraId="486D656A" w14:textId="4143D9B2" w:rsidR="00D52DC0" w:rsidRPr="00CA7CE7" w:rsidRDefault="00CA7CE7" w:rsidP="00D52DC0">
            <w:pPr>
              <w:ind w:right="34" w:firstLine="3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CA7CE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Письмо РТУ РЭБОТИ от 29.06</w:t>
            </w:r>
            <w:r w:rsidR="00D52DC0" w:rsidRPr="00CA7CE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.2026 г.</w:t>
            </w:r>
          </w:p>
          <w:p w14:paraId="5300CD64" w14:textId="1D05DC52" w:rsidR="00097205" w:rsidRPr="00CA7CE7" w:rsidRDefault="00D52DC0" w:rsidP="00CA7CE7">
            <w:pPr>
              <w:ind w:right="34" w:firstLine="3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CA7CE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№ 35-01-12/0</w:t>
            </w:r>
            <w:r w:rsidR="00CA7CE7" w:rsidRPr="00CA7CE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548</w:t>
            </w:r>
            <w:r w:rsidRPr="00CA7CE7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.</w:t>
            </w:r>
          </w:p>
        </w:tc>
      </w:tr>
      <w:tr w:rsidR="00B93E0E" w:rsidRPr="00B93E0E" w14:paraId="7A2AF94A" w14:textId="77777777" w:rsidTr="00C95ADC">
        <w:tc>
          <w:tcPr>
            <w:tcW w:w="565" w:type="dxa"/>
          </w:tcPr>
          <w:p w14:paraId="4DF63EE2" w14:textId="77777777" w:rsidR="00097205" w:rsidRPr="00D35BCD" w:rsidRDefault="00097205" w:rsidP="00097205">
            <w:pPr>
              <w:ind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 w:bidi="ar-SA"/>
              </w:rPr>
            </w:pP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eastAsia="en-US" w:bidi="ar-SA"/>
              </w:rPr>
              <w:t>3.</w:t>
            </w:r>
          </w:p>
        </w:tc>
        <w:tc>
          <w:tcPr>
            <w:tcW w:w="4687" w:type="dxa"/>
          </w:tcPr>
          <w:p w14:paraId="7AD752D8" w14:textId="63F07763" w:rsidR="00097205" w:rsidRPr="00D35BCD" w:rsidRDefault="00097205" w:rsidP="0039665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</w:pP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Во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исполнение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постановления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Правительства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Российской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w w:val="15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Федерации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от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23 декабря 2024 г.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№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1875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«О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мерах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по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предоставлению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национального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режима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направлены запросы о предоставлении ценовой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информации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поставщикам,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информация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о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которых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включена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 xml:space="preserve">в государственную информационную систему промышленности </w:t>
            </w:r>
          </w:p>
        </w:tc>
        <w:tc>
          <w:tcPr>
            <w:tcW w:w="4584" w:type="dxa"/>
          </w:tcPr>
          <w:p w14:paraId="569701C0" w14:textId="333BDFDC" w:rsidR="00097205" w:rsidRPr="00186540" w:rsidRDefault="00186540" w:rsidP="00531389">
            <w:pPr>
              <w:ind w:right="32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Не направлялись.</w:t>
            </w:r>
          </w:p>
        </w:tc>
      </w:tr>
      <w:tr w:rsidR="00B93E0E" w:rsidRPr="00B93E0E" w14:paraId="23539111" w14:textId="77777777" w:rsidTr="00C95ADC">
        <w:tc>
          <w:tcPr>
            <w:tcW w:w="565" w:type="dxa"/>
          </w:tcPr>
          <w:p w14:paraId="5DAA8437" w14:textId="77777777" w:rsidR="00097205" w:rsidRPr="00D35BCD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</w:pP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4.</w:t>
            </w:r>
          </w:p>
        </w:tc>
        <w:tc>
          <w:tcPr>
            <w:tcW w:w="4687" w:type="dxa"/>
          </w:tcPr>
          <w:p w14:paraId="719F2764" w14:textId="77777777" w:rsidR="00097205" w:rsidRPr="00D35BCD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</w:pP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Направлены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4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запросы о предоставлении ценовой информации поставщикам, являющимся производителями, официальными дистрибьюторами, вендорами идентичных/ однородных,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планируемых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к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закупке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spacing w:val="80"/>
                <w:lang w:val="ru-RU" w:eastAsia="en-US" w:bidi="ar-SA"/>
              </w:rPr>
              <w:t xml:space="preserve"> </w:t>
            </w: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товаров (при наличии) (прилагаются).</w:t>
            </w:r>
          </w:p>
        </w:tc>
        <w:tc>
          <w:tcPr>
            <w:tcW w:w="4584" w:type="dxa"/>
          </w:tcPr>
          <w:p w14:paraId="685516AB" w14:textId="7F1C6FF7" w:rsidR="00097205" w:rsidRPr="00B93E0E" w:rsidRDefault="00784A9D" w:rsidP="00097205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FF0000"/>
                <w:lang w:val="ru-RU" w:eastAsia="en-US" w:bidi="ar-SA"/>
              </w:rPr>
            </w:pPr>
            <w:r w:rsidRPr="00D35BCD">
              <w:rPr>
                <w:rFonts w:ascii="Times New Roman" w:eastAsia="Times New Roman" w:hAnsi="Times New Roman" w:cs="Times New Roman"/>
                <w:color w:val="000000" w:themeColor="text1"/>
                <w:lang w:val="ru-RU" w:eastAsia="en-US" w:bidi="ar-SA"/>
              </w:rPr>
              <w:t>Не направлялись.</w:t>
            </w:r>
          </w:p>
        </w:tc>
      </w:tr>
      <w:tr w:rsidR="00B93E0E" w:rsidRPr="00B93E0E" w14:paraId="07341EFE" w14:textId="77777777" w:rsidTr="00C95ADC">
        <w:tc>
          <w:tcPr>
            <w:tcW w:w="565" w:type="dxa"/>
          </w:tcPr>
          <w:p w14:paraId="57F0F5B7" w14:textId="77777777" w:rsidR="00097205" w:rsidRPr="00186540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5.</w:t>
            </w:r>
          </w:p>
        </w:tc>
        <w:tc>
          <w:tcPr>
            <w:tcW w:w="4687" w:type="dxa"/>
          </w:tcPr>
          <w:p w14:paraId="520F64B1" w14:textId="77777777" w:rsidR="00097205" w:rsidRPr="00186540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(например, </w:t>
            </w: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br/>
              <w:t>РТУ РЭБОТИ) на закупку идентичных/ однородных товаров, работ услуг.</w:t>
            </w:r>
          </w:p>
        </w:tc>
        <w:tc>
          <w:tcPr>
            <w:tcW w:w="4584" w:type="dxa"/>
          </w:tcPr>
          <w:p w14:paraId="76A3DBCC" w14:textId="4D30736A" w:rsidR="00097205" w:rsidRPr="00186540" w:rsidRDefault="00097205" w:rsidP="00097205">
            <w:pPr>
              <w:ind w:right="32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186540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Ценовая информация, содержащаяся в реестре контрактов, заключенных заказчиками, с учетом сопоставимых с условиями планируемой закупки коммерческих и (или) финансовых условий закупки, не найдена.</w:t>
            </w:r>
          </w:p>
        </w:tc>
      </w:tr>
      <w:tr w:rsidR="00B93E0E" w:rsidRPr="00B93E0E" w14:paraId="68A0BBAD" w14:textId="77777777" w:rsidTr="007F5F87">
        <w:trPr>
          <w:trHeight w:val="699"/>
        </w:trPr>
        <w:tc>
          <w:tcPr>
            <w:tcW w:w="565" w:type="dxa"/>
          </w:tcPr>
          <w:p w14:paraId="7595AFBE" w14:textId="77777777" w:rsidR="00097205" w:rsidRPr="00EA0406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A04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</w:t>
            </w:r>
          </w:p>
        </w:tc>
        <w:tc>
          <w:tcPr>
            <w:tcW w:w="4687" w:type="dxa"/>
          </w:tcPr>
          <w:p w14:paraId="02EAAC08" w14:textId="55073242" w:rsidR="00097205" w:rsidRPr="00EA0406" w:rsidRDefault="00097205" w:rsidP="00EA0406">
            <w:pPr>
              <w:tabs>
                <w:tab w:val="left" w:pos="112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Осуществлен</w:t>
            </w:r>
            <w:r w:rsidRPr="00EA0406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сбор</w:t>
            </w:r>
            <w:r w:rsidRPr="00EA0406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</w:t>
            </w:r>
            <w:r w:rsidRPr="00EA0406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анализ</w:t>
            </w:r>
            <w:r w:rsidRPr="00EA0406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общедоступной ценовой</w:t>
            </w:r>
            <w:r w:rsidRPr="00EA0406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информации, в том числе размещенн</w:t>
            </w:r>
            <w:r w:rsidR="00EA0406"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ой на сайтах в сети «Интернет».</w:t>
            </w:r>
          </w:p>
        </w:tc>
        <w:tc>
          <w:tcPr>
            <w:tcW w:w="4584" w:type="dxa"/>
          </w:tcPr>
          <w:p w14:paraId="5DA045C0" w14:textId="002FDAF0" w:rsidR="00EA0406" w:rsidRPr="00EA0406" w:rsidRDefault="00EA0406" w:rsidP="00E567B7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EA04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C</w:t>
            </w:r>
            <w:r w:rsidRPr="00EA0406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бор и анализ общедоступной ценовой информации, в том числе размещенной на сайтах в сети «Интернет» не производился.</w:t>
            </w:r>
          </w:p>
        </w:tc>
      </w:tr>
      <w:tr w:rsidR="00B93E0E" w:rsidRPr="00B93E0E" w14:paraId="0D922F9B" w14:textId="77777777" w:rsidTr="00C95ADC">
        <w:tc>
          <w:tcPr>
            <w:tcW w:w="565" w:type="dxa"/>
          </w:tcPr>
          <w:p w14:paraId="794CCF62" w14:textId="77777777" w:rsidR="00097205" w:rsidRPr="008E48F2" w:rsidRDefault="00097205" w:rsidP="00097205">
            <w:pPr>
              <w:ind w:right="-42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7.</w:t>
            </w:r>
          </w:p>
        </w:tc>
        <w:tc>
          <w:tcPr>
            <w:tcW w:w="4687" w:type="dxa"/>
          </w:tcPr>
          <w:p w14:paraId="12BCE641" w14:textId="77777777" w:rsidR="00097205" w:rsidRPr="008E48F2" w:rsidRDefault="00097205" w:rsidP="00097205">
            <w:pPr>
              <w:tabs>
                <w:tab w:val="left" w:pos="112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Осуществлена проверка юридических лиц, предоставивших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коммерческие предложения, а также из иных источников ценовой информации,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80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на допустимость их использования при расчете и обосновании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lastRenderedPageBreak/>
              <w:t>НМЦК.</w:t>
            </w:r>
          </w:p>
          <w:p w14:paraId="73DA04A2" w14:textId="77DDE43D" w:rsidR="00097205" w:rsidRPr="008E48F2" w:rsidRDefault="008E32C6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7.1.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Проверено включение сведений 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br/>
              <w:t xml:space="preserve">о юридических лицах в Единый государственный   реестр   юридических   лиц   и   отсутствие   записей об их ликвидации/ исключении, прекращении деятельности, недостоверности сведений 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br/>
              <w:t>о регистрации и т.д.</w:t>
            </w:r>
          </w:p>
          <w:p w14:paraId="0DF09D76" w14:textId="47404B91" w:rsidR="00097205" w:rsidRPr="008E48F2" w:rsidRDefault="008E32C6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7.2.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Проверено отсутствие сведений 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br/>
              <w:t>о юридических лицах в Реестре недобросовестных поставщиков (подрядчиков, исполнителей).</w:t>
            </w:r>
          </w:p>
          <w:p w14:paraId="62D56CD7" w14:textId="7406FD34" w:rsidR="00097205" w:rsidRPr="008E48F2" w:rsidRDefault="008E32C6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7.3.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Проверено отсутствие сведений </w:t>
            </w:r>
            <w:r w:rsidR="00097205"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br/>
              <w:t>о юридических лицах в Реестре иностранных агентов.</w:t>
            </w:r>
          </w:p>
          <w:p w14:paraId="30BD5E0E" w14:textId="270589C0" w:rsidR="00097205" w:rsidRPr="008E48F2" w:rsidRDefault="00097205" w:rsidP="00027B23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7.4. Проверено отсутствие высокой степени связи между юридическими лицами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br/>
              <w:t>с использованием электронных сервисов проверки юридических лиц и индивидуальных предпринимателей (</w:t>
            </w:r>
            <w:r w:rsidR="00027B23" w:rsidRPr="008E48F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rusprofile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).</w:t>
            </w:r>
          </w:p>
        </w:tc>
        <w:tc>
          <w:tcPr>
            <w:tcW w:w="4584" w:type="dxa"/>
          </w:tcPr>
          <w:p w14:paraId="6BCE12C7" w14:textId="77777777" w:rsidR="00097205" w:rsidRPr="008E48F2" w:rsidRDefault="00097205" w:rsidP="00097205">
            <w:pPr>
              <w:ind w:firstLine="27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lastRenderedPageBreak/>
              <w:t>По результатам проверки установлено, что имеющаяся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ab/>
              <w:t>ценовая информация:</w:t>
            </w:r>
          </w:p>
          <w:p w14:paraId="5BB3585F" w14:textId="77777777" w:rsidR="00097205" w:rsidRPr="008E48F2" w:rsidRDefault="00097205" w:rsidP="00097205">
            <w:pPr>
              <w:ind w:firstLine="27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а) может быть использована при расчете и обосновании НМЦК;</w:t>
            </w:r>
          </w:p>
          <w:p w14:paraId="0A522CED" w14:textId="65F098AA" w:rsidR="00097205" w:rsidRPr="008E48F2" w:rsidRDefault="00097205" w:rsidP="00097205">
            <w:pPr>
              <w:ind w:firstLine="27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  <w:tr w:rsidR="00B93E0E" w:rsidRPr="00B93E0E" w14:paraId="09017FF6" w14:textId="77777777" w:rsidTr="00C95ADC">
        <w:tc>
          <w:tcPr>
            <w:tcW w:w="565" w:type="dxa"/>
          </w:tcPr>
          <w:p w14:paraId="3C3906EE" w14:textId="77777777" w:rsidR="00097205" w:rsidRPr="008E48F2" w:rsidRDefault="00097205" w:rsidP="0009720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8.</w:t>
            </w:r>
          </w:p>
        </w:tc>
        <w:tc>
          <w:tcPr>
            <w:tcW w:w="4687" w:type="dxa"/>
          </w:tcPr>
          <w:p w14:paraId="048B69B4" w14:textId="77777777" w:rsidR="0033539F" w:rsidRPr="008E48F2" w:rsidRDefault="0033539F" w:rsidP="0033539F">
            <w:pPr>
              <w:tabs>
                <w:tab w:val="left" w:pos="112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Закупка проверена на соответствие:</w:t>
            </w:r>
          </w:p>
          <w:p w14:paraId="7362D396" w14:textId="77777777" w:rsidR="0033539F" w:rsidRPr="008E48F2" w:rsidRDefault="0033539F" w:rsidP="0033539F">
            <w:pPr>
              <w:tabs>
                <w:tab w:val="left" w:pos="112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а) требованиям к закупкам (значениям характеристик, предельным ценам), установленным приказом ФТС России от 30 мая 2025 г. № 480 «Об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России»;</w:t>
            </w:r>
          </w:p>
          <w:p w14:paraId="2C03F83B" w14:textId="315C2059" w:rsidR="00097205" w:rsidRPr="008E48F2" w:rsidRDefault="0033539F" w:rsidP="0033539F">
            <w:pPr>
              <w:tabs>
                <w:tab w:val="left" w:pos="1127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б) нормативам на закупку, установленным в  Правилах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утвержденных приказом ФТС России от 31 мая 2022 г. № 421.</w:t>
            </w:r>
          </w:p>
        </w:tc>
        <w:tc>
          <w:tcPr>
            <w:tcW w:w="4584" w:type="dxa"/>
          </w:tcPr>
          <w:p w14:paraId="2F56ADED" w14:textId="012C103C" w:rsidR="00097205" w:rsidRPr="008E48F2" w:rsidRDefault="00097205" w:rsidP="00097205">
            <w:pPr>
              <w:tabs>
                <w:tab w:val="left" w:pos="1338"/>
              </w:tabs>
              <w:ind w:right="3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Значения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характеристик,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предельные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цены, количество,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40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затраты на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9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закупку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6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не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9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превышают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8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предельные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7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значения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7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характеристик,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9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цен,</w:t>
            </w:r>
            <w:r w:rsidRPr="008E48F2">
              <w:rPr>
                <w:rFonts w:ascii="Times New Roman" w:eastAsia="Times New Roman" w:hAnsi="Times New Roman" w:cs="Times New Roman"/>
                <w:color w:val="auto"/>
                <w:spacing w:val="39"/>
                <w:lang w:val="ru-RU" w:eastAsia="en-US" w:bidi="ar-SA"/>
              </w:rPr>
              <w:t xml:space="preserve"> </w:t>
            </w:r>
            <w:r w:rsidRPr="008E48F2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количества и нормативных затрат, установленных приказами ФТС России № 480 и № 421.</w:t>
            </w:r>
          </w:p>
          <w:p w14:paraId="626648BE" w14:textId="77777777" w:rsidR="00097205" w:rsidRPr="008E48F2" w:rsidRDefault="00097205" w:rsidP="00EE098B">
            <w:pPr>
              <w:tabs>
                <w:tab w:val="left" w:pos="1338"/>
              </w:tabs>
              <w:ind w:right="3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</w:p>
        </w:tc>
      </w:tr>
    </w:tbl>
    <w:p w14:paraId="436959EA" w14:textId="77777777" w:rsidR="00BE27FE" w:rsidRPr="007B7A99" w:rsidRDefault="00BE27FE" w:rsidP="00BE27FE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color w:val="auto"/>
          <w:lang w:bidi="ar-SA"/>
        </w:rPr>
      </w:pPr>
      <w:r w:rsidRPr="007B7A99">
        <w:rPr>
          <w:rFonts w:ascii="Times New Roman" w:eastAsia="Calibri" w:hAnsi="Times New Roman" w:cs="Times New Roman"/>
          <w:color w:val="auto"/>
          <w:lang w:bidi="ar-SA"/>
        </w:rPr>
        <w:t>В целях определения начальной (максимальной) цены контракта (далее – НМЦК) использован метод сопоставимых рыночных цен (анализ рынка). Заказчиком произведен анализ рыночных цен в соответствии с «Методическими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утвержденными Приказом Минэкономразвития России от 02.10.2013 № 567 (далее – Рекомендации).</w:t>
      </w:r>
    </w:p>
    <w:p w14:paraId="343E93AF" w14:textId="33C02694" w:rsidR="00BE27FE" w:rsidRPr="00B93E0E" w:rsidRDefault="00BE27FE" w:rsidP="00BC051A">
      <w:pPr>
        <w:widowControl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Calibri" w:hAnsi="Times New Roman" w:cs="Times New Roman"/>
          <w:color w:val="FF0000"/>
          <w:lang w:bidi="ar-SA"/>
        </w:rPr>
      </w:pPr>
      <w:r w:rsidRPr="00E2219D">
        <w:rPr>
          <w:rFonts w:ascii="Times New Roman" w:eastAsia="Calibri" w:hAnsi="Times New Roman" w:cs="Times New Roman"/>
          <w:color w:val="auto"/>
          <w:lang w:bidi="ar-SA"/>
        </w:rPr>
        <w:t xml:space="preserve">В целях получения ценовой информации в отношении </w:t>
      </w:r>
      <w:r w:rsidR="001D68B8" w:rsidRPr="00E2219D">
        <w:rPr>
          <w:rFonts w:ascii="Times New Roman" w:eastAsia="Calibri" w:hAnsi="Times New Roman" w:cs="Times New Roman"/>
          <w:color w:val="auto"/>
          <w:lang w:bidi="ar-SA"/>
        </w:rPr>
        <w:t>товара</w:t>
      </w:r>
      <w:r w:rsidRPr="00E2219D">
        <w:rPr>
          <w:rFonts w:ascii="Times New Roman" w:eastAsia="Calibri" w:hAnsi="Times New Roman" w:cs="Times New Roman"/>
          <w:color w:val="auto"/>
          <w:lang w:bidi="ar-SA"/>
        </w:rPr>
        <w:t xml:space="preserve"> для определения НМЦК о</w:t>
      </w:r>
      <w:r w:rsidR="00BC051A" w:rsidRPr="00E2219D">
        <w:rPr>
          <w:rFonts w:ascii="Times New Roman" w:eastAsia="Calibri" w:hAnsi="Times New Roman" w:cs="Times New Roman"/>
          <w:color w:val="auto"/>
          <w:lang w:bidi="ar-SA"/>
        </w:rPr>
        <w:t xml:space="preserve">существлены следующие процедуры: </w:t>
      </w:r>
      <w:r w:rsidR="00BC051A" w:rsidRPr="00E2219D">
        <w:rPr>
          <w:rFonts w:ascii="Times New Roman" w:eastAsia="Calibri" w:hAnsi="Times New Roman" w:cs="Times New Roman"/>
          <w:color w:val="auto"/>
          <w:lang w:eastAsia="ar-SA" w:bidi="ar-SA"/>
        </w:rPr>
        <w:t>и</w:t>
      </w:r>
      <w:r w:rsidRPr="00E2219D">
        <w:rPr>
          <w:rFonts w:ascii="Times New Roman" w:eastAsia="Calibri" w:hAnsi="Times New Roman" w:cs="Times New Roman"/>
          <w:color w:val="auto"/>
          <w:lang w:bidi="ar-SA"/>
        </w:rPr>
        <w:t xml:space="preserve">спользовались ценовые предложения возможных </w:t>
      </w:r>
      <w:r w:rsidRPr="00E2219D">
        <w:rPr>
          <w:rFonts w:ascii="Times New Roman" w:eastAsia="Calibri" w:hAnsi="Times New Roman" w:cs="Times New Roman"/>
          <w:color w:val="auto"/>
          <w:lang w:bidi="ar-SA"/>
        </w:rPr>
        <w:lastRenderedPageBreak/>
        <w:t>организаций-</w:t>
      </w:r>
      <w:r w:rsidRPr="008C34EE">
        <w:rPr>
          <w:rFonts w:ascii="Times New Roman" w:eastAsia="Calibri" w:hAnsi="Times New Roman" w:cs="Times New Roman"/>
          <w:color w:val="auto"/>
          <w:lang w:bidi="ar-SA"/>
        </w:rPr>
        <w:t>поставщиков</w:t>
      </w:r>
      <w:r w:rsidR="00BC051A" w:rsidRPr="008C34EE">
        <w:rPr>
          <w:rFonts w:ascii="Times New Roman" w:eastAsia="Calibri" w:hAnsi="Times New Roman" w:cs="Times New Roman"/>
          <w:color w:val="auto"/>
          <w:lang w:bidi="ar-SA"/>
        </w:rPr>
        <w:t xml:space="preserve">, </w:t>
      </w:r>
      <w:r w:rsidR="00EE67DA" w:rsidRPr="00E2219D">
        <w:rPr>
          <w:rFonts w:ascii="Times New Roman" w:eastAsia="Calibri" w:hAnsi="Times New Roman" w:cs="Times New Roman"/>
          <w:color w:val="auto"/>
          <w:lang w:bidi="ar-SA"/>
        </w:rPr>
        <w:t xml:space="preserve">Заказчиком направленны запросы коммерческим организациям и получены коммерческие предложения: </w:t>
      </w:r>
    </w:p>
    <w:p w14:paraId="284F42DE" w14:textId="71912D8E" w:rsidR="00651950" w:rsidRPr="00B93E0E" w:rsidRDefault="00BE27FE" w:rsidP="00BE27FE">
      <w:pPr>
        <w:rPr>
          <w:rFonts w:ascii="Times New Roman" w:hAnsi="Times New Roman" w:cs="Times New Roman"/>
          <w:color w:val="FF0000"/>
        </w:rPr>
      </w:pPr>
      <w:r w:rsidRPr="001F7B69">
        <w:rPr>
          <w:rFonts w:ascii="Times New Roman" w:eastAsia="Calibri" w:hAnsi="Times New Roman" w:cs="Times New Roman"/>
          <w:color w:val="auto"/>
          <w:lang w:eastAsia="ar-SA" w:bidi="ar-SA"/>
        </w:rPr>
        <w:t>1.</w:t>
      </w:r>
      <w:r w:rsidRPr="001F7B69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660E2B">
        <w:rPr>
          <w:rFonts w:ascii="Times New Roman" w:hAnsi="Times New Roman" w:cs="Times New Roman"/>
          <w:color w:val="auto"/>
        </w:rPr>
        <w:t xml:space="preserve">Источник 1 </w:t>
      </w:r>
      <w:r w:rsidR="00216571" w:rsidRPr="001F7B69">
        <w:rPr>
          <w:rFonts w:ascii="Times New Roman" w:hAnsi="Times New Roman" w:cs="Times New Roman"/>
          <w:color w:val="auto"/>
        </w:rPr>
        <w:t>к</w:t>
      </w:r>
      <w:r w:rsidR="00651950" w:rsidRPr="001F7B69">
        <w:rPr>
          <w:rFonts w:ascii="Times New Roman" w:hAnsi="Times New Roman" w:cs="Times New Roman"/>
          <w:color w:val="auto"/>
        </w:rPr>
        <w:t>оммерческое предложение</w:t>
      </w:r>
      <w:r w:rsidR="005826B5">
        <w:rPr>
          <w:rFonts w:ascii="Times New Roman" w:hAnsi="Times New Roman" w:cs="Times New Roman"/>
          <w:color w:val="auto"/>
        </w:rPr>
        <w:t xml:space="preserve"> от 30.06.2026</w:t>
      </w:r>
      <w:r w:rsidR="00660E2B">
        <w:rPr>
          <w:rFonts w:ascii="Times New Roman" w:hAnsi="Times New Roman" w:cs="Times New Roman"/>
          <w:color w:val="auto"/>
        </w:rPr>
        <w:t xml:space="preserve"> г.</w:t>
      </w:r>
      <w:r w:rsidR="005826B5">
        <w:rPr>
          <w:rFonts w:ascii="Times New Roman" w:hAnsi="Times New Roman" w:cs="Times New Roman"/>
          <w:color w:val="auto"/>
        </w:rPr>
        <w:t xml:space="preserve"> б/н,</w:t>
      </w:r>
      <w:r w:rsidR="001F7B69">
        <w:rPr>
          <w:rFonts w:ascii="Times New Roman" w:hAnsi="Times New Roman" w:cs="Times New Roman"/>
          <w:color w:val="auto"/>
        </w:rPr>
        <w:t xml:space="preserve"> </w:t>
      </w:r>
      <w:r w:rsidR="00660E2B">
        <w:rPr>
          <w:rFonts w:ascii="Times New Roman" w:hAnsi="Times New Roman" w:cs="Times New Roman"/>
          <w:color w:val="auto"/>
        </w:rPr>
        <w:t>вх.</w:t>
      </w:r>
      <w:r w:rsidR="00651950" w:rsidRPr="001F7B69">
        <w:rPr>
          <w:rFonts w:ascii="Times New Roman" w:hAnsi="Times New Roman" w:cs="Times New Roman"/>
          <w:color w:val="auto"/>
        </w:rPr>
        <w:t xml:space="preserve"> </w:t>
      </w:r>
      <w:r w:rsidR="00967EAB" w:rsidRPr="009A20E7">
        <w:rPr>
          <w:rFonts w:ascii="Times New Roman" w:hAnsi="Times New Roman" w:cs="Times New Roman"/>
          <w:color w:val="auto"/>
        </w:rPr>
        <w:t>№ 0</w:t>
      </w:r>
      <w:r w:rsidR="009A20E7" w:rsidRPr="009A20E7">
        <w:rPr>
          <w:rFonts w:ascii="Times New Roman" w:hAnsi="Times New Roman" w:cs="Times New Roman"/>
          <w:color w:val="auto"/>
        </w:rPr>
        <w:t>872</w:t>
      </w:r>
      <w:r w:rsidR="00967EAB" w:rsidRPr="009A20E7">
        <w:rPr>
          <w:rFonts w:ascii="Times New Roman" w:hAnsi="Times New Roman" w:cs="Times New Roman"/>
          <w:color w:val="auto"/>
        </w:rPr>
        <w:t xml:space="preserve"> </w:t>
      </w:r>
      <w:r w:rsidR="001F7B69" w:rsidRPr="001E4333">
        <w:rPr>
          <w:rFonts w:ascii="Times New Roman" w:hAnsi="Times New Roman" w:cs="Times New Roman"/>
          <w:color w:val="auto"/>
        </w:rPr>
        <w:t xml:space="preserve">от </w:t>
      </w:r>
      <w:r w:rsidR="00201E61" w:rsidRPr="001E4333">
        <w:rPr>
          <w:rFonts w:ascii="Times New Roman" w:hAnsi="Times New Roman" w:cs="Times New Roman"/>
          <w:color w:val="auto"/>
        </w:rPr>
        <w:t>30.06</w:t>
      </w:r>
      <w:r w:rsidR="001F7B69" w:rsidRPr="001E4333">
        <w:rPr>
          <w:rFonts w:ascii="Times New Roman" w:hAnsi="Times New Roman" w:cs="Times New Roman"/>
          <w:color w:val="auto"/>
        </w:rPr>
        <w:t>.2026</w:t>
      </w:r>
      <w:r w:rsidR="00660E2B" w:rsidRPr="001E4333">
        <w:rPr>
          <w:rFonts w:ascii="Times New Roman" w:hAnsi="Times New Roman" w:cs="Times New Roman"/>
          <w:color w:val="auto"/>
        </w:rPr>
        <w:t xml:space="preserve"> г.;</w:t>
      </w:r>
    </w:p>
    <w:p w14:paraId="796269E6" w14:textId="0F8B17E6" w:rsidR="00CC32AE" w:rsidRPr="009A20E7" w:rsidRDefault="00BE27FE" w:rsidP="00BE27FE">
      <w:pPr>
        <w:rPr>
          <w:rFonts w:ascii="Times New Roman" w:hAnsi="Times New Roman" w:cs="Times New Roman"/>
          <w:color w:val="auto"/>
        </w:rPr>
      </w:pPr>
      <w:r w:rsidRPr="00660E2B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967EAB" w:rsidRPr="00660E2B">
        <w:rPr>
          <w:rFonts w:ascii="Times New Roman" w:eastAsia="Calibri" w:hAnsi="Times New Roman" w:cs="Times New Roman"/>
          <w:color w:val="auto"/>
          <w:lang w:bidi="ar-SA"/>
        </w:rPr>
        <w:t xml:space="preserve"> Источник 2 </w:t>
      </w:r>
      <w:r w:rsidR="00660E2B" w:rsidRPr="00660E2B">
        <w:rPr>
          <w:rFonts w:ascii="Times New Roman" w:hAnsi="Times New Roman" w:cs="Times New Roman"/>
          <w:color w:val="auto"/>
        </w:rPr>
        <w:t xml:space="preserve">коммерческое предложение от 30.06.2026 г. </w:t>
      </w:r>
      <w:r w:rsidR="00660E2B" w:rsidRPr="00EE4933">
        <w:rPr>
          <w:rFonts w:ascii="Times New Roman" w:hAnsi="Times New Roman" w:cs="Times New Roman"/>
          <w:color w:val="auto"/>
        </w:rPr>
        <w:t xml:space="preserve">б/н, вх. </w:t>
      </w:r>
      <w:r w:rsidR="00660E2B" w:rsidRPr="009A20E7">
        <w:rPr>
          <w:rFonts w:ascii="Times New Roman" w:hAnsi="Times New Roman" w:cs="Times New Roman"/>
          <w:color w:val="auto"/>
        </w:rPr>
        <w:t>№ 0</w:t>
      </w:r>
      <w:r w:rsidR="009A20E7" w:rsidRPr="009A20E7">
        <w:rPr>
          <w:rFonts w:ascii="Times New Roman" w:hAnsi="Times New Roman" w:cs="Times New Roman"/>
          <w:color w:val="auto"/>
        </w:rPr>
        <w:t>871</w:t>
      </w:r>
      <w:r w:rsidR="00660E2B" w:rsidRPr="009A20E7">
        <w:rPr>
          <w:rFonts w:ascii="Times New Roman" w:hAnsi="Times New Roman" w:cs="Times New Roman"/>
          <w:color w:val="auto"/>
        </w:rPr>
        <w:t xml:space="preserve"> от </w:t>
      </w:r>
      <w:r w:rsidR="00201E61" w:rsidRPr="001E4333">
        <w:rPr>
          <w:rFonts w:ascii="Times New Roman" w:hAnsi="Times New Roman" w:cs="Times New Roman"/>
          <w:color w:val="auto"/>
        </w:rPr>
        <w:t>30.06</w:t>
      </w:r>
      <w:r w:rsidR="00660E2B" w:rsidRPr="001E4333">
        <w:rPr>
          <w:rFonts w:ascii="Times New Roman" w:hAnsi="Times New Roman" w:cs="Times New Roman"/>
          <w:color w:val="auto"/>
        </w:rPr>
        <w:t>.</w:t>
      </w:r>
      <w:r w:rsidR="00660E2B" w:rsidRPr="009A20E7">
        <w:rPr>
          <w:rFonts w:ascii="Times New Roman" w:hAnsi="Times New Roman" w:cs="Times New Roman"/>
          <w:color w:val="auto"/>
        </w:rPr>
        <w:t>2026 г.;</w:t>
      </w:r>
    </w:p>
    <w:p w14:paraId="250EA3AC" w14:textId="2FCD3CBB" w:rsidR="00EE4933" w:rsidRPr="009A20E7" w:rsidRDefault="00A87025" w:rsidP="00EE4933">
      <w:pPr>
        <w:rPr>
          <w:rFonts w:ascii="Times New Roman" w:hAnsi="Times New Roman" w:cs="Times New Roman"/>
          <w:color w:val="auto"/>
        </w:rPr>
      </w:pPr>
      <w:r w:rsidRPr="009A20E7">
        <w:rPr>
          <w:rFonts w:ascii="Times New Roman" w:hAnsi="Times New Roman" w:cs="Times New Roman"/>
          <w:color w:val="auto"/>
        </w:rPr>
        <w:t>3.</w:t>
      </w:r>
      <w:r w:rsidR="00967EAB" w:rsidRPr="009A20E7">
        <w:rPr>
          <w:rFonts w:ascii="Times New Roman" w:hAnsi="Times New Roman" w:cs="Times New Roman"/>
          <w:color w:val="auto"/>
        </w:rPr>
        <w:t xml:space="preserve"> Источник 3</w:t>
      </w:r>
      <w:r w:rsidR="00AF527E" w:rsidRPr="009A20E7">
        <w:rPr>
          <w:color w:val="auto"/>
        </w:rPr>
        <w:t xml:space="preserve"> </w:t>
      </w:r>
      <w:r w:rsidR="00EE4933" w:rsidRPr="009A20E7">
        <w:rPr>
          <w:rFonts w:ascii="Times New Roman" w:hAnsi="Times New Roman" w:cs="Times New Roman"/>
          <w:color w:val="auto"/>
        </w:rPr>
        <w:t>коммерческое предложение от 30.06.2026 г. № ФХ1-015070, вх. № 0</w:t>
      </w:r>
      <w:r w:rsidR="009A20E7" w:rsidRPr="009A20E7">
        <w:rPr>
          <w:rFonts w:ascii="Times New Roman" w:hAnsi="Times New Roman" w:cs="Times New Roman"/>
          <w:color w:val="auto"/>
        </w:rPr>
        <w:t>873</w:t>
      </w:r>
      <w:r w:rsidR="00EE4933" w:rsidRPr="009A20E7">
        <w:rPr>
          <w:rFonts w:ascii="Times New Roman" w:hAnsi="Times New Roman" w:cs="Times New Roman"/>
          <w:color w:val="auto"/>
        </w:rPr>
        <w:t xml:space="preserve"> от </w:t>
      </w:r>
      <w:r w:rsidR="00201E61" w:rsidRPr="009A20E7">
        <w:rPr>
          <w:rFonts w:ascii="Times New Roman" w:hAnsi="Times New Roman" w:cs="Times New Roman"/>
          <w:color w:val="auto"/>
        </w:rPr>
        <w:t>30.06</w:t>
      </w:r>
      <w:r w:rsidR="00EE4933" w:rsidRPr="009A20E7">
        <w:rPr>
          <w:rFonts w:ascii="Times New Roman" w:hAnsi="Times New Roman" w:cs="Times New Roman"/>
          <w:color w:val="auto"/>
        </w:rPr>
        <w:t>.2026 г.</w:t>
      </w:r>
    </w:p>
    <w:p w14:paraId="069B285C" w14:textId="7F1E873C" w:rsidR="00A87025" w:rsidRPr="00B93E0E" w:rsidRDefault="00A87025" w:rsidP="00BE27FE">
      <w:pPr>
        <w:rPr>
          <w:rFonts w:ascii="Times New Roman" w:hAnsi="Times New Roman" w:cs="Times New Roman"/>
          <w:color w:val="FF0000"/>
        </w:rPr>
      </w:pPr>
    </w:p>
    <w:p w14:paraId="5E3F22F7" w14:textId="77777777" w:rsidR="00AF527E" w:rsidRPr="00B93E0E" w:rsidRDefault="00AF527E" w:rsidP="00BE27FE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FF0000"/>
          <w:szCs w:val="28"/>
          <w:lang w:bidi="ar-SA"/>
        </w:rPr>
      </w:pPr>
    </w:p>
    <w:p w14:paraId="76F1C6BE" w14:textId="77777777" w:rsidR="00BE27FE" w:rsidRPr="000A2D8A" w:rsidRDefault="00BE27FE" w:rsidP="00BE27FE">
      <w:pPr>
        <w:widowControl/>
        <w:spacing w:before="60"/>
        <w:ind w:firstLine="709"/>
        <w:jc w:val="center"/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</w:pPr>
      <w:r w:rsidRPr="000A2D8A">
        <w:rPr>
          <w:rFonts w:ascii="Times New Roman" w:eastAsia="Courier New" w:hAnsi="Times New Roman" w:cs="Times New Roman"/>
          <w:b/>
          <w:color w:val="auto"/>
          <w:szCs w:val="28"/>
          <w:lang w:bidi="ar-SA"/>
        </w:rPr>
        <w:t>Анализ ценовых предложений</w:t>
      </w:r>
    </w:p>
    <w:p w14:paraId="346268CD" w14:textId="77777777" w:rsidR="00BE27FE" w:rsidRPr="000A2D8A" w:rsidRDefault="00BE27FE" w:rsidP="00BE27FE">
      <w:pPr>
        <w:widowControl/>
        <w:ind w:right="-159"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0A2D8A">
        <w:rPr>
          <w:rFonts w:ascii="Times New Roman" w:eastAsia="Courier New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Таблица № 1</w:t>
      </w:r>
    </w:p>
    <w:tbl>
      <w:tblPr>
        <w:tblW w:w="11238" w:type="dxa"/>
        <w:tblInd w:w="-729" w:type="dxa"/>
        <w:tblLook w:val="04A0" w:firstRow="1" w:lastRow="0" w:firstColumn="1" w:lastColumn="0" w:noHBand="0" w:noVBand="1"/>
      </w:tblPr>
      <w:tblGrid>
        <w:gridCol w:w="1465"/>
        <w:gridCol w:w="616"/>
        <w:gridCol w:w="579"/>
        <w:gridCol w:w="1063"/>
        <w:gridCol w:w="1016"/>
        <w:gridCol w:w="1159"/>
        <w:gridCol w:w="1055"/>
        <w:gridCol w:w="1064"/>
        <w:gridCol w:w="1055"/>
        <w:gridCol w:w="1064"/>
        <w:gridCol w:w="1102"/>
      </w:tblGrid>
      <w:tr w:rsidR="00B93E0E" w:rsidRPr="00B93E0E" w14:paraId="4F5A1B1E" w14:textId="77777777" w:rsidTr="00D766EA">
        <w:trPr>
          <w:trHeight w:val="405"/>
        </w:trPr>
        <w:tc>
          <w:tcPr>
            <w:tcW w:w="11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4B07" w14:textId="05F18808" w:rsidR="00BE27FE" w:rsidRPr="00CE2325" w:rsidRDefault="000A2D8A" w:rsidP="00700658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Поставка кондиционера (ОТС-филиал РТУ РЭБОТИ (г. Ростов-на-Дону)) (г. Новороссийск)</w:t>
            </w:r>
          </w:p>
        </w:tc>
      </w:tr>
      <w:tr w:rsidR="00B93E0E" w:rsidRPr="00B93E0E" w14:paraId="13299A7F" w14:textId="77777777" w:rsidTr="00D766EA">
        <w:trPr>
          <w:trHeight w:val="270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23FE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95CC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Кол-во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9ABB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Ед. изм.</w:t>
            </w:r>
          </w:p>
        </w:tc>
        <w:tc>
          <w:tcPr>
            <w:tcW w:w="8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003B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 xml:space="preserve">Цены различных поставщиков (руб.), в т.ч. НДС </w:t>
            </w:r>
          </w:p>
        </w:tc>
      </w:tr>
      <w:tr w:rsidR="00B93E0E" w:rsidRPr="00B93E0E" w14:paraId="55DB85E9" w14:textId="77777777" w:rsidTr="00D766EA">
        <w:trPr>
          <w:trHeight w:val="369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36B" w14:textId="77777777" w:rsidR="00BE27FE" w:rsidRPr="00CE2325" w:rsidRDefault="00BE27FE" w:rsidP="00BE27FE">
            <w:pPr>
              <w:widowControl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AC12" w14:textId="77777777" w:rsidR="00BE27FE" w:rsidRPr="00CE2325" w:rsidRDefault="00BE27FE" w:rsidP="00BE27FE">
            <w:pPr>
              <w:widowControl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454" w14:textId="77777777" w:rsidR="00BE27FE" w:rsidRPr="00CE2325" w:rsidRDefault="00BE27FE" w:rsidP="00BE27FE">
            <w:pPr>
              <w:widowControl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72AD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Источник 1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0741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Источник 2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0921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Источник 3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F988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 xml:space="preserve">Средняя арифметическая цена единицы </w:t>
            </w:r>
          </w:p>
        </w:tc>
      </w:tr>
      <w:tr w:rsidR="005160C8" w:rsidRPr="00B93E0E" w14:paraId="5E3A9CF8" w14:textId="77777777" w:rsidTr="00D766EA">
        <w:trPr>
          <w:trHeight w:val="258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1BA1" w14:textId="77777777" w:rsidR="00BE27FE" w:rsidRPr="00CE2325" w:rsidRDefault="00BE27FE" w:rsidP="00BE27FE">
            <w:pPr>
              <w:widowControl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894" w14:textId="77777777" w:rsidR="00BE27FE" w:rsidRPr="00CE2325" w:rsidRDefault="00BE27FE" w:rsidP="00BE27FE">
            <w:pPr>
              <w:widowControl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E7C" w14:textId="77777777" w:rsidR="00BE27FE" w:rsidRPr="00CE2325" w:rsidRDefault="00BE27FE" w:rsidP="00BE27FE">
            <w:pPr>
              <w:widowControl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80EB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Цена за ед.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A837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0EBD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Цена за ед.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2A74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43AF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Цена за ед.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7C7A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Сумма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0E03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Цена за ед.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840C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Сумма</w:t>
            </w:r>
          </w:p>
        </w:tc>
      </w:tr>
      <w:tr w:rsidR="005160C8" w:rsidRPr="00B93E0E" w14:paraId="1FD40E47" w14:textId="77777777" w:rsidTr="00D766EA">
        <w:trPr>
          <w:trHeight w:val="553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C36B" w14:textId="13D8DDEF" w:rsidR="00BE27FE" w:rsidRPr="00CE2325" w:rsidRDefault="00CE2325" w:rsidP="009A326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Кондиционер</w:t>
            </w:r>
            <w:r w:rsidR="007D4604" w:rsidRPr="00CE2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93E0" w14:textId="1FCDB7C9" w:rsidR="00BE27FE" w:rsidRPr="00CE2325" w:rsidRDefault="003F6F7D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AAE19" w14:textId="77777777" w:rsidR="00BE27FE" w:rsidRPr="00CE2325" w:rsidRDefault="00BE27FE" w:rsidP="00BE27FE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шт.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7FD" w14:textId="2BB0758E" w:rsidR="00BE27FE" w:rsidRPr="005F61BC" w:rsidRDefault="00626B47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  <w:r w:rsidR="005F61BC" w:rsidRPr="005F61BC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 541,00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D5C2" w14:textId="6475F6DD" w:rsidR="00BE27FE" w:rsidRPr="005F61BC" w:rsidRDefault="00626B47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  <w:r w:rsidR="005F61BC" w:rsidRPr="005F61B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 541,00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4CF2" w14:textId="22FE2244" w:rsidR="00BE27FE" w:rsidRPr="005F61BC" w:rsidRDefault="00E06A88" w:rsidP="005F61BC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  <w:r w:rsidR="005F61BC" w:rsidRPr="005F61BC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 990,00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EBE" w14:textId="4BDAB0C0" w:rsidR="00BE27FE" w:rsidRPr="005F61BC" w:rsidRDefault="00E06A88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6A8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35 990,00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FD04" w14:textId="5E99AFC7" w:rsidR="00BE27FE" w:rsidRPr="00611AE4" w:rsidRDefault="005F61BC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11AE4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35 000,00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752B" w14:textId="48E07ACA" w:rsidR="00BE27FE" w:rsidRPr="00611AE4" w:rsidRDefault="005F61BC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11AE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35 000,00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D00E" w14:textId="1288309A" w:rsidR="00BE27FE" w:rsidRPr="005160C8" w:rsidRDefault="005160C8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160C8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35 177,00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9655" w14:textId="60F3793B" w:rsidR="00BE27FE" w:rsidRPr="005160C8" w:rsidRDefault="005160C8" w:rsidP="00BE27FE">
            <w:pPr>
              <w:widowControl/>
              <w:jc w:val="both"/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160C8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35 177,00</w:t>
            </w:r>
          </w:p>
        </w:tc>
      </w:tr>
      <w:tr w:rsidR="00B93E0E" w:rsidRPr="00B93E0E" w14:paraId="0576911E" w14:textId="77777777" w:rsidTr="00D766EA">
        <w:trPr>
          <w:trHeight w:val="141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73A4" w14:textId="77777777" w:rsidR="00BE27FE" w:rsidRPr="00CE2325" w:rsidRDefault="00BE27FE" w:rsidP="00BE27FE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E2325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Сумма итого: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16BE" w14:textId="54263DDE" w:rsidR="00BE27FE" w:rsidRPr="005F61BC" w:rsidRDefault="00626B47" w:rsidP="00BE27FE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  <w:r w:rsidR="005F61BC" w:rsidRPr="005F61B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 541,00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71C2" w14:textId="3ED6D99D" w:rsidR="00BE27FE" w:rsidRPr="005F61BC" w:rsidRDefault="00E06A88" w:rsidP="00BE27FE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06A8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35 990,00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6E72E" w14:textId="5CBAF711" w:rsidR="00BE27FE" w:rsidRPr="00611AE4" w:rsidRDefault="005F61BC" w:rsidP="00BE27FE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11AE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35 000,00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C966" w14:textId="77777777" w:rsidR="00BE27FE" w:rsidRPr="005160C8" w:rsidRDefault="00BE27FE" w:rsidP="00BE27FE">
            <w:pPr>
              <w:widowControl/>
              <w:jc w:val="right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160C8"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00EF" w14:textId="4C98B13B" w:rsidR="00BE27FE" w:rsidRPr="005160C8" w:rsidRDefault="005160C8" w:rsidP="005160C8">
            <w:pPr>
              <w:widowControl/>
              <w:jc w:val="center"/>
              <w:rPr>
                <w:rFonts w:ascii="Times New Roman" w:eastAsia="Tahoma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5160C8">
              <w:rPr>
                <w:rFonts w:ascii="Times New Roman" w:eastAsia="Tahoma" w:hAnsi="Times New Roman" w:cs="Times New Roman"/>
                <w:color w:val="auto"/>
                <w:sz w:val="20"/>
                <w:szCs w:val="20"/>
                <w:lang w:bidi="ar-SA"/>
              </w:rPr>
              <w:t>35 177,00</w:t>
            </w:r>
          </w:p>
        </w:tc>
      </w:tr>
    </w:tbl>
    <w:p w14:paraId="30A9D988" w14:textId="77777777" w:rsidR="00BE27FE" w:rsidRPr="00B93E0E" w:rsidRDefault="00BE27FE" w:rsidP="00BE27FE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FF0000"/>
          <w:lang w:bidi="ar-SA"/>
        </w:rPr>
      </w:pPr>
    </w:p>
    <w:p w14:paraId="7F0B01A1" w14:textId="1956CBEC" w:rsidR="00BE27FE" w:rsidRPr="00B93E0E" w:rsidRDefault="00BE27FE" w:rsidP="00BE27FE">
      <w:pPr>
        <w:widowControl/>
        <w:spacing w:before="60" w:after="40"/>
        <w:ind w:firstLine="708"/>
        <w:jc w:val="both"/>
        <w:rPr>
          <w:rFonts w:ascii="Times New Roman" w:eastAsia="Tahoma" w:hAnsi="Times New Roman" w:cs="Times New Roman"/>
          <w:color w:val="FF0000"/>
          <w:lang w:bidi="ar-SA"/>
        </w:rPr>
      </w:pPr>
      <w:r w:rsidRPr="00B977DF">
        <w:rPr>
          <w:rFonts w:ascii="Times New Roman" w:eastAsia="Tahoma" w:hAnsi="Times New Roman" w:cs="Times New Roman"/>
          <w:color w:val="auto"/>
          <w:lang w:bidi="ar-SA"/>
        </w:rPr>
        <w:t xml:space="preserve">В соответствии с проведенным анализом ценовых предложений на данный вид продукции сложился диапазон цен от </w:t>
      </w:r>
      <w:r w:rsidR="00B977DF" w:rsidRPr="00B977DF">
        <w:rPr>
          <w:rFonts w:ascii="Times New Roman" w:eastAsia="Tahoma" w:hAnsi="Times New Roman" w:cs="Times New Roman"/>
          <w:color w:val="auto"/>
          <w:lang w:bidi="ar-SA"/>
        </w:rPr>
        <w:t>34 541</w:t>
      </w:r>
      <w:r w:rsidR="00577F80" w:rsidRPr="00B977DF">
        <w:rPr>
          <w:rFonts w:ascii="Times New Roman" w:eastAsia="Tahoma" w:hAnsi="Times New Roman" w:cs="Times New Roman"/>
          <w:color w:val="auto"/>
          <w:lang w:bidi="ar-SA"/>
        </w:rPr>
        <w:t>,00</w:t>
      </w:r>
      <w:r w:rsidRPr="00B977DF">
        <w:rPr>
          <w:rFonts w:ascii="Times New Roman" w:eastAsia="Tahoma" w:hAnsi="Times New Roman" w:cs="Times New Roman"/>
          <w:color w:val="auto"/>
          <w:lang w:bidi="ar-SA"/>
        </w:rPr>
        <w:t xml:space="preserve"> руб. до </w:t>
      </w:r>
      <w:r w:rsidR="00B977DF" w:rsidRPr="00B977DF">
        <w:rPr>
          <w:rFonts w:ascii="Times New Roman" w:eastAsia="Tahoma" w:hAnsi="Times New Roman" w:cs="Times New Roman"/>
          <w:color w:val="auto"/>
          <w:lang w:bidi="ar-SA"/>
        </w:rPr>
        <w:t>35 990</w:t>
      </w:r>
      <w:r w:rsidR="00577F80" w:rsidRPr="00B977DF">
        <w:rPr>
          <w:rFonts w:ascii="Times New Roman" w:eastAsia="Tahoma" w:hAnsi="Times New Roman" w:cs="Times New Roman"/>
          <w:color w:val="auto"/>
          <w:lang w:bidi="ar-SA"/>
        </w:rPr>
        <w:t xml:space="preserve">,00 </w:t>
      </w:r>
      <w:r w:rsidRPr="00B977DF">
        <w:rPr>
          <w:rFonts w:ascii="Times New Roman" w:eastAsia="Tahoma" w:hAnsi="Times New Roman" w:cs="Times New Roman"/>
          <w:color w:val="auto"/>
          <w:lang w:bidi="ar-SA"/>
        </w:rPr>
        <w:t>руб.</w:t>
      </w:r>
    </w:p>
    <w:p w14:paraId="644A8BC6" w14:textId="77777777" w:rsidR="00BE27FE" w:rsidRPr="00B93E0E" w:rsidRDefault="00BE27FE" w:rsidP="00BE27FE">
      <w:pPr>
        <w:widowControl/>
        <w:ind w:right="-159" w:firstLine="567"/>
        <w:jc w:val="both"/>
        <w:rPr>
          <w:rFonts w:ascii="Times New Roman" w:eastAsia="Wingdings" w:hAnsi="Times New Roman" w:cs="Times New Roman"/>
          <w:color w:val="FF0000"/>
          <w:lang w:bidi="ar-SA"/>
        </w:rPr>
      </w:pPr>
    </w:p>
    <w:p w14:paraId="1AE128BD" w14:textId="77777777" w:rsidR="00BE27FE" w:rsidRPr="00D826B0" w:rsidRDefault="00BE27FE" w:rsidP="00BE27FE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szCs w:val="28"/>
          <w:lang w:bidi="ar-SA"/>
        </w:rPr>
      </w:pPr>
      <w:r w:rsidRPr="00D826B0">
        <w:rPr>
          <w:rFonts w:ascii="Times New Roman" w:eastAsia="Symbol" w:hAnsi="Times New Roman" w:cs="Times New Roman"/>
          <w:b/>
          <w:color w:val="auto"/>
          <w:szCs w:val="28"/>
          <w:lang w:bidi="ar-SA"/>
        </w:rPr>
        <w:t>Расчет коэффициента вариации</w:t>
      </w:r>
    </w:p>
    <w:p w14:paraId="4AE48D29" w14:textId="77777777" w:rsidR="00BE27FE" w:rsidRPr="00D826B0" w:rsidRDefault="00BE27FE" w:rsidP="00BE27FE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  <w:r w:rsidRPr="00D826B0">
        <w:rPr>
          <w:rFonts w:ascii="Times New Roman" w:eastAsia="Symbol" w:hAnsi="Times New Roman" w:cs="Times New Roman"/>
          <w:color w:val="auto"/>
          <w:szCs w:val="28"/>
          <w:lang w:eastAsia="en-US" w:bidi="ar-SA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14:paraId="3D084812" w14:textId="77777777" w:rsidR="00BE27FE" w:rsidRPr="00D826B0" w:rsidRDefault="00BE27FE" w:rsidP="00BE27FE">
      <w:pPr>
        <w:widowControl/>
        <w:spacing w:after="40"/>
        <w:ind w:firstLine="708"/>
        <w:contextualSpacing/>
        <w:jc w:val="both"/>
        <w:rPr>
          <w:rFonts w:ascii="Times New Roman" w:eastAsia="Symbol" w:hAnsi="Times New Roman" w:cs="Times New Roman"/>
          <w:color w:val="auto"/>
          <w:szCs w:val="28"/>
          <w:lang w:eastAsia="en-US" w:bidi="ar-SA"/>
        </w:rPr>
      </w:pPr>
    </w:p>
    <w:tbl>
      <w:tblPr>
        <w:tblW w:w="9895" w:type="dxa"/>
        <w:tblInd w:w="108" w:type="dxa"/>
        <w:tblLook w:val="0000" w:firstRow="0" w:lastRow="0" w:firstColumn="0" w:lastColumn="0" w:noHBand="0" w:noVBand="0"/>
      </w:tblPr>
      <w:tblGrid>
        <w:gridCol w:w="4495"/>
        <w:gridCol w:w="5400"/>
      </w:tblGrid>
      <w:tr w:rsidR="00B93E0E" w:rsidRPr="00D826B0" w14:paraId="01D17E7B" w14:textId="77777777" w:rsidTr="00C95ADC">
        <w:trPr>
          <w:trHeight w:val="723"/>
        </w:trPr>
        <w:tc>
          <w:tcPr>
            <w:tcW w:w="4495" w:type="dxa"/>
          </w:tcPr>
          <w:p w14:paraId="01C19CC8" w14:textId="77777777" w:rsidR="00BE27FE" w:rsidRPr="00D826B0" w:rsidRDefault="00BE27FE" w:rsidP="00BE27FE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val="en-US" w:eastAsia="en-US" w:bidi="ar-SA"/>
              </w:rPr>
            </w:pPr>
            <w:r w:rsidRPr="00D826B0">
              <w:rPr>
                <w:rFonts w:ascii="Times New Roman" w:eastAsia="Symbol" w:hAnsi="Times New Roman" w:cs="Times New Roman"/>
                <w:noProof/>
                <w:color w:val="auto"/>
                <w:position w:val="-28"/>
                <w:sz w:val="16"/>
                <w:szCs w:val="16"/>
                <w:lang w:bidi="ar-SA"/>
              </w:rPr>
              <w:drawing>
                <wp:inline distT="0" distB="0" distL="0" distR="0" wp14:anchorId="29D14D39" wp14:editId="5D8C5A19">
                  <wp:extent cx="1038860" cy="44640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BA847A5" w14:textId="77777777" w:rsidR="00BE27FE" w:rsidRPr="00D826B0" w:rsidRDefault="00BE27FE" w:rsidP="00BE27FE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D826B0">
              <w:rPr>
                <w:rFonts w:ascii="Times New Roman" w:eastAsia="Symbol" w:hAnsi="Times New Roman" w:cs="Times New Roman"/>
                <w:noProof/>
                <w:color w:val="auto"/>
                <w:position w:val="-34"/>
                <w:sz w:val="16"/>
                <w:szCs w:val="16"/>
                <w:lang w:bidi="ar-SA"/>
              </w:rPr>
              <w:drawing>
                <wp:inline distT="0" distB="0" distL="0" distR="0" wp14:anchorId="6C695B7A" wp14:editId="20E754D4">
                  <wp:extent cx="1155700" cy="43878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26B0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ср. квадратичное отклонение</w:t>
            </w:r>
          </w:p>
        </w:tc>
      </w:tr>
      <w:tr w:rsidR="000C0E06" w:rsidRPr="00D826B0" w14:paraId="5AA83BAB" w14:textId="77777777" w:rsidTr="00C95ADC">
        <w:trPr>
          <w:trHeight w:val="709"/>
        </w:trPr>
        <w:tc>
          <w:tcPr>
            <w:tcW w:w="4495" w:type="dxa"/>
          </w:tcPr>
          <w:p w14:paraId="5CEDF0B3" w14:textId="77777777" w:rsidR="00BE27FE" w:rsidRPr="00D826B0" w:rsidRDefault="00BE27FE" w:rsidP="00BE27F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i/>
                <w:color w:val="auto"/>
                <w:sz w:val="16"/>
                <w:szCs w:val="16"/>
                <w:lang w:bidi="ar-SA"/>
              </w:rPr>
            </w:pPr>
            <w:r w:rsidRPr="00D826B0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где:  V - коэффициент вариации;</w:t>
            </w:r>
          </w:p>
          <w:p w14:paraId="2F37EFD4" w14:textId="77777777" w:rsidR="00BE27FE" w:rsidRPr="00D826B0" w:rsidRDefault="00BE27FE" w:rsidP="00BE27FE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D826B0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lang w:eastAsia="en-US" w:bidi="ar-SA"/>
              </w:rPr>
              <w:t>ц</w:t>
            </w:r>
            <w:r w:rsidRPr="00D826B0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val="en-US" w:eastAsia="en-US" w:bidi="ar-SA"/>
              </w:rPr>
              <w:t>i</w:t>
            </w:r>
            <w:r w:rsidRPr="00D826B0">
              <w:rPr>
                <w:rFonts w:ascii="Times New Roman" w:eastAsia="Symbol" w:hAnsi="Times New Roman" w:cs="Times New Roman"/>
                <w:i/>
                <w:color w:val="auto"/>
                <w:sz w:val="16"/>
                <w:szCs w:val="16"/>
                <w:vertAlign w:val="subscript"/>
                <w:lang w:eastAsia="en-US" w:bidi="ar-SA"/>
              </w:rPr>
              <w:t xml:space="preserve">  </w:t>
            </w:r>
            <w:r w:rsidRPr="00D826B0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14:paraId="0FF8589B" w14:textId="77777777" w:rsidR="00BE27FE" w:rsidRPr="00D826B0" w:rsidRDefault="00BE27FE" w:rsidP="00BE27F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D826B0">
              <w:rPr>
                <w:rFonts w:ascii="Times New Roman" w:eastAsia="Courier New" w:hAnsi="Times New Roman" w:cs="Times New Roman"/>
                <w:color w:val="auto"/>
                <w:sz w:val="16"/>
                <w:szCs w:val="16"/>
                <w:lang w:bidi="ar-SA"/>
              </w:rPr>
              <w:t>&lt;ц&gt; - средняя арифметическая величина цены единицы товара, работы, услуги;</w:t>
            </w:r>
          </w:p>
          <w:p w14:paraId="456BFBD0" w14:textId="77777777" w:rsidR="00BE27FE" w:rsidRPr="00D826B0" w:rsidRDefault="00BE27FE" w:rsidP="00BE27FE">
            <w:pPr>
              <w:widowControl/>
              <w:spacing w:after="40"/>
              <w:ind w:left="57"/>
              <w:contextualSpacing/>
              <w:jc w:val="center"/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D826B0">
              <w:rPr>
                <w:rFonts w:ascii="Times New Roman" w:eastAsia="Symbol" w:hAnsi="Times New Roman" w:cs="Times New Roman"/>
                <w:color w:val="auto"/>
                <w:sz w:val="16"/>
                <w:szCs w:val="16"/>
                <w:lang w:eastAsia="en-US" w:bidi="ar-SA"/>
              </w:rPr>
              <w:t>n - количество значений, используемых в расчете.</w:t>
            </w:r>
          </w:p>
        </w:tc>
      </w:tr>
    </w:tbl>
    <w:p w14:paraId="0305F88D" w14:textId="77777777" w:rsidR="00BE27FE" w:rsidRPr="00D826B0" w:rsidRDefault="00BE27FE" w:rsidP="00BE27FE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</w:p>
    <w:p w14:paraId="171CDC24" w14:textId="77777777" w:rsidR="00BE27FE" w:rsidRPr="00D826B0" w:rsidRDefault="00BE27FE" w:rsidP="00BE27FE">
      <w:pPr>
        <w:widowControl/>
        <w:spacing w:before="60" w:after="40"/>
        <w:jc w:val="center"/>
        <w:rPr>
          <w:rFonts w:ascii="Times New Roman" w:eastAsia="Symbol" w:hAnsi="Times New Roman" w:cs="Times New Roman"/>
          <w:b/>
          <w:color w:val="auto"/>
          <w:lang w:bidi="ar-SA"/>
        </w:rPr>
      </w:pPr>
      <w:r w:rsidRPr="00D826B0">
        <w:rPr>
          <w:rFonts w:ascii="Times New Roman" w:eastAsia="Symbol" w:hAnsi="Times New Roman" w:cs="Times New Roman"/>
          <w:b/>
          <w:color w:val="auto"/>
          <w:lang w:bidi="ar-SA"/>
        </w:rPr>
        <w:t>Расчет однородности значений</w:t>
      </w:r>
    </w:p>
    <w:p w14:paraId="49361D48" w14:textId="77777777" w:rsidR="00BE27FE" w:rsidRPr="00D826B0" w:rsidRDefault="00BE27FE" w:rsidP="00BE27FE">
      <w:pPr>
        <w:widowControl/>
        <w:spacing w:before="60" w:after="40"/>
        <w:jc w:val="both"/>
        <w:rPr>
          <w:rFonts w:ascii="Times New Roman" w:eastAsia="Symbol" w:hAnsi="Times New Roman" w:cs="Times New Roman"/>
          <w:color w:val="auto"/>
          <w:lang w:bidi="ar-SA"/>
        </w:rPr>
      </w:pPr>
      <w:r w:rsidRPr="00D826B0">
        <w:rPr>
          <w:rFonts w:ascii="Times New Roman" w:eastAsia="Symbol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       Таблица № 2</w:t>
      </w:r>
    </w:p>
    <w:tbl>
      <w:tblPr>
        <w:tblW w:w="1120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134"/>
        <w:gridCol w:w="1134"/>
        <w:gridCol w:w="1134"/>
        <w:gridCol w:w="992"/>
        <w:gridCol w:w="567"/>
        <w:gridCol w:w="992"/>
        <w:gridCol w:w="851"/>
        <w:gridCol w:w="1145"/>
      </w:tblGrid>
      <w:tr w:rsidR="00584AD3" w:rsidRPr="00584AD3" w14:paraId="2CC3AE82" w14:textId="77777777" w:rsidTr="00B87AEA">
        <w:trPr>
          <w:trHeight w:val="2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3995" w14:textId="77777777" w:rsidR="00BE27FE" w:rsidRPr="00D05D04" w:rsidRDefault="00BE27FE" w:rsidP="00BE27FE">
            <w:pPr>
              <w:widowControl/>
              <w:ind w:left="-50" w:firstLine="7"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Начальная (максимальная) цена контракта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EE96" w14:textId="088F5D9A" w:rsidR="00BE27FE" w:rsidRPr="00D05D04" w:rsidRDefault="001D0E41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Tahoma" w:hAnsi="Times New Roman" w:cs="Times New Roman"/>
                <w:color w:val="auto"/>
                <w:sz w:val="19"/>
                <w:szCs w:val="19"/>
                <w:lang w:bidi="ar-SA"/>
              </w:rPr>
              <w:t>35 177,00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1B8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Источник №1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6A5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Источник №2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9E0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Источник №3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C95D" w14:textId="77777777" w:rsidR="00BE27FE" w:rsidRPr="00584AD3" w:rsidRDefault="00BE27FE" w:rsidP="00584AD3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Средн. арифм.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718" w14:textId="35295A11" w:rsidR="00BE27FE" w:rsidRPr="00584AD3" w:rsidRDefault="00BE27FE" w:rsidP="00584AD3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0A68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Сред.квадр.</w:t>
            </w:r>
          </w:p>
          <w:p w14:paraId="2B8A06D5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откл. σ=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50E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Коэфф вариации V=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576" w14:textId="6BF1D265" w:rsidR="00BE27FE" w:rsidRPr="00584AD3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Рыночная стоимость</w:t>
            </w:r>
            <w:r w:rsidR="003D5458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, руб.</w:t>
            </w:r>
          </w:p>
        </w:tc>
      </w:tr>
      <w:tr w:rsidR="00584AD3" w:rsidRPr="00584AD3" w14:paraId="69798182" w14:textId="77777777" w:rsidTr="00B87AEA">
        <w:trPr>
          <w:trHeight w:val="20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855E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66AD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Наименование товара, работ,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A88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Объем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B86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E88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2DB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6151" w14:textId="77777777" w:rsidR="00BE27FE" w:rsidRPr="00584AD3" w:rsidRDefault="00BE27FE" w:rsidP="00584AD3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3E63" w14:textId="77777777" w:rsidR="00BE27FE" w:rsidRPr="00584AD3" w:rsidRDefault="00BE27FE" w:rsidP="00584AD3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D44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041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BA16" w14:textId="77777777" w:rsidR="00BE27FE" w:rsidRPr="00584AD3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</w:tr>
      <w:tr w:rsidR="00584AD3" w:rsidRPr="00584AD3" w14:paraId="55E30E9B" w14:textId="77777777" w:rsidTr="00B87AEA">
        <w:trPr>
          <w:trHeight w:val="536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35CF" w14:textId="77777777" w:rsidR="00BE27FE" w:rsidRPr="00D05D04" w:rsidRDefault="00BE27FE" w:rsidP="00BE27FE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4F06" w14:textId="77777777" w:rsidR="00BE27FE" w:rsidRPr="00D05D04" w:rsidRDefault="00BE27FE" w:rsidP="00BE27FE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05E" w14:textId="02DC2917" w:rsidR="00BE27FE" w:rsidRPr="00D05D04" w:rsidRDefault="00BE27FE" w:rsidP="00BE27FE">
            <w:pPr>
              <w:widowControl/>
              <w:ind w:left="-108" w:right="-108"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Ед.</w:t>
            </w:r>
            <w:r w:rsidR="00D05D04"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</w:t>
            </w: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изм.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2FEA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EEB7" w14:textId="5DDC8EA4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Цена за ед.</w:t>
            </w:r>
            <w:r w:rsidR="00D05D04"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</w:t>
            </w: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изм.</w:t>
            </w:r>
            <w:r w:rsidR="003D5458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99A1" w14:textId="143B9EED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Цена за ед.</w:t>
            </w:r>
            <w:r w:rsidR="00D05D04"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</w:t>
            </w: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изм.</w:t>
            </w:r>
            <w:r w:rsidR="003D5458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358" w14:textId="6CFB056D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Цена за ед.</w:t>
            </w:r>
            <w:r w:rsidR="00D05D04"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</w:t>
            </w: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изм.</w:t>
            </w:r>
            <w:r w:rsidR="003D5458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 xml:space="preserve"> руб.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6FE1" w14:textId="77777777" w:rsidR="00BE27FE" w:rsidRPr="00584AD3" w:rsidRDefault="00BE27FE" w:rsidP="00584AD3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EB52" w14:textId="77777777" w:rsidR="00BE27FE" w:rsidRPr="00584AD3" w:rsidRDefault="00BE27FE" w:rsidP="00584AD3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87CC" w14:textId="77777777" w:rsidR="00BE27FE" w:rsidRPr="00D05D04" w:rsidRDefault="00BE27FE" w:rsidP="00BE27FE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833D" w14:textId="77777777" w:rsidR="00BE27FE" w:rsidRPr="00D05D04" w:rsidRDefault="00BE27FE" w:rsidP="00BE27FE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84D1" w14:textId="77777777" w:rsidR="00BE27FE" w:rsidRPr="00584AD3" w:rsidRDefault="00BE27FE" w:rsidP="00BE27FE">
            <w:pPr>
              <w:widowControl/>
              <w:jc w:val="both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</w:tr>
      <w:tr w:rsidR="00584AD3" w:rsidRPr="00584AD3" w14:paraId="0CBD5EDE" w14:textId="77777777" w:rsidTr="00B87AEA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17F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Symbol" w:hAnsi="Times New Roman" w:cs="Times New Roman"/>
                <w:color w:val="auto"/>
                <w:sz w:val="19"/>
                <w:szCs w:val="19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78CD" w14:textId="114E8EE9" w:rsidR="00BE27FE" w:rsidRPr="00D05D04" w:rsidRDefault="00D05D04" w:rsidP="00A33E40">
            <w:pPr>
              <w:widowControl/>
              <w:jc w:val="center"/>
              <w:rPr>
                <w:rFonts w:ascii="Times New Roman" w:eastAsia="Tahoma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Tahoma" w:hAnsi="Times New Roman" w:cs="Times New Roman"/>
                <w:color w:val="auto"/>
                <w:sz w:val="19"/>
                <w:szCs w:val="19"/>
                <w:lang w:bidi="ar-SA"/>
              </w:rPr>
              <w:t>Кондиционер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3BFF" w14:textId="77777777" w:rsidR="00BE27FE" w:rsidRPr="00D05D04" w:rsidRDefault="00BE27FE" w:rsidP="00BE27FE">
            <w:pPr>
              <w:widowControl/>
              <w:ind w:left="-108" w:right="-108"/>
              <w:jc w:val="center"/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8937" w14:textId="597B101B" w:rsidR="00BE27FE" w:rsidRPr="00D05D04" w:rsidRDefault="00B962D1" w:rsidP="00BE27FE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EC2E" w14:textId="02D5987D" w:rsidR="00BE27FE" w:rsidRPr="00D05D04" w:rsidRDefault="00D05D04" w:rsidP="00BE27F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>34 541,00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7B72" w14:textId="7D6FC009" w:rsidR="00BE27FE" w:rsidRPr="00D05D04" w:rsidRDefault="00D05D04" w:rsidP="00BE27F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>35 990,00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C359" w14:textId="12EFC29B" w:rsidR="00BE27FE" w:rsidRPr="00D05D04" w:rsidRDefault="00D05D04" w:rsidP="00BE27F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>35 000,00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D56C" w14:textId="5F54F14D" w:rsidR="00BE27FE" w:rsidRPr="00584AD3" w:rsidRDefault="00D05D04" w:rsidP="00584AD3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>35 177,00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4A88" w14:textId="7B9004E3" w:rsidR="00BE27FE" w:rsidRPr="00584AD3" w:rsidRDefault="00B962D1" w:rsidP="00584AD3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0306" w14:textId="6C154BDA" w:rsidR="00BE27FE" w:rsidRPr="00D05D04" w:rsidRDefault="00B977DF" w:rsidP="00BE27F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>604,65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B8D3" w14:textId="5F618E9E" w:rsidR="00BE27FE" w:rsidRPr="00D05D04" w:rsidRDefault="00B977DF" w:rsidP="00BE27F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 xml:space="preserve">2,11 </w:t>
            </w:r>
            <w:r w:rsidR="00705A7E" w:rsidRPr="00D05D04">
              <w:rPr>
                <w:rFonts w:ascii="Times New Roman" w:eastAsia="Calibri" w:hAnsi="Times New Roman" w:cs="Times New Roman"/>
                <w:color w:val="auto"/>
                <w:sz w:val="19"/>
                <w:szCs w:val="19"/>
                <w:lang w:bidi="ar-SA"/>
              </w:rPr>
              <w:t>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409B" w14:textId="5DF3EC1E" w:rsidR="00BE27FE" w:rsidRPr="00584AD3" w:rsidRDefault="00584AD3" w:rsidP="00584AD3">
            <w:pPr>
              <w:widowControl/>
              <w:jc w:val="center"/>
              <w:rPr>
                <w:rFonts w:ascii="Times New Roman" w:eastAsia="Wingdings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Tahoma" w:hAnsi="Times New Roman" w:cs="Times New Roman"/>
                <w:color w:val="auto"/>
                <w:sz w:val="19"/>
                <w:szCs w:val="19"/>
                <w:lang w:bidi="ar-SA"/>
              </w:rPr>
              <w:t>35 177,00</w:t>
            </w:r>
          </w:p>
        </w:tc>
      </w:tr>
      <w:tr w:rsidR="00584AD3" w:rsidRPr="00584AD3" w14:paraId="7A905D56" w14:textId="77777777" w:rsidTr="00D05D04">
        <w:trPr>
          <w:trHeight w:val="20"/>
          <w:jc w:val="center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14FB" w14:textId="77777777" w:rsidR="00BE27FE" w:rsidRPr="00D05D04" w:rsidRDefault="00BE27FE" w:rsidP="00BE27FE">
            <w:pPr>
              <w:widowControl/>
              <w:jc w:val="center"/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D05D04">
              <w:rPr>
                <w:rFonts w:ascii="Times New Roman" w:eastAsia="Courier New" w:hAnsi="Times New Roman" w:cs="Times New Roman"/>
                <w:color w:val="auto"/>
                <w:sz w:val="19"/>
                <w:szCs w:val="19"/>
                <w:lang w:bidi="ar-SA"/>
              </w:rPr>
              <w:t>ИТОГО: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D313" w14:textId="7B358858" w:rsidR="00BE27FE" w:rsidRPr="00584AD3" w:rsidRDefault="00584AD3" w:rsidP="00584AD3">
            <w:pPr>
              <w:widowControl/>
              <w:jc w:val="center"/>
              <w:rPr>
                <w:rFonts w:ascii="Times New Roman" w:eastAsia="Courier New" w:hAnsi="Times New Roman" w:cs="Times New Roman"/>
                <w:strike/>
                <w:color w:val="auto"/>
                <w:sz w:val="19"/>
                <w:szCs w:val="19"/>
                <w:lang w:bidi="ar-SA"/>
              </w:rPr>
            </w:pPr>
            <w:r w:rsidRPr="00584AD3">
              <w:rPr>
                <w:rFonts w:ascii="Times New Roman" w:eastAsia="Tahoma" w:hAnsi="Times New Roman" w:cs="Times New Roman"/>
                <w:color w:val="auto"/>
                <w:sz w:val="19"/>
                <w:szCs w:val="19"/>
                <w:lang w:bidi="ar-SA"/>
              </w:rPr>
              <w:t>35 177,00</w:t>
            </w:r>
          </w:p>
        </w:tc>
      </w:tr>
    </w:tbl>
    <w:p w14:paraId="0F59997E" w14:textId="77777777" w:rsidR="00BE27FE" w:rsidRPr="00B93E0E" w:rsidRDefault="00BE27FE" w:rsidP="00BE27FE">
      <w:pPr>
        <w:widowControl/>
        <w:spacing w:line="240" w:lineRule="exact"/>
        <w:jc w:val="both"/>
        <w:rPr>
          <w:rFonts w:ascii="Times New Roman" w:eastAsia="Courier New" w:hAnsi="Times New Roman" w:cs="Times New Roman"/>
          <w:b/>
          <w:i/>
          <w:color w:val="FF0000"/>
          <w:lang w:val="en-US" w:bidi="ar-SA"/>
        </w:rPr>
      </w:pPr>
    </w:p>
    <w:p w14:paraId="7B6223F4" w14:textId="77777777" w:rsidR="00BE27FE" w:rsidRPr="00B87AEA" w:rsidRDefault="00BE27FE" w:rsidP="00BE27FE">
      <w:pPr>
        <w:widowControl/>
        <w:ind w:firstLine="567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B87AEA">
        <w:rPr>
          <w:rFonts w:ascii="Times New Roman" w:eastAsia="Courier New" w:hAnsi="Times New Roman" w:cs="Times New Roman"/>
          <w:color w:val="auto"/>
          <w:lang w:bidi="ar-SA"/>
        </w:rPr>
        <w:t xml:space="preserve">В связи с тем, что значение коэффициента вариации не превышает 33%, следовательно, совокупность значений, используемых в расчете при определении начальной (максимальной) цены контракта, считается однородной. </w:t>
      </w:r>
    </w:p>
    <w:p w14:paraId="7F0A35C8" w14:textId="77777777" w:rsidR="00BE27FE" w:rsidRPr="00FF33EA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FF33EA">
        <w:rPr>
          <w:rFonts w:ascii="Times New Roman" w:eastAsia="Courier New" w:hAnsi="Times New Roman" w:cs="Times New Roman"/>
          <w:color w:val="auto"/>
          <w:lang w:bidi="ar-SA"/>
        </w:rPr>
        <w:t>В соответствии с п. 3.21 Рекомендаций, НМЦК методом сопоставимых рыночных цен (анализа рынка) определяется по формуле:</w:t>
      </w:r>
    </w:p>
    <w:p w14:paraId="45BE3A75" w14:textId="77777777" w:rsidR="00BE27FE" w:rsidRPr="00B93E0E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FF0000"/>
          <w:lang w:bidi="ar-SA"/>
        </w:rPr>
      </w:pPr>
      <w:r w:rsidRPr="00B93E0E">
        <w:rPr>
          <w:rFonts w:ascii="Times New Roman" w:eastAsia="Courier New" w:hAnsi="Times New Roman" w:cs="Times New Roman"/>
          <w:noProof/>
          <w:color w:val="FF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E0615" wp14:editId="602C2EE4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324100" cy="548640"/>
                <wp:effectExtent l="0" t="0" r="0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657420" w14:textId="77777777" w:rsidR="00C95ADC" w:rsidRDefault="0004049A" w:rsidP="00BE27FE">
                            <w:pPr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C95ADC" w:rsidRPr="00523B98">
                              <w:rPr>
                                <w:rFonts w:ascii="Courier New" w:hAnsi="Courier New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C95ADC" w:rsidRPr="00523B98">
                              <w:rPr>
                                <w:rFonts w:ascii="Courier New" w:hAnsi="Courier New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E0615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5.6pt;margin-top:0;width:183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" filled="f" stroked="f">
                <v:path arrowok="t"/>
                <v:textbox style="mso-fit-shape-to-text:t">
                  <w:txbxContent>
                    <w:p w14:paraId="10657420" w14:textId="77777777" w:rsidR="00C95ADC" w:rsidRDefault="00690B64" w:rsidP="00BE27FE">
                      <w:pPr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="00C95ADC" w:rsidRPr="00523B98">
                        <w:rPr>
                          <w:rFonts w:ascii="Courier New" w:hAnsi="Courier New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="00C95ADC" w:rsidRPr="00523B98">
                        <w:rPr>
                          <w:rFonts w:ascii="Courier New" w:hAnsi="Courier New"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14:paraId="2DD57DA3" w14:textId="77777777" w:rsidR="00BE27FE" w:rsidRPr="00B93E0E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FF0000"/>
          <w:lang w:bidi="ar-SA"/>
        </w:rPr>
      </w:pPr>
    </w:p>
    <w:p w14:paraId="7241959A" w14:textId="77777777" w:rsidR="00BE27FE" w:rsidRPr="00B93E0E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FF0000"/>
          <w:lang w:bidi="ar-SA"/>
        </w:rPr>
      </w:pPr>
    </w:p>
    <w:p w14:paraId="59152869" w14:textId="77777777" w:rsidR="00BE27FE" w:rsidRPr="00B93E0E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FF0000"/>
          <w:lang w:bidi="ar-SA"/>
        </w:rPr>
      </w:pPr>
    </w:p>
    <w:p w14:paraId="1BBC1A8A" w14:textId="77777777" w:rsidR="00BE27FE" w:rsidRPr="00FF33EA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FF33EA">
        <w:rPr>
          <w:rFonts w:ascii="Times New Roman" w:eastAsia="Courier New" w:hAnsi="Times New Roman" w:cs="Times New Roman"/>
          <w:color w:val="auto"/>
          <w:lang w:bidi="ar-SA"/>
        </w:rPr>
        <w:t xml:space="preserve">где </w:t>
      </w:r>
      <w:r w:rsidRPr="00FF33EA">
        <w:rPr>
          <w:rFonts w:ascii="Times New Roman" w:eastAsia="Courier New" w:hAnsi="Times New Roman" w:cs="Times New Roman"/>
          <w:color w:val="auto"/>
          <w:lang w:val="en-US" w:bidi="ar-SA"/>
        </w:rPr>
        <w:t>v</w:t>
      </w:r>
      <w:r w:rsidRPr="00FF33EA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(объем) закупаемого товара (работы, услуги);</w:t>
      </w:r>
    </w:p>
    <w:p w14:paraId="1A52E42C" w14:textId="77777777" w:rsidR="00BE27FE" w:rsidRPr="00FF33EA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FF33EA">
        <w:rPr>
          <w:rFonts w:ascii="Times New Roman" w:eastAsia="Courier New" w:hAnsi="Times New Roman" w:cs="Times New Roman"/>
          <w:color w:val="auto"/>
          <w:lang w:val="en-US" w:bidi="ar-SA"/>
        </w:rPr>
        <w:t>n</w:t>
      </w:r>
      <w:r w:rsidRPr="00FF33EA">
        <w:rPr>
          <w:rFonts w:ascii="Times New Roman" w:eastAsia="Courier New" w:hAnsi="Times New Roman" w:cs="Times New Roman"/>
          <w:color w:val="auto"/>
          <w:lang w:bidi="ar-SA"/>
        </w:rPr>
        <w:t xml:space="preserve"> – количество значений, используемых в расчете;</w:t>
      </w:r>
    </w:p>
    <w:p w14:paraId="79081CC2" w14:textId="77777777" w:rsidR="00BE27FE" w:rsidRPr="00FF33EA" w:rsidRDefault="00BE27FE" w:rsidP="00BE27FE">
      <w:pPr>
        <w:widowControl/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FF33EA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r w:rsidRPr="00FF33EA">
        <w:rPr>
          <w:rFonts w:ascii="Times New Roman" w:eastAsia="Courier New" w:hAnsi="Times New Roman" w:cs="Times New Roman"/>
          <w:color w:val="auto"/>
          <w:lang w:bidi="ar-SA"/>
        </w:rPr>
        <w:t xml:space="preserve"> – номер источника ценовой информации;</w:t>
      </w:r>
    </w:p>
    <w:p w14:paraId="47444832" w14:textId="77777777" w:rsidR="00BE27FE" w:rsidRPr="00FF33EA" w:rsidRDefault="00BE27FE" w:rsidP="00BE27FE">
      <w:pPr>
        <w:ind w:firstLine="709"/>
        <w:jc w:val="both"/>
        <w:rPr>
          <w:rFonts w:ascii="Times New Roman" w:eastAsia="Courier New" w:hAnsi="Times New Roman" w:cs="Times New Roman"/>
          <w:color w:val="auto"/>
          <w:lang w:bidi="ar-SA"/>
        </w:rPr>
      </w:pPr>
      <w:r w:rsidRPr="00FF33EA">
        <w:rPr>
          <w:rFonts w:ascii="Times New Roman" w:eastAsia="Courier New" w:hAnsi="Times New Roman" w:cs="Times New Roman"/>
          <w:color w:val="auto"/>
          <w:lang w:bidi="ar-SA"/>
        </w:rPr>
        <w:t>ц</w:t>
      </w:r>
      <w:r w:rsidRPr="00FF33EA">
        <w:rPr>
          <w:rFonts w:ascii="Times New Roman" w:eastAsia="Courier New" w:hAnsi="Times New Roman" w:cs="Times New Roman"/>
          <w:color w:val="auto"/>
          <w:vertAlign w:val="subscript"/>
          <w:lang w:val="en-US" w:bidi="ar-SA"/>
        </w:rPr>
        <w:t>i</w:t>
      </w:r>
      <w:r w:rsidRPr="00FF33EA">
        <w:rPr>
          <w:rFonts w:ascii="Times New Roman" w:eastAsia="Courier New" w:hAnsi="Times New Roman" w:cs="Times New Roman"/>
          <w:color w:val="auto"/>
          <w:vertAlign w:val="subscript"/>
          <w:lang w:bidi="ar-SA"/>
        </w:rPr>
        <w:t xml:space="preserve"> </w:t>
      </w:r>
      <w:r w:rsidRPr="00FF33EA">
        <w:rPr>
          <w:rFonts w:ascii="Times New Roman" w:eastAsia="Courier New" w:hAnsi="Times New Roman" w:cs="Times New Roman"/>
          <w:color w:val="auto"/>
          <w:lang w:bidi="ar-SA"/>
        </w:rPr>
        <w:t xml:space="preserve">– цена единицы товара, работы, услуги, представленная в источнике с номером </w:t>
      </w:r>
      <w:r w:rsidRPr="00FF33EA">
        <w:rPr>
          <w:rFonts w:ascii="Times New Roman" w:eastAsia="Courier New" w:hAnsi="Times New Roman" w:cs="Times New Roman"/>
          <w:color w:val="auto"/>
          <w:lang w:val="en-US" w:bidi="ar-SA"/>
        </w:rPr>
        <w:t>i</w:t>
      </w:r>
      <w:r w:rsidRPr="00FF33EA">
        <w:rPr>
          <w:rFonts w:ascii="Times New Roman" w:eastAsia="Courier New" w:hAnsi="Times New Roman" w:cs="Times New Roman"/>
          <w:color w:val="auto"/>
          <w:lang w:bidi="ar-SA"/>
        </w:rPr>
        <w:t>, скорректированная с учетом различий в характеристиках товаров, выполнения работ, оказания услуг.</w:t>
      </w:r>
    </w:p>
    <w:p w14:paraId="4BDC32D8" w14:textId="52D55093" w:rsidR="00695511" w:rsidRPr="001C38ED" w:rsidRDefault="00BE27FE" w:rsidP="00695511">
      <w:pPr>
        <w:widowControl/>
        <w:jc w:val="center"/>
        <w:rPr>
          <w:rFonts w:ascii="Times New Roman" w:eastAsia="Courier New" w:hAnsi="Times New Roman" w:cs="Times New Roman"/>
          <w:color w:val="auto"/>
          <w:lang w:bidi="ar-SA"/>
        </w:rPr>
      </w:pPr>
      <w:r w:rsidRPr="001C38ED">
        <w:rPr>
          <w:rFonts w:ascii="Times New Roman" w:eastAsia="Courier New" w:hAnsi="Times New Roman" w:cs="Times New Roman"/>
          <w:i/>
          <w:color w:val="auto"/>
          <w:lang w:bidi="ar-SA"/>
        </w:rPr>
        <w:t>НМЦК</w:t>
      </w:r>
      <w:r w:rsidRPr="001C38ED">
        <w:rPr>
          <w:rFonts w:ascii="Times New Roman" w:eastAsia="Courier New" w:hAnsi="Times New Roman" w:cs="Times New Roman"/>
          <w:color w:val="auto"/>
          <w:lang w:bidi="ar-SA"/>
        </w:rPr>
        <w:t xml:space="preserve"> </w:t>
      </w:r>
      <w:r w:rsidRPr="001C38ED">
        <w:rPr>
          <w:rFonts w:ascii="Times New Roman" w:eastAsia="Courier New" w:hAnsi="Times New Roman" w:cs="Times New Roman"/>
          <w:color w:val="auto"/>
          <w:vertAlign w:val="superscript"/>
          <w:lang w:bidi="ar-SA"/>
        </w:rPr>
        <w:t>рын</w:t>
      </w:r>
      <w:r w:rsidRPr="001C38ED">
        <w:rPr>
          <w:rFonts w:ascii="Times New Roman" w:eastAsia="Courier New" w:hAnsi="Times New Roman" w:cs="Times New Roman"/>
          <w:color w:val="auto"/>
          <w:lang w:bidi="ar-SA"/>
        </w:rPr>
        <w:t xml:space="preserve"> = </w:t>
      </w:r>
      <w:r w:rsidR="00FF33EA" w:rsidRPr="001C38ED">
        <w:rPr>
          <w:rFonts w:ascii="Times New Roman" w:eastAsia="Courier New" w:hAnsi="Times New Roman" w:cs="Times New Roman"/>
          <w:color w:val="auto"/>
          <w:lang w:bidi="ar-SA"/>
        </w:rPr>
        <w:t>35 177,00</w:t>
      </w:r>
    </w:p>
    <w:p w14:paraId="0B76815A" w14:textId="59976D65" w:rsidR="00BE27FE" w:rsidRPr="00B93E0E" w:rsidRDefault="00BE27FE" w:rsidP="00695511">
      <w:pPr>
        <w:widowControl/>
        <w:jc w:val="center"/>
        <w:rPr>
          <w:rFonts w:ascii="Times New Roman" w:eastAsia="Courier New" w:hAnsi="Times New Roman" w:cs="Times New Roman"/>
          <w:i/>
          <w:color w:val="FF0000"/>
          <w:lang w:bidi="ar-SA"/>
        </w:rPr>
      </w:pPr>
      <w:r w:rsidRPr="00B93E0E">
        <w:rPr>
          <w:rFonts w:ascii="Times New Roman" w:eastAsia="Courier New" w:hAnsi="Times New Roman" w:cs="Times New Roman"/>
          <w:i/>
          <w:color w:val="FF0000"/>
          <w:lang w:bidi="ar-SA"/>
        </w:rPr>
        <w:tab/>
      </w:r>
    </w:p>
    <w:p w14:paraId="6FD55045" w14:textId="63065D95" w:rsidR="001C38ED" w:rsidRPr="0087050C" w:rsidRDefault="001C38ED" w:rsidP="0087050C">
      <w:pPr>
        <w:widowControl/>
        <w:spacing w:after="160" w:line="259" w:lineRule="auto"/>
        <w:ind w:firstLine="709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1C38ED">
        <w:rPr>
          <w:rFonts w:ascii="Times New Roman" w:eastAsia="Wingdings" w:hAnsi="Times New Roman" w:cs="Times New Roman"/>
          <w:color w:val="auto"/>
          <w:lang w:bidi="ar-SA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ст. 34, 72 Бюджетного кодекса РФ), в соответствии с письмом Министерства экономического развития Российской Федерации от 01.11.2016 № Д28и-2883, в котором предусмотрено обязательное требование к заказчикам об определении и обосновании НМЦК при осуществлении закупок, заказчик вправе указать цену меньшую, чем в представленном обосновании НМЦК, и соответствующую выдел</w:t>
      </w:r>
      <w:r w:rsidR="0087050C">
        <w:rPr>
          <w:rFonts w:ascii="Times New Roman" w:eastAsia="Wingdings" w:hAnsi="Times New Roman" w:cs="Times New Roman"/>
          <w:color w:val="auto"/>
          <w:lang w:bidi="ar-SA"/>
        </w:rPr>
        <w:t>енным бюджетным обязательствам.</w:t>
      </w:r>
    </w:p>
    <w:p w14:paraId="65755A74" w14:textId="48F52104" w:rsidR="001C38ED" w:rsidRPr="00556FAD" w:rsidRDefault="001C38ED" w:rsidP="001C38ED">
      <w:pPr>
        <w:widowControl/>
        <w:spacing w:after="160" w:line="259" w:lineRule="auto"/>
        <w:ind w:firstLine="709"/>
        <w:jc w:val="both"/>
        <w:rPr>
          <w:rFonts w:ascii="Times New Roman" w:eastAsia="Wingdings" w:hAnsi="Times New Roman" w:cs="Times New Roman"/>
          <w:color w:val="auto"/>
          <w:lang w:bidi="ar-SA"/>
        </w:rPr>
      </w:pPr>
      <w:r w:rsidRPr="0087050C">
        <w:rPr>
          <w:rFonts w:ascii="Times New Roman" w:eastAsia="Wingdings" w:hAnsi="Times New Roman" w:cs="Times New Roman"/>
          <w:color w:val="auto"/>
          <w:lang w:bidi="ar-SA"/>
        </w:rPr>
        <w:t>Расчёт НМЦК выполнен методом сопоста</w:t>
      </w:r>
      <w:r w:rsidR="005D4438">
        <w:rPr>
          <w:rFonts w:ascii="Times New Roman" w:eastAsia="Wingdings" w:hAnsi="Times New Roman" w:cs="Times New Roman"/>
          <w:color w:val="auto"/>
          <w:lang w:bidi="ar-SA"/>
        </w:rPr>
        <w:t xml:space="preserve">вимых рыночных цен и составляет </w:t>
      </w:r>
      <w:r w:rsidR="0087050C" w:rsidRPr="005D4438">
        <w:rPr>
          <w:rFonts w:ascii="Times New Roman" w:eastAsia="Wingdings" w:hAnsi="Times New Roman" w:cs="Times New Roman"/>
          <w:b/>
          <w:color w:val="auto"/>
          <w:lang w:bidi="ar-SA"/>
        </w:rPr>
        <w:t>35 177</w:t>
      </w:r>
      <w:r w:rsidRPr="005D4438">
        <w:rPr>
          <w:rFonts w:ascii="Times New Roman" w:eastAsia="Wingdings" w:hAnsi="Times New Roman" w:cs="Times New Roman"/>
          <w:b/>
          <w:color w:val="auto"/>
          <w:lang w:bidi="ar-SA"/>
        </w:rPr>
        <w:t xml:space="preserve"> (</w:t>
      </w:r>
      <w:r w:rsidR="005D4438" w:rsidRPr="005D4438">
        <w:rPr>
          <w:rFonts w:ascii="Times New Roman" w:eastAsia="Wingdings" w:hAnsi="Times New Roman" w:cs="Times New Roman"/>
          <w:b/>
          <w:color w:val="auto"/>
          <w:lang w:bidi="ar-SA"/>
        </w:rPr>
        <w:t>Тридцать пять тысяч сто семьдесят семь</w:t>
      </w:r>
      <w:r w:rsidR="00556FAD">
        <w:rPr>
          <w:rFonts w:ascii="Times New Roman" w:eastAsia="Wingdings" w:hAnsi="Times New Roman" w:cs="Times New Roman"/>
          <w:b/>
          <w:color w:val="auto"/>
          <w:lang w:bidi="ar-SA"/>
        </w:rPr>
        <w:t>) рублей</w:t>
      </w:r>
      <w:r w:rsidRPr="005D4438">
        <w:rPr>
          <w:rFonts w:ascii="Times New Roman" w:eastAsia="Wingdings" w:hAnsi="Times New Roman" w:cs="Times New Roman"/>
          <w:b/>
          <w:color w:val="auto"/>
          <w:lang w:bidi="ar-SA"/>
        </w:rPr>
        <w:t xml:space="preserve"> </w:t>
      </w:r>
      <w:r w:rsidR="0087050C" w:rsidRPr="005D4438">
        <w:rPr>
          <w:rFonts w:ascii="Times New Roman" w:eastAsia="Wingdings" w:hAnsi="Times New Roman" w:cs="Times New Roman"/>
          <w:b/>
          <w:color w:val="auto"/>
          <w:lang w:bidi="ar-SA"/>
        </w:rPr>
        <w:t>00 копеек</w:t>
      </w:r>
      <w:r w:rsidRPr="00556FAD">
        <w:rPr>
          <w:rFonts w:ascii="Times New Roman" w:eastAsia="Wingdings" w:hAnsi="Times New Roman" w:cs="Times New Roman"/>
          <w:b/>
          <w:color w:val="auto"/>
          <w:lang w:bidi="ar-SA"/>
        </w:rPr>
        <w:t>,</w:t>
      </w:r>
      <w:r w:rsidRPr="00556FAD">
        <w:rPr>
          <w:rFonts w:ascii="Times New Roman" w:eastAsia="Wingdings" w:hAnsi="Times New Roman" w:cs="Times New Roman"/>
          <w:color w:val="auto"/>
          <w:lang w:bidi="ar-SA"/>
        </w:rPr>
        <w:t xml:space="preserve"> с учетом всех расходов, в том числе налогов, сборов и иных обязательных платежей, что соответствует утверждённому лимиту. </w:t>
      </w:r>
    </w:p>
    <w:p w14:paraId="6623205E" w14:textId="1AA18BD3" w:rsidR="00516EA4" w:rsidRPr="00B93E0E" w:rsidRDefault="00516EA4" w:rsidP="007A4685">
      <w:pPr>
        <w:widowControl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FF0000"/>
          <w:lang w:eastAsia="ar-SA" w:bidi="ar-SA"/>
        </w:rPr>
      </w:pPr>
    </w:p>
    <w:p w14:paraId="5D03D97B" w14:textId="77A596CB" w:rsidR="0014373D" w:rsidRPr="00B93E0E" w:rsidRDefault="0014373D" w:rsidP="00156C9B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14373D" w:rsidRPr="00B93E0E" w:rsidSect="00FD17BE">
      <w:pgSz w:w="11906" w:h="16838"/>
      <w:pgMar w:top="1134" w:right="1134" w:bottom="1134" w:left="85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152D4" w14:textId="77777777" w:rsidR="0004049A" w:rsidRDefault="0004049A" w:rsidP="009A1CD3">
      <w:r>
        <w:separator/>
      </w:r>
    </w:p>
  </w:endnote>
  <w:endnote w:type="continuationSeparator" w:id="0">
    <w:p w14:paraId="0A923332" w14:textId="77777777" w:rsidR="0004049A" w:rsidRDefault="0004049A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OOEn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06DA7" w14:textId="77777777" w:rsidR="0004049A" w:rsidRDefault="0004049A" w:rsidP="009A1CD3">
      <w:r>
        <w:separator/>
      </w:r>
    </w:p>
  </w:footnote>
  <w:footnote w:type="continuationSeparator" w:id="0">
    <w:p w14:paraId="6A2B6733" w14:textId="77777777" w:rsidR="0004049A" w:rsidRDefault="0004049A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76C"/>
    <w:multiLevelType w:val="hybridMultilevel"/>
    <w:tmpl w:val="F0208314"/>
    <w:lvl w:ilvl="0" w:tplc="246A4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29F"/>
    <w:multiLevelType w:val="multilevel"/>
    <w:tmpl w:val="352C2AD0"/>
    <w:lvl w:ilvl="0">
      <w:start w:val="9"/>
      <w:numFmt w:val="decimal"/>
      <w:lvlText w:val="%1."/>
      <w:lvlJc w:val="left"/>
      <w:pPr>
        <w:ind w:left="360" w:hanging="360"/>
      </w:pPr>
      <w:rPr>
        <w:rFonts w:eastAsia="Wingdings" w:hint="default"/>
        <w:b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="Wingdings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Wingdings" w:hint="default"/>
        <w:b/>
      </w:rPr>
    </w:lvl>
    <w:lvl w:ilvl="3">
      <w:start w:val="1"/>
      <w:numFmt w:val="decimalZero"/>
      <w:lvlText w:val="%1.%2.%3.%4."/>
      <w:lvlJc w:val="left"/>
      <w:pPr>
        <w:ind w:left="2421" w:hanging="720"/>
      </w:pPr>
      <w:rPr>
        <w:rFonts w:eastAsia="Wingdings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Wingdings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Wingdings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Wingdings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Wingdings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Wingdings" w:hint="default"/>
        <w:b/>
      </w:rPr>
    </w:lvl>
  </w:abstractNum>
  <w:abstractNum w:abstractNumId="2" w15:restartNumberingAfterBreak="0">
    <w:nsid w:val="22FF539A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608DE"/>
    <w:multiLevelType w:val="multilevel"/>
    <w:tmpl w:val="C93EEBEE"/>
    <w:lvl w:ilvl="0">
      <w:start w:val="1"/>
      <w:numFmt w:val="decimal"/>
      <w:suff w:val="space"/>
      <w:lvlText w:val="%1."/>
      <w:lvlJc w:val="left"/>
      <w:pPr>
        <w:ind w:left="1110" w:hanging="111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677" w:hanging="11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0BE0BEE"/>
    <w:multiLevelType w:val="multilevel"/>
    <w:tmpl w:val="415A6DC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68972903"/>
    <w:multiLevelType w:val="multilevel"/>
    <w:tmpl w:val="8F1005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9D351A"/>
    <w:multiLevelType w:val="hybridMultilevel"/>
    <w:tmpl w:val="39EEAD0A"/>
    <w:lvl w:ilvl="0" w:tplc="0AC0DD08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17B6"/>
    <w:rsid w:val="00015124"/>
    <w:rsid w:val="00027B23"/>
    <w:rsid w:val="00032A9A"/>
    <w:rsid w:val="0004049A"/>
    <w:rsid w:val="00047BFA"/>
    <w:rsid w:val="00056A6B"/>
    <w:rsid w:val="00061AF0"/>
    <w:rsid w:val="00061BDE"/>
    <w:rsid w:val="00062EFB"/>
    <w:rsid w:val="000647C9"/>
    <w:rsid w:val="00073563"/>
    <w:rsid w:val="00077167"/>
    <w:rsid w:val="000800F1"/>
    <w:rsid w:val="0008057E"/>
    <w:rsid w:val="00083213"/>
    <w:rsid w:val="00083FDA"/>
    <w:rsid w:val="00097205"/>
    <w:rsid w:val="000A2D8A"/>
    <w:rsid w:val="000B3E10"/>
    <w:rsid w:val="000B61F6"/>
    <w:rsid w:val="000C0E06"/>
    <w:rsid w:val="000D40E8"/>
    <w:rsid w:val="000D47F3"/>
    <w:rsid w:val="000F064F"/>
    <w:rsid w:val="000F0DD9"/>
    <w:rsid w:val="000F77A5"/>
    <w:rsid w:val="00103135"/>
    <w:rsid w:val="001046C5"/>
    <w:rsid w:val="00104A0F"/>
    <w:rsid w:val="00111FDB"/>
    <w:rsid w:val="00117742"/>
    <w:rsid w:val="00127E63"/>
    <w:rsid w:val="00134081"/>
    <w:rsid w:val="001352C4"/>
    <w:rsid w:val="00135796"/>
    <w:rsid w:val="0014115D"/>
    <w:rsid w:val="00141B9A"/>
    <w:rsid w:val="0014373D"/>
    <w:rsid w:val="001520F9"/>
    <w:rsid w:val="00156C9B"/>
    <w:rsid w:val="00157353"/>
    <w:rsid w:val="00160BD9"/>
    <w:rsid w:val="0016225C"/>
    <w:rsid w:val="00166D5E"/>
    <w:rsid w:val="00172F6B"/>
    <w:rsid w:val="00186540"/>
    <w:rsid w:val="00193242"/>
    <w:rsid w:val="001A339E"/>
    <w:rsid w:val="001A78DB"/>
    <w:rsid w:val="001C12FB"/>
    <w:rsid w:val="001C3784"/>
    <w:rsid w:val="001C38ED"/>
    <w:rsid w:val="001C722F"/>
    <w:rsid w:val="001D0E41"/>
    <w:rsid w:val="001D68B8"/>
    <w:rsid w:val="001E4333"/>
    <w:rsid w:val="001E5EE7"/>
    <w:rsid w:val="001E6D18"/>
    <w:rsid w:val="001E79C9"/>
    <w:rsid w:val="001F10DF"/>
    <w:rsid w:val="001F3103"/>
    <w:rsid w:val="001F3D1D"/>
    <w:rsid w:val="001F7B69"/>
    <w:rsid w:val="002006C4"/>
    <w:rsid w:val="00201E61"/>
    <w:rsid w:val="0021034E"/>
    <w:rsid w:val="00216571"/>
    <w:rsid w:val="00232599"/>
    <w:rsid w:val="002331CD"/>
    <w:rsid w:val="002375C9"/>
    <w:rsid w:val="00240F49"/>
    <w:rsid w:val="00243DF1"/>
    <w:rsid w:val="00257590"/>
    <w:rsid w:val="00262EF5"/>
    <w:rsid w:val="002702F1"/>
    <w:rsid w:val="00273BF9"/>
    <w:rsid w:val="0027468A"/>
    <w:rsid w:val="002838A8"/>
    <w:rsid w:val="00285A3D"/>
    <w:rsid w:val="002913C6"/>
    <w:rsid w:val="002A1B57"/>
    <w:rsid w:val="002A5940"/>
    <w:rsid w:val="002B1920"/>
    <w:rsid w:val="002B1C50"/>
    <w:rsid w:val="002B56D8"/>
    <w:rsid w:val="002D51BD"/>
    <w:rsid w:val="002E5E4F"/>
    <w:rsid w:val="002F0E3A"/>
    <w:rsid w:val="002F249C"/>
    <w:rsid w:val="0030711A"/>
    <w:rsid w:val="00307CCD"/>
    <w:rsid w:val="00316D7C"/>
    <w:rsid w:val="0032500F"/>
    <w:rsid w:val="00330126"/>
    <w:rsid w:val="00333985"/>
    <w:rsid w:val="003345FF"/>
    <w:rsid w:val="0033539F"/>
    <w:rsid w:val="00350EAC"/>
    <w:rsid w:val="00357A0F"/>
    <w:rsid w:val="00360673"/>
    <w:rsid w:val="00381C17"/>
    <w:rsid w:val="00381D30"/>
    <w:rsid w:val="00382B25"/>
    <w:rsid w:val="003905DD"/>
    <w:rsid w:val="0039483A"/>
    <w:rsid w:val="0039665D"/>
    <w:rsid w:val="0039693C"/>
    <w:rsid w:val="003A2628"/>
    <w:rsid w:val="003A65C0"/>
    <w:rsid w:val="003B2A7A"/>
    <w:rsid w:val="003B3B70"/>
    <w:rsid w:val="003B6A44"/>
    <w:rsid w:val="003C2C35"/>
    <w:rsid w:val="003C3BB8"/>
    <w:rsid w:val="003C3E6C"/>
    <w:rsid w:val="003D4B2F"/>
    <w:rsid w:val="003D5458"/>
    <w:rsid w:val="003D6B2E"/>
    <w:rsid w:val="003F2362"/>
    <w:rsid w:val="003F35F4"/>
    <w:rsid w:val="003F6F7D"/>
    <w:rsid w:val="00400ED6"/>
    <w:rsid w:val="00407904"/>
    <w:rsid w:val="004126D8"/>
    <w:rsid w:val="004165ED"/>
    <w:rsid w:val="00425BF9"/>
    <w:rsid w:val="00431F92"/>
    <w:rsid w:val="0044119D"/>
    <w:rsid w:val="004429E5"/>
    <w:rsid w:val="004527FC"/>
    <w:rsid w:val="00460F3D"/>
    <w:rsid w:val="004651C3"/>
    <w:rsid w:val="004710F3"/>
    <w:rsid w:val="00482538"/>
    <w:rsid w:val="004B0A93"/>
    <w:rsid w:val="004C7C93"/>
    <w:rsid w:val="004D02FD"/>
    <w:rsid w:val="004F023E"/>
    <w:rsid w:val="004F0EBB"/>
    <w:rsid w:val="0050602D"/>
    <w:rsid w:val="005160C8"/>
    <w:rsid w:val="00516EA4"/>
    <w:rsid w:val="00523BE5"/>
    <w:rsid w:val="0052649B"/>
    <w:rsid w:val="00527425"/>
    <w:rsid w:val="00531389"/>
    <w:rsid w:val="005342F4"/>
    <w:rsid w:val="005440A3"/>
    <w:rsid w:val="005563E1"/>
    <w:rsid w:val="00556429"/>
    <w:rsid w:val="00556FAD"/>
    <w:rsid w:val="005631C2"/>
    <w:rsid w:val="00574C42"/>
    <w:rsid w:val="005779C5"/>
    <w:rsid w:val="00577F80"/>
    <w:rsid w:val="005826B5"/>
    <w:rsid w:val="00584AD3"/>
    <w:rsid w:val="00593E70"/>
    <w:rsid w:val="00596EF4"/>
    <w:rsid w:val="005A0300"/>
    <w:rsid w:val="005A0B58"/>
    <w:rsid w:val="005B7776"/>
    <w:rsid w:val="005C0EA6"/>
    <w:rsid w:val="005C391B"/>
    <w:rsid w:val="005D02BD"/>
    <w:rsid w:val="005D3EB0"/>
    <w:rsid w:val="005D4438"/>
    <w:rsid w:val="005E28BC"/>
    <w:rsid w:val="005E3286"/>
    <w:rsid w:val="005E370B"/>
    <w:rsid w:val="005F61BC"/>
    <w:rsid w:val="00606A67"/>
    <w:rsid w:val="00607DC0"/>
    <w:rsid w:val="00610C89"/>
    <w:rsid w:val="00611AE4"/>
    <w:rsid w:val="00620D69"/>
    <w:rsid w:val="00626B47"/>
    <w:rsid w:val="00626C1D"/>
    <w:rsid w:val="00634C6D"/>
    <w:rsid w:val="00644596"/>
    <w:rsid w:val="00651950"/>
    <w:rsid w:val="00656901"/>
    <w:rsid w:val="00660E2B"/>
    <w:rsid w:val="00662DFB"/>
    <w:rsid w:val="0066729F"/>
    <w:rsid w:val="006843FE"/>
    <w:rsid w:val="00686E98"/>
    <w:rsid w:val="00690B64"/>
    <w:rsid w:val="00695511"/>
    <w:rsid w:val="006C4606"/>
    <w:rsid w:val="006D30BB"/>
    <w:rsid w:val="006E3A53"/>
    <w:rsid w:val="006E3F9C"/>
    <w:rsid w:val="006E4668"/>
    <w:rsid w:val="006F5F18"/>
    <w:rsid w:val="00700658"/>
    <w:rsid w:val="0070072F"/>
    <w:rsid w:val="007049CB"/>
    <w:rsid w:val="00705A7E"/>
    <w:rsid w:val="0073522C"/>
    <w:rsid w:val="0074128F"/>
    <w:rsid w:val="007461F4"/>
    <w:rsid w:val="00750B9A"/>
    <w:rsid w:val="00751ED7"/>
    <w:rsid w:val="007537F6"/>
    <w:rsid w:val="00754233"/>
    <w:rsid w:val="0076109F"/>
    <w:rsid w:val="00765B62"/>
    <w:rsid w:val="00765EE0"/>
    <w:rsid w:val="00767043"/>
    <w:rsid w:val="007716BD"/>
    <w:rsid w:val="007718B9"/>
    <w:rsid w:val="00784A9D"/>
    <w:rsid w:val="007900B6"/>
    <w:rsid w:val="00793340"/>
    <w:rsid w:val="007A3061"/>
    <w:rsid w:val="007A4685"/>
    <w:rsid w:val="007B7A99"/>
    <w:rsid w:val="007C3081"/>
    <w:rsid w:val="007D088E"/>
    <w:rsid w:val="007D4604"/>
    <w:rsid w:val="007E183A"/>
    <w:rsid w:val="007E2AB0"/>
    <w:rsid w:val="007E4089"/>
    <w:rsid w:val="007E63B2"/>
    <w:rsid w:val="007F5F87"/>
    <w:rsid w:val="0080779A"/>
    <w:rsid w:val="00822360"/>
    <w:rsid w:val="00822E2A"/>
    <w:rsid w:val="00841EC8"/>
    <w:rsid w:val="00843157"/>
    <w:rsid w:val="00843E04"/>
    <w:rsid w:val="00847031"/>
    <w:rsid w:val="00861B6E"/>
    <w:rsid w:val="00864D1A"/>
    <w:rsid w:val="00865550"/>
    <w:rsid w:val="0087050C"/>
    <w:rsid w:val="008800B5"/>
    <w:rsid w:val="008872FF"/>
    <w:rsid w:val="008875F9"/>
    <w:rsid w:val="00894256"/>
    <w:rsid w:val="008A7A1C"/>
    <w:rsid w:val="008C34EE"/>
    <w:rsid w:val="008D2157"/>
    <w:rsid w:val="008D34E1"/>
    <w:rsid w:val="008E32C6"/>
    <w:rsid w:val="008E48F2"/>
    <w:rsid w:val="008E4B45"/>
    <w:rsid w:val="008E4DF3"/>
    <w:rsid w:val="008E656B"/>
    <w:rsid w:val="008F10D8"/>
    <w:rsid w:val="00903447"/>
    <w:rsid w:val="0090705B"/>
    <w:rsid w:val="00911F97"/>
    <w:rsid w:val="00914386"/>
    <w:rsid w:val="00936BBF"/>
    <w:rsid w:val="009433C8"/>
    <w:rsid w:val="00944E3F"/>
    <w:rsid w:val="00945B71"/>
    <w:rsid w:val="00950E24"/>
    <w:rsid w:val="00954475"/>
    <w:rsid w:val="0095772C"/>
    <w:rsid w:val="00967EAB"/>
    <w:rsid w:val="00971DE9"/>
    <w:rsid w:val="00973167"/>
    <w:rsid w:val="0097405E"/>
    <w:rsid w:val="00980C15"/>
    <w:rsid w:val="00981B91"/>
    <w:rsid w:val="009A1CD3"/>
    <w:rsid w:val="009A20E7"/>
    <w:rsid w:val="009A22E8"/>
    <w:rsid w:val="009A326E"/>
    <w:rsid w:val="009A67B0"/>
    <w:rsid w:val="009B6975"/>
    <w:rsid w:val="009D35FF"/>
    <w:rsid w:val="009F3F6A"/>
    <w:rsid w:val="009F642D"/>
    <w:rsid w:val="009F65CF"/>
    <w:rsid w:val="009F7F82"/>
    <w:rsid w:val="00A02586"/>
    <w:rsid w:val="00A034E5"/>
    <w:rsid w:val="00A041EA"/>
    <w:rsid w:val="00A06F42"/>
    <w:rsid w:val="00A132D9"/>
    <w:rsid w:val="00A26F5C"/>
    <w:rsid w:val="00A33E40"/>
    <w:rsid w:val="00A45343"/>
    <w:rsid w:val="00A47379"/>
    <w:rsid w:val="00A557EA"/>
    <w:rsid w:val="00A573D5"/>
    <w:rsid w:val="00A60A43"/>
    <w:rsid w:val="00A62397"/>
    <w:rsid w:val="00A63ED4"/>
    <w:rsid w:val="00A64753"/>
    <w:rsid w:val="00A76D47"/>
    <w:rsid w:val="00A77381"/>
    <w:rsid w:val="00A819ED"/>
    <w:rsid w:val="00A87025"/>
    <w:rsid w:val="00A91729"/>
    <w:rsid w:val="00A9264E"/>
    <w:rsid w:val="00A9761B"/>
    <w:rsid w:val="00AA0045"/>
    <w:rsid w:val="00AA30D1"/>
    <w:rsid w:val="00AA6E25"/>
    <w:rsid w:val="00AA78D2"/>
    <w:rsid w:val="00AD5878"/>
    <w:rsid w:val="00AE015C"/>
    <w:rsid w:val="00AE3D47"/>
    <w:rsid w:val="00AE436F"/>
    <w:rsid w:val="00AE62A5"/>
    <w:rsid w:val="00AE65F1"/>
    <w:rsid w:val="00AF0E27"/>
    <w:rsid w:val="00AF1B7C"/>
    <w:rsid w:val="00AF527E"/>
    <w:rsid w:val="00B12DE5"/>
    <w:rsid w:val="00B14E85"/>
    <w:rsid w:val="00B26A50"/>
    <w:rsid w:val="00B40F7F"/>
    <w:rsid w:val="00B566FA"/>
    <w:rsid w:val="00B57977"/>
    <w:rsid w:val="00B63EC8"/>
    <w:rsid w:val="00B652D6"/>
    <w:rsid w:val="00B84FA5"/>
    <w:rsid w:val="00B87AEA"/>
    <w:rsid w:val="00B91C53"/>
    <w:rsid w:val="00B93E0E"/>
    <w:rsid w:val="00B962D1"/>
    <w:rsid w:val="00B977DF"/>
    <w:rsid w:val="00BA3724"/>
    <w:rsid w:val="00BA526D"/>
    <w:rsid w:val="00BC051A"/>
    <w:rsid w:val="00BC49E5"/>
    <w:rsid w:val="00BD0A76"/>
    <w:rsid w:val="00BD4049"/>
    <w:rsid w:val="00BD76FF"/>
    <w:rsid w:val="00BE27FE"/>
    <w:rsid w:val="00BE39AB"/>
    <w:rsid w:val="00BE496C"/>
    <w:rsid w:val="00BF3272"/>
    <w:rsid w:val="00BF37E3"/>
    <w:rsid w:val="00C063DA"/>
    <w:rsid w:val="00C329AE"/>
    <w:rsid w:val="00C333DE"/>
    <w:rsid w:val="00C3739B"/>
    <w:rsid w:val="00C51823"/>
    <w:rsid w:val="00C56125"/>
    <w:rsid w:val="00C5629F"/>
    <w:rsid w:val="00C565ED"/>
    <w:rsid w:val="00C70052"/>
    <w:rsid w:val="00C706D0"/>
    <w:rsid w:val="00C71B3F"/>
    <w:rsid w:val="00C77F3B"/>
    <w:rsid w:val="00C852B3"/>
    <w:rsid w:val="00C95ADC"/>
    <w:rsid w:val="00C9790D"/>
    <w:rsid w:val="00CA6EC4"/>
    <w:rsid w:val="00CA7CE7"/>
    <w:rsid w:val="00CC32AE"/>
    <w:rsid w:val="00CC4FEE"/>
    <w:rsid w:val="00CC5502"/>
    <w:rsid w:val="00CD58D0"/>
    <w:rsid w:val="00CE0614"/>
    <w:rsid w:val="00CE2325"/>
    <w:rsid w:val="00CF0FB7"/>
    <w:rsid w:val="00D008BD"/>
    <w:rsid w:val="00D0200A"/>
    <w:rsid w:val="00D04C18"/>
    <w:rsid w:val="00D05D04"/>
    <w:rsid w:val="00D12216"/>
    <w:rsid w:val="00D14A06"/>
    <w:rsid w:val="00D15EA4"/>
    <w:rsid w:val="00D24107"/>
    <w:rsid w:val="00D25245"/>
    <w:rsid w:val="00D25E92"/>
    <w:rsid w:val="00D27956"/>
    <w:rsid w:val="00D35BCD"/>
    <w:rsid w:val="00D36BA7"/>
    <w:rsid w:val="00D40B9B"/>
    <w:rsid w:val="00D44941"/>
    <w:rsid w:val="00D52DC0"/>
    <w:rsid w:val="00D71FA7"/>
    <w:rsid w:val="00D766EA"/>
    <w:rsid w:val="00D81984"/>
    <w:rsid w:val="00D826B0"/>
    <w:rsid w:val="00D90F64"/>
    <w:rsid w:val="00D92BE5"/>
    <w:rsid w:val="00D95342"/>
    <w:rsid w:val="00D958D0"/>
    <w:rsid w:val="00D969E1"/>
    <w:rsid w:val="00DA476B"/>
    <w:rsid w:val="00DC344C"/>
    <w:rsid w:val="00DC627F"/>
    <w:rsid w:val="00DC7E62"/>
    <w:rsid w:val="00DE0431"/>
    <w:rsid w:val="00DE1DEC"/>
    <w:rsid w:val="00E00CE3"/>
    <w:rsid w:val="00E02F58"/>
    <w:rsid w:val="00E06A88"/>
    <w:rsid w:val="00E15C80"/>
    <w:rsid w:val="00E2219D"/>
    <w:rsid w:val="00E22256"/>
    <w:rsid w:val="00E3079A"/>
    <w:rsid w:val="00E43B74"/>
    <w:rsid w:val="00E50226"/>
    <w:rsid w:val="00E567B7"/>
    <w:rsid w:val="00E627B7"/>
    <w:rsid w:val="00E62FE5"/>
    <w:rsid w:val="00E66ADF"/>
    <w:rsid w:val="00E8154F"/>
    <w:rsid w:val="00E93314"/>
    <w:rsid w:val="00E944A4"/>
    <w:rsid w:val="00E958CE"/>
    <w:rsid w:val="00EA0406"/>
    <w:rsid w:val="00EC6F94"/>
    <w:rsid w:val="00ED0CED"/>
    <w:rsid w:val="00EE098B"/>
    <w:rsid w:val="00EE4933"/>
    <w:rsid w:val="00EE67DA"/>
    <w:rsid w:val="00EE73A0"/>
    <w:rsid w:val="00EF0E91"/>
    <w:rsid w:val="00EF1C5D"/>
    <w:rsid w:val="00EF23F3"/>
    <w:rsid w:val="00EF46E5"/>
    <w:rsid w:val="00F07C4E"/>
    <w:rsid w:val="00F1428E"/>
    <w:rsid w:val="00F169CA"/>
    <w:rsid w:val="00F21289"/>
    <w:rsid w:val="00F327C0"/>
    <w:rsid w:val="00F33270"/>
    <w:rsid w:val="00F3346E"/>
    <w:rsid w:val="00F36DD9"/>
    <w:rsid w:val="00F37269"/>
    <w:rsid w:val="00F5250F"/>
    <w:rsid w:val="00F622FB"/>
    <w:rsid w:val="00F65259"/>
    <w:rsid w:val="00F70EA8"/>
    <w:rsid w:val="00F7410A"/>
    <w:rsid w:val="00F81B39"/>
    <w:rsid w:val="00F82986"/>
    <w:rsid w:val="00F85022"/>
    <w:rsid w:val="00F872CE"/>
    <w:rsid w:val="00F90500"/>
    <w:rsid w:val="00FA4E99"/>
    <w:rsid w:val="00FA55F5"/>
    <w:rsid w:val="00FA7FAC"/>
    <w:rsid w:val="00FB393B"/>
    <w:rsid w:val="00FB7D84"/>
    <w:rsid w:val="00FC7223"/>
    <w:rsid w:val="00FD17BE"/>
    <w:rsid w:val="00FD5129"/>
    <w:rsid w:val="00FE064F"/>
    <w:rsid w:val="00FE5B31"/>
    <w:rsid w:val="00FF33E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49913"/>
  <w15:chartTrackingRefBased/>
  <w15:docId w15:val="{4F5E95CC-14B3-4EBC-98DC-6337CC7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493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List Paragraph"/>
    <w:aliases w:val="Bullet List,FooterText,numbered"/>
    <w:basedOn w:val="a"/>
    <w:uiPriority w:val="34"/>
    <w:qFormat/>
    <w:rsid w:val="00754233"/>
    <w:pPr>
      <w:widowControl/>
      <w:ind w:left="720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Hyperlink"/>
    <w:basedOn w:val="a0"/>
    <w:uiPriority w:val="99"/>
    <w:unhideWhenUsed/>
    <w:rsid w:val="00D2410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c"/>
    <w:uiPriority w:val="39"/>
    <w:rsid w:val="00097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418FB-548C-4D47-BDE1-E2F0346C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User_Rostov</cp:lastModifiedBy>
  <cp:revision>396</cp:revision>
  <cp:lastPrinted>2025-10-29T07:28:00Z</cp:lastPrinted>
  <dcterms:created xsi:type="dcterms:W3CDTF">2026-04-30T08:49:00Z</dcterms:created>
  <dcterms:modified xsi:type="dcterms:W3CDTF">2026-06-30T10:45:00Z</dcterms:modified>
</cp:coreProperties>
</file>