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0" w:type="dxa"/>
        <w:tblInd w:w="93" w:type="dxa"/>
        <w:tblLook w:val="04A0" w:firstRow="1" w:lastRow="0" w:firstColumn="1" w:lastColumn="0" w:noHBand="0" w:noVBand="1"/>
      </w:tblPr>
      <w:tblGrid>
        <w:gridCol w:w="600"/>
        <w:gridCol w:w="500"/>
        <w:gridCol w:w="280"/>
        <w:gridCol w:w="960"/>
        <w:gridCol w:w="960"/>
        <w:gridCol w:w="960"/>
        <w:gridCol w:w="960"/>
        <w:gridCol w:w="960"/>
        <w:gridCol w:w="960"/>
        <w:gridCol w:w="960"/>
        <w:gridCol w:w="2380"/>
      </w:tblGrid>
      <w:tr w:rsidR="00F35713" w:rsidRPr="00F35713" w:rsidTr="00F35713">
        <w:trPr>
          <w:trHeight w:val="630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K112"/>
            <w:bookmarkStart w:id="1" w:name="RANGE!A1"/>
            <w:bookmarkEnd w:id="0"/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ДОГОВОР № НЦСМ</w:t>
            </w: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проведение лабораторных испытаний, измерений</w:t>
            </w:r>
            <w:bookmarkEnd w:id="1"/>
          </w:p>
        </w:tc>
      </w:tr>
      <w:tr w:rsidR="00F35713" w:rsidRPr="00F35713" w:rsidTr="00F35713">
        <w:trPr>
          <w:trHeight w:val="630"/>
        </w:trPr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2" w:name="RANGE!K2"/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__.__.2026</w:t>
            </w:r>
            <w:bookmarkEnd w:id="2"/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713" w:rsidRPr="00F35713" w:rsidTr="007758BC">
        <w:trPr>
          <w:trHeight w:val="2822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RANGE!A4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gramStart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Федеральное государственное бюджетное учреждение «Национальный центр спортивной медицины Федерального медико-биологического агентства» (ФГБУ НЦСМ ФМБА России), именуемый в дальнейшем "Заказчик", в лице заместителя генерального директора по экономическим и правовым вопросам  </w:t>
            </w:r>
            <w:proofErr w:type="spellStart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Зверовича</w:t>
            </w:r>
            <w:proofErr w:type="spellEnd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Сергея Павловича, действующего на основании Доверенности от 25.12.2025 №55, с одной стороны,  и </w:t>
            </w:r>
            <w:r w:rsidRPr="00F357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ФБУЗ «Центр гигиены и эпидемиологии в городе Москве»</w:t>
            </w: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именуемый в дальнейшем </w:t>
            </w:r>
            <w:r w:rsidRPr="00F357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«Исполнитель»</w:t>
            </w: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лице  главного врача Филиала</w:t>
            </w:r>
            <w:proofErr w:type="gramEnd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Федерального бюджетного учреждения здравоохранения «Центр гигиены и эпидемиологии в городе Москве» в Западном административном округе города Москвы Михаила Валентиновича Монастырского, действующего на основании доверенности № 8 от 22.03.2024г., с другой стороны, далее </w:t>
            </w: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«Стороны»</w:t>
            </w: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заключили настоящий договор о нижеследующем:</w:t>
            </w:r>
            <w:bookmarkEnd w:id="3"/>
          </w:p>
        </w:tc>
      </w:tr>
      <w:tr w:rsidR="00F35713" w:rsidRPr="00F35713" w:rsidTr="00F35713">
        <w:trPr>
          <w:trHeight w:val="31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713" w:rsidRPr="00F35713" w:rsidTr="00F35713">
        <w:trPr>
          <w:trHeight w:val="31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Предмет договора.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Заказчик поручает, а Исполнитель принимает на себя выполнение работ </w:t>
            </w:r>
            <w:proofErr w:type="gramStart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</w:tc>
      </w:tr>
      <w:tr w:rsidR="00F35713" w:rsidRPr="00F35713" w:rsidTr="00F35713">
        <w:trPr>
          <w:trHeight w:val="1260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и проведению лабораторных испытаний, измерений, в том числе предусмотренных программой производственного контроля (далее лабораторные испытания), проведению санитарно-эпидемиологической экспертизы по результатам лабораторных испытаний, проведенных Исполнителем и подготовке экспертных заключений в соответствии с заявлениями Заказчика.</w:t>
            </w:r>
          </w:p>
        </w:tc>
      </w:tr>
      <w:tr w:rsidR="00F35713" w:rsidRPr="00F35713" w:rsidTr="00F35713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RANGE!D9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Перечень и стоимость работ </w:t>
            </w:r>
            <w:proofErr w:type="gramStart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указаны</w:t>
            </w:r>
            <w:proofErr w:type="gramEnd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Приложении 1 являющиеся неотъемлемой </w:t>
            </w:r>
            <w:bookmarkEnd w:id="4"/>
          </w:p>
        </w:tc>
      </w:tr>
      <w:tr w:rsidR="00F35713" w:rsidRPr="00F35713" w:rsidTr="00F35713">
        <w:trPr>
          <w:trHeight w:val="31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частью договора.</w:t>
            </w:r>
          </w:p>
        </w:tc>
      </w:tr>
      <w:tr w:rsidR="00F35713" w:rsidRPr="00F35713" w:rsidTr="00F35713">
        <w:trPr>
          <w:trHeight w:val="31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Права и обязанности сторон.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Заказчик: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5" w:name="RANGE!A13"/>
            <w:bookmarkEnd w:id="5"/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Предоставляет Исполнителю документацию, необходимую для проведения работ,</w:t>
            </w:r>
          </w:p>
        </w:tc>
      </w:tr>
      <w:tr w:rsidR="00F35713" w:rsidRPr="00F35713" w:rsidTr="00F35713">
        <w:trPr>
          <w:trHeight w:val="31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перечисленных</w:t>
            </w:r>
            <w:proofErr w:type="gramEnd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п. 1 настоящего договора;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8D4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Обязуется произв</w:t>
            </w:r>
            <w:r w:rsidR="008D4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одить</w:t>
            </w: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своевременную оплату  по </w:t>
            </w:r>
            <w:proofErr w:type="gramStart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выставленн</w:t>
            </w:r>
            <w:r w:rsidR="008D4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</w:t>
            </w:r>
            <w:proofErr w:type="gramEnd"/>
            <w:r w:rsidR="008D4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5713" w:rsidRPr="00F35713" w:rsidTr="00F35713">
        <w:trPr>
          <w:trHeight w:val="31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8D45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Исполнителем счет</w:t>
            </w:r>
            <w:r w:rsidR="008D4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условиях настоящего договора;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Устраняет зависящие от него обстоятельства, препятствующие выполнению работ.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Обязуется выполнить работы, предусмотренные п. 1 настоящего договора после</w:t>
            </w:r>
          </w:p>
        </w:tc>
      </w:tr>
      <w:tr w:rsidR="00F35713" w:rsidRPr="00F35713" w:rsidTr="00F35713">
        <w:trPr>
          <w:trHeight w:val="31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302C91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получения заявки на адрес электронной почты Исполнителя</w:t>
            </w:r>
            <w:r w:rsidR="00F35713"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Принимает все необходимые меры для качественного выполнения работ;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 вправе запрашивать у Заказчика необходимые материалы, документы,</w:t>
            </w:r>
          </w:p>
        </w:tc>
      </w:tr>
      <w:tr w:rsidR="00F35713" w:rsidRPr="00F35713" w:rsidTr="00F35713">
        <w:trPr>
          <w:trHeight w:val="630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сведения, относящиеся к предмету договора, при этом сроки выполнения работ продлеваются на период, необходимый Заказчику для предоставления указанных документов;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 вправе отказаться от исполнения настоящего договора и потребовать</w:t>
            </w:r>
          </w:p>
        </w:tc>
      </w:tr>
      <w:tr w:rsidR="00F35713" w:rsidRPr="00F35713" w:rsidTr="00F35713">
        <w:trPr>
          <w:trHeight w:val="94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возмещения причиненных ему в результате расторжения договора убытков в случае, если Заказчик, в разумный срок не устранит зависящие от него обстоятельства, препятствующие выполнению работ, несмотря на своевременное и обоснованное предупреждение со стороны Исполнителя;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2.2.5.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получении неудовлетворительных результатов лабораторных испытаний</w:t>
            </w:r>
          </w:p>
        </w:tc>
      </w:tr>
      <w:tr w:rsidR="00F35713" w:rsidRPr="00F35713" w:rsidTr="00F35713">
        <w:trPr>
          <w:trHeight w:val="630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RANGE!A27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информирует Заказчика о необходимости повторного отбора Исполнителем образцов (только для пищевой продукции).</w:t>
            </w:r>
            <w:bookmarkEnd w:id="6"/>
          </w:p>
        </w:tc>
      </w:tr>
      <w:tr w:rsidR="00F35713" w:rsidRPr="00F35713" w:rsidTr="00F35713">
        <w:trPr>
          <w:trHeight w:val="31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713" w:rsidRPr="00F35713" w:rsidTr="00F35713">
        <w:trPr>
          <w:trHeight w:val="31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Порядок оказания услуг.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75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Отбор образцов (проб) осуществляют специалисты </w:t>
            </w:r>
            <w:r w:rsidR="007576B8" w:rsidRPr="0075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</w:t>
            </w:r>
            <w:r w:rsidR="0075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7576B8" w:rsidP="00757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F35713"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бразц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F35713"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(проб) достав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ляются </w:t>
            </w:r>
            <w:r w:rsidR="00F35713"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силами Заказчика </w:t>
            </w:r>
            <w:r w:rsidR="007D639C" w:rsidRPr="007D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соблюдением</w:t>
            </w:r>
          </w:p>
        </w:tc>
      </w:tr>
      <w:tr w:rsidR="00F35713" w:rsidRPr="00F35713" w:rsidTr="00F35713">
        <w:trPr>
          <w:trHeight w:val="1260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611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требований, регламентированных нормативными документами, по адресу: г. Москва,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11CCB" w:rsidRPr="00393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Можайский район</w:t>
            </w:r>
            <w:r w:rsidR="0061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графиком работы. Образцы скоропортящейся и особо скоропортящейся Продукции доставляютс</w:t>
            </w:r>
            <w:r w:rsidR="0075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Исполнителю не позднее 13:00.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 работ определяется в зависимости от объема, вида, методики</w:t>
            </w:r>
          </w:p>
        </w:tc>
      </w:tr>
      <w:tr w:rsidR="00F35713" w:rsidRPr="00F35713" w:rsidTr="00F35713">
        <w:trPr>
          <w:trHeight w:val="94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испытаний и </w:t>
            </w:r>
            <w:proofErr w:type="gramStart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составляет не более двух месяцев</w:t>
            </w:r>
            <w:proofErr w:type="gramEnd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приказом </w:t>
            </w:r>
            <w:proofErr w:type="spellStart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19.07.2007г. № 224 «О санитарно-эпидемиологических экспертизах, обследованиях, исследованиях, испытаниях и токсикологических, гигиенических и иных видов оценок».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302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выполнения работ исчисляется с момента поступления </w:t>
            </w:r>
            <w:r w:rsidR="0030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заявки </w:t>
            </w: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30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02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электронную</w:t>
            </w:r>
            <w:proofErr w:type="gramEnd"/>
          </w:p>
        </w:tc>
      </w:tr>
      <w:tr w:rsidR="00F35713" w:rsidRPr="00F35713" w:rsidTr="00F35713">
        <w:trPr>
          <w:trHeight w:val="630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302C91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почту</w:t>
            </w:r>
            <w:r w:rsidR="00F35713"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Исполнителя и предоставления образцов (проб) Заказчиком (при необходимости их исследования).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нарушении сроков исполнения работ, установленных настоящим договором,</w:t>
            </w:r>
          </w:p>
        </w:tc>
      </w:tr>
      <w:tr w:rsidR="00F35713" w:rsidRPr="00F35713" w:rsidTr="00F35713">
        <w:trPr>
          <w:trHeight w:val="630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 уплачивает Заказчику неустойку в размере 0,1% от стоимости договора за каждый день задержки выполнения обязательства, но не более 5% его стоимости.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 хранит протоколы и экспертные заключения по результатам</w:t>
            </w:r>
          </w:p>
        </w:tc>
      </w:tr>
      <w:tr w:rsidR="00F35713" w:rsidRPr="00F35713" w:rsidTr="00F35713">
        <w:trPr>
          <w:trHeight w:val="31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лабораторных испытаний в течение трех лет.  </w:t>
            </w:r>
          </w:p>
        </w:tc>
      </w:tr>
      <w:tr w:rsidR="00F35713" w:rsidRPr="00F35713" w:rsidTr="00F35713">
        <w:trPr>
          <w:trHeight w:val="222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713" w:rsidRPr="00F35713" w:rsidTr="00F35713">
        <w:trPr>
          <w:trHeight w:val="31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Стоимость работ, порядок расчетов и сдачи приемки работ.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работ по настоящему договору определяется в соответствии </w:t>
            </w:r>
            <w:proofErr w:type="gramStart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3E7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="003E7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5713" w:rsidRPr="00F35713" w:rsidTr="00FB0C8E">
        <w:trPr>
          <w:trHeight w:val="945"/>
        </w:trPr>
        <w:tc>
          <w:tcPr>
            <w:tcW w:w="10480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35713" w:rsidRPr="00F35713" w:rsidRDefault="003E7F30" w:rsidP="003E7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Спецификацией (Приложение№1 к Договору)</w:t>
            </w:r>
            <w:r w:rsidR="00F35713"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(Цена подлежит индексации при изменении ставки НДС в соответствии с НК РФ). Счет выставляется Исполнителем за объем работ, предусмотренный п.1 настоящего договора;</w:t>
            </w:r>
          </w:p>
        </w:tc>
      </w:tr>
      <w:tr w:rsidR="00F35713" w:rsidRPr="00F35713" w:rsidTr="00FB0C8E">
        <w:trPr>
          <w:trHeight w:val="315"/>
        </w:trPr>
        <w:tc>
          <w:tcPr>
            <w:tcW w:w="600" w:type="dxa"/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9100" w:type="dxa"/>
            <w:gridSpan w:val="8"/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работ по представленному счету производится Заказчиком путем</w:t>
            </w:r>
          </w:p>
        </w:tc>
      </w:tr>
      <w:tr w:rsidR="00F35713" w:rsidRPr="00F35713" w:rsidTr="00FB0C8E">
        <w:trPr>
          <w:trHeight w:val="686"/>
        </w:trPr>
        <w:tc>
          <w:tcPr>
            <w:tcW w:w="10480" w:type="dxa"/>
            <w:gridSpan w:val="11"/>
            <w:shd w:val="clear" w:color="auto" w:fill="auto"/>
            <w:hideMark/>
          </w:tcPr>
          <w:p w:rsidR="00F35713" w:rsidRPr="00F35713" w:rsidRDefault="00F35713" w:rsidP="00FB0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перечисления денежных средств на расчетный счет Исполнителя по факту завершения работ, после подписания Сторонами  акта сдачи-приемки выполненных работ в течение 7 (семи) рабочих дней.</w:t>
            </w:r>
          </w:p>
        </w:tc>
      </w:tr>
      <w:tr w:rsidR="00F35713" w:rsidRPr="00F35713" w:rsidTr="00FB0C8E">
        <w:trPr>
          <w:trHeight w:val="315"/>
        </w:trPr>
        <w:tc>
          <w:tcPr>
            <w:tcW w:w="600" w:type="dxa"/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9100" w:type="dxa"/>
            <w:gridSpan w:val="8"/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завершении работ Исполнитель предоставляет Заказчику акт сдачи-приемки</w:t>
            </w:r>
          </w:p>
        </w:tc>
      </w:tr>
      <w:tr w:rsidR="00F35713" w:rsidRPr="00F35713" w:rsidTr="00FB0C8E">
        <w:trPr>
          <w:trHeight w:val="315"/>
        </w:trPr>
        <w:tc>
          <w:tcPr>
            <w:tcW w:w="10480" w:type="dxa"/>
            <w:gridSpan w:val="11"/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выполненных работ;</w:t>
            </w:r>
          </w:p>
        </w:tc>
      </w:tr>
      <w:tr w:rsidR="00F35713" w:rsidRPr="00F35713" w:rsidTr="00FB0C8E">
        <w:trPr>
          <w:trHeight w:val="315"/>
        </w:trPr>
        <w:tc>
          <w:tcPr>
            <w:tcW w:w="600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910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Заказчик, в течение трех рабочих дней, со дня получения акта сдачи-приемки</w:t>
            </w:r>
          </w:p>
        </w:tc>
      </w:tr>
      <w:tr w:rsidR="00F35713" w:rsidRPr="00F35713" w:rsidTr="00F35713">
        <w:trPr>
          <w:trHeight w:val="630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07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выполненных работ, обязан предоставить Исполнителю подписанный акт сдачи-приемки выполненных работ;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</w:t>
            </w:r>
            <w:proofErr w:type="gramStart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  Заказчик  в срок, предусмотренный п. 4.4. настоящего договора не</w:t>
            </w:r>
          </w:p>
        </w:tc>
      </w:tr>
      <w:tr w:rsidR="00F35713" w:rsidRPr="00F35713" w:rsidTr="00F35713">
        <w:trPr>
          <w:trHeight w:val="630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возвращает подписанный Акт сдачи-приемки выполненных работ и не предоставляет мотивированный отказ, то работа считается выполненной Исполнителем в полном объеме.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работ по настоящему договору может быть пересмотрена в связи </w:t>
            </w:r>
            <w:proofErr w:type="gramStart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F35713" w:rsidRPr="00F35713" w:rsidTr="00F35713">
        <w:trPr>
          <w:trHeight w:val="630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увеличением цен на выполняемые работы (услуги). В этом случае Исполнитель обязан не менее чем за 30 дней письменно уведомить Заказчика об изменении стоимости на выполняемые работы.</w:t>
            </w:r>
          </w:p>
        </w:tc>
      </w:tr>
      <w:tr w:rsidR="00F35713" w:rsidRPr="00F35713" w:rsidTr="00F35713">
        <w:trPr>
          <w:trHeight w:val="222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713" w:rsidRPr="00F35713" w:rsidTr="00F35713">
        <w:trPr>
          <w:trHeight w:val="31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Ответственность Сторон.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 несет ответственность за качество и своевременность выполнения</w:t>
            </w:r>
          </w:p>
        </w:tc>
      </w:tr>
      <w:tr w:rsidR="00F35713" w:rsidRPr="00F35713" w:rsidTr="00F35713">
        <w:trPr>
          <w:trHeight w:val="31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работ. 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 несет ответственность за достоверность представленной Исполнителю</w:t>
            </w:r>
            <w:proofErr w:type="gramEnd"/>
          </w:p>
        </w:tc>
      </w:tr>
      <w:tr w:rsidR="00F35713" w:rsidRPr="00F35713" w:rsidTr="00F35713">
        <w:trPr>
          <w:trHeight w:val="630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документации, необходимой для выполнения работ по данному Договору и за своевременность оплаты.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Сторона, осуществляющая отбор образцов продукции несет ответственность </w:t>
            </w:r>
            <w:proofErr w:type="gramStart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</w:p>
        </w:tc>
      </w:tr>
      <w:tr w:rsidR="00F35713" w:rsidRPr="00F35713" w:rsidTr="00F35713">
        <w:trPr>
          <w:trHeight w:val="94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правильность и достоверность отбора образцов, за соблюдение режима их транспортировки, а также за правильность и достоверность оформления протокола отбора образцов и сведений, содержащихся в нем.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ненадлежащее исполнение своих обязанностей по настоящему договору Стороны</w:t>
            </w:r>
          </w:p>
        </w:tc>
      </w:tr>
      <w:tr w:rsidR="00F35713" w:rsidRPr="00F35713" w:rsidTr="00F35713">
        <w:trPr>
          <w:trHeight w:val="31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несут ответственность в соответствии с законодательством Российской Федерации.</w:t>
            </w:r>
          </w:p>
        </w:tc>
      </w:tr>
      <w:tr w:rsidR="00F35713" w:rsidRPr="00F35713" w:rsidTr="00F35713">
        <w:trPr>
          <w:trHeight w:val="222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713" w:rsidRPr="00F35713" w:rsidTr="00F35713">
        <w:trPr>
          <w:trHeight w:val="31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Конфиденциальность.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Каждая из сторон настоящего договора обязуется сохранять </w:t>
            </w:r>
            <w:proofErr w:type="gramStart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строгую</w:t>
            </w:r>
            <w:proofErr w:type="gramEnd"/>
          </w:p>
        </w:tc>
      </w:tr>
      <w:tr w:rsidR="00F35713" w:rsidRPr="00F35713" w:rsidTr="00F35713">
        <w:trPr>
          <w:trHeight w:val="94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конфиденциальность информации, составляющей коммерческую тайну Сторон, полученной от другой стороны в ходе исполнения договора, и будет принимать все возможные меры для защиты этой информации от раскрытия.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конфиденциальной информации третьим лицам, опубликованное или иное</w:t>
            </w:r>
          </w:p>
        </w:tc>
      </w:tr>
      <w:tr w:rsidR="00F35713" w:rsidRPr="00F35713" w:rsidTr="007758BC">
        <w:trPr>
          <w:trHeight w:val="3190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разглашение этой информации в течение срока действия настоящего договора и в течени</w:t>
            </w:r>
            <w:proofErr w:type="gramStart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(трех) лет после прекращения, может осуществляться только по взаимному письменному согласию Сторон, за исключением сведений о проведенных испытаниях, включая сведения о выданных протоколах испытаний с указанием даты и номера (с приложением электронного документа или электронного образа (скан-копии) такого документа) в соответствии с Приказом Минэкономразвития России от 24.10.2020 N 704 «Об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 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нарушение условий конфиденциальности Стороны несут ответственность </w:t>
            </w:r>
            <w:proofErr w:type="gramStart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F35713" w:rsidRPr="00F35713" w:rsidTr="00F35713">
        <w:trPr>
          <w:trHeight w:val="31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действующим законодательством РФ.</w:t>
            </w:r>
          </w:p>
        </w:tc>
      </w:tr>
      <w:tr w:rsidR="00F35713" w:rsidRPr="00F35713" w:rsidTr="007758BC">
        <w:trPr>
          <w:trHeight w:val="82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713" w:rsidRPr="00F35713" w:rsidTr="00F35713">
        <w:trPr>
          <w:trHeight w:val="31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 Форс-мажор.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наличии форс-мажорных обстоятельств, Сторона, у которой они возникли,</w:t>
            </w:r>
          </w:p>
        </w:tc>
      </w:tr>
      <w:tr w:rsidR="00F35713" w:rsidRPr="00F35713" w:rsidTr="00F35713">
        <w:trPr>
          <w:trHeight w:val="157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должна уведомить другую Сторону о наступлении таких обстоятельств не позднее, чем через 10 (десять) календарных дней после возникновения этих обстоятельств. В случае своевременного уведомления данная Сторона освобождается от ответственности за неисполнение настоящего договора. При этом срок исполнения обязательств по настоящему договору соразмерно отодвигается на время действия таких обстоятельств.</w:t>
            </w:r>
          </w:p>
        </w:tc>
      </w:tr>
      <w:tr w:rsidR="00F35713" w:rsidRPr="00F35713" w:rsidTr="007758BC">
        <w:trPr>
          <w:trHeight w:val="80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713" w:rsidRPr="00F35713" w:rsidTr="00F35713">
        <w:trPr>
          <w:trHeight w:val="31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 Срок действия Договора.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Настоящий Договор вступает в силу с момента его подписания уполномоченными</w:t>
            </w:r>
          </w:p>
        </w:tc>
      </w:tr>
      <w:tr w:rsidR="00F35713" w:rsidRPr="00F35713" w:rsidTr="00F35713">
        <w:trPr>
          <w:trHeight w:val="31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385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RANGE!A81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представителями Сторон и действует до </w:t>
            </w:r>
            <w:r w:rsidR="00D17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D17E73" w:rsidRPr="00D17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8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17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D17E73" w:rsidRPr="00D17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декабря</w:t>
            </w:r>
            <w:r w:rsidR="00D17E73" w:rsidRPr="00D17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38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bookmarkStart w:id="8" w:name="_GoBack"/>
            <w:bookmarkEnd w:id="8"/>
            <w:r w:rsidR="00D17E73" w:rsidRPr="00D17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 включительно.</w:t>
            </w:r>
            <w:bookmarkEnd w:id="7"/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Стороны вправе расторгнуть настоящий договор по основаниям, предусмотренным</w:t>
            </w:r>
          </w:p>
        </w:tc>
      </w:tr>
      <w:tr w:rsidR="00F35713" w:rsidRPr="00F35713" w:rsidTr="00F35713">
        <w:trPr>
          <w:trHeight w:val="31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действующим законодательством РФ.</w:t>
            </w:r>
          </w:p>
        </w:tc>
      </w:tr>
      <w:tr w:rsidR="00F35713" w:rsidRPr="00F35713" w:rsidTr="007758BC">
        <w:trPr>
          <w:trHeight w:val="80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713" w:rsidRPr="00F35713" w:rsidTr="00F35713">
        <w:trPr>
          <w:trHeight w:val="31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 Заключительные положения.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Споры и разногласия, возникающие между Сторонами в связи с настоящим</w:t>
            </w:r>
          </w:p>
        </w:tc>
      </w:tr>
      <w:tr w:rsidR="00F35713" w:rsidRPr="00F35713" w:rsidTr="00F35713">
        <w:trPr>
          <w:trHeight w:val="94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договором, решаются путем переговоров. Все споры, по которым Стороны не пришли к взаимному согласию, разрешаются в соответствии с законодательством Российской Федерации в Арбитражном суде.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подписания настоящего договора все предварительные переговоры по нему - </w:t>
            </w:r>
          </w:p>
        </w:tc>
      </w:tr>
      <w:tr w:rsidR="00F35713" w:rsidRPr="00F35713" w:rsidTr="00F35713">
        <w:trPr>
          <w:trHeight w:val="630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изменения, дополнения к договору действительны лишь в том случае, если они</w:t>
            </w:r>
          </w:p>
        </w:tc>
      </w:tr>
      <w:tr w:rsidR="00F35713" w:rsidRPr="00F35713" w:rsidTr="00F35713">
        <w:trPr>
          <w:trHeight w:val="31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оформлены</w:t>
            </w:r>
            <w:proofErr w:type="gramEnd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письменной форме и подписаны уполномоченными представителями Сторон.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Настоящий договор составлен в двух идентичных экземплярах, имеющих </w:t>
            </w:r>
            <w:proofErr w:type="gramStart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равную</w:t>
            </w:r>
            <w:proofErr w:type="gramEnd"/>
          </w:p>
        </w:tc>
      </w:tr>
      <w:tr w:rsidR="00F35713" w:rsidRPr="00F35713" w:rsidTr="00F35713">
        <w:trPr>
          <w:trHeight w:val="31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юридическую силу, по одному экземпляру для каждой из Сторон.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Стороны в соответствии с частью 2 статьи 160 «Гражданского кодекса Российской</w:t>
            </w:r>
          </w:p>
        </w:tc>
      </w:tr>
      <w:tr w:rsidR="00F35713" w:rsidRPr="00F35713" w:rsidTr="007758BC">
        <w:trPr>
          <w:trHeight w:val="1709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Федерации» от 30.11.1994 №51-ФЗ при подписании договора, протоколов испытаний признают равную юридическую силу собственноручной подписи и факсимильного воспроизведения подписи с помощью средств механического или иного копирования. Стороны  так же признают электронный документооборот финансовых и других документов с применением электронной подписи (ЭП) посредством оператора электронного документооборота АО "ПФ "СКБ КОНТУР" с использованием веб-решения </w:t>
            </w:r>
            <w:proofErr w:type="spellStart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Диадок</w:t>
            </w:r>
            <w:proofErr w:type="spellEnd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стороны Заказчика.</w:t>
            </w:r>
          </w:p>
        </w:tc>
      </w:tr>
      <w:tr w:rsidR="00F35713" w:rsidRPr="00F35713" w:rsidTr="007758BC">
        <w:trPr>
          <w:trHeight w:val="80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713" w:rsidRPr="00F35713" w:rsidTr="00F35713">
        <w:trPr>
          <w:trHeight w:val="31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 Прочие условия.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период проведения контрольно-надзорных мероприятий (проверок) Управлением</w:t>
            </w:r>
          </w:p>
        </w:tc>
      </w:tr>
      <w:tr w:rsidR="00F35713" w:rsidRPr="00F35713" w:rsidTr="00F35713">
        <w:trPr>
          <w:trHeight w:val="94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городу Москве, его территориальными отделами в отношении Заказчика, настоящий договор приостанавливает свое действие на время проверки, указанное в распоряжении Управления </w:t>
            </w:r>
            <w:proofErr w:type="spellStart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г. Москве о проведении проверки.</w:t>
            </w:r>
          </w:p>
        </w:tc>
      </w:tr>
      <w:tr w:rsidR="00F35713" w:rsidRPr="00F35713" w:rsidTr="00F35713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в случае выполнения работ и оказания услуг будут выявлены факты нарушения</w:t>
            </w:r>
          </w:p>
        </w:tc>
      </w:tr>
      <w:tr w:rsidR="00F35713" w:rsidRPr="00F35713" w:rsidTr="00F35713">
        <w:trPr>
          <w:trHeight w:val="94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санитарно-эпидемиологического законодательства РФ, необходимо поставить в известность о выявленных фактах органы, осуществляющие государственный санитарно-эпидемиологический надзор.</w:t>
            </w:r>
          </w:p>
        </w:tc>
      </w:tr>
      <w:tr w:rsidR="00F35713" w:rsidRPr="00F35713" w:rsidTr="00F35713">
        <w:trPr>
          <w:trHeight w:val="31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713" w:rsidRPr="00F35713" w:rsidTr="00F35713">
        <w:trPr>
          <w:trHeight w:val="315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 Адреса и банковские реквизиты сторон</w:t>
            </w:r>
          </w:p>
        </w:tc>
      </w:tr>
      <w:tr w:rsidR="00F35713" w:rsidRPr="00F35713" w:rsidTr="00F35713">
        <w:trPr>
          <w:trHeight w:val="16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713" w:rsidRPr="00F35713" w:rsidTr="00F35713">
        <w:trPr>
          <w:trHeight w:val="240"/>
        </w:trPr>
        <w:tc>
          <w:tcPr>
            <w:tcW w:w="4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9" w:name="RANGE!A105"/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ЗАКАЗЧИК:</w:t>
            </w:r>
            <w:bookmarkEnd w:id="9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10" w:name="RANGE!H105"/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ИСПОЛНИТЕЛЬ:</w:t>
            </w:r>
            <w:bookmarkEnd w:id="10"/>
          </w:p>
        </w:tc>
      </w:tr>
      <w:tr w:rsidR="00F35713" w:rsidRPr="00F35713" w:rsidTr="00F35713">
        <w:trPr>
          <w:trHeight w:val="4170"/>
        </w:trPr>
        <w:tc>
          <w:tcPr>
            <w:tcW w:w="4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11" w:name="RANGE!A106"/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ФГБУ НЦСМ ФМБА России</w:t>
            </w:r>
            <w:r w:rsidRPr="00F357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121059 г. Москва, ул. Большая </w:t>
            </w:r>
            <w:proofErr w:type="spellStart"/>
            <w:r w:rsidRPr="00F357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Дорогомиловская</w:t>
            </w:r>
            <w:proofErr w:type="spellEnd"/>
            <w:r w:rsidRPr="00F357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д.5</w:t>
            </w:r>
            <w:r w:rsidRPr="00F357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тел.: (499) 795-68-04, 795-68-87</w:t>
            </w:r>
            <w:r w:rsidRPr="00F357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odo_csm@sportfmba.ru </w:t>
            </w:r>
            <w:r w:rsidRPr="00F357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ИНН/КПП 7730102110/773001001</w:t>
            </w:r>
            <w:r w:rsidRPr="00F357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ОКПО 01909913</w:t>
            </w:r>
            <w:r w:rsidRPr="00F357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ОКТМО 45318000</w:t>
            </w:r>
            <w:r w:rsidRPr="00F357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Банковские реквизиты:</w:t>
            </w:r>
            <w:r w:rsidRPr="00F357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Наименование банка ОКЦ № 1 ГУ Банка России по ЦФО//УФК по г. Москве г. Москва</w:t>
            </w:r>
            <w:r w:rsidRPr="00F357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Казначейский (расчетный) счет 03214643000000017300</w:t>
            </w:r>
            <w:r w:rsidRPr="00F357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БИК 004525988</w:t>
            </w:r>
            <w:r w:rsidRPr="00F357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Получатель УФК по г. Москве (ФГБУ НЦСМ ФМБА России </w:t>
            </w:r>
            <w:proofErr w:type="gramStart"/>
            <w:r w:rsidRPr="00F357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F357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/с 20736Ч07610)</w:t>
            </w:r>
            <w:r w:rsidRPr="00F357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Единый казначейский счет (ЕКС) 40102810545370000003</w:t>
            </w:r>
            <w:bookmarkEnd w:id="11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12" w:name="RANGE!H106"/>
            <w:r w:rsidRPr="00F3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ФБУЗ «Центр гигиены и эпидемиологии в городе Москве»</w:t>
            </w:r>
            <w:r w:rsidRPr="00F357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B34F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Адрес юридический:</w:t>
            </w:r>
            <w:r w:rsidRPr="00B34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129626 г. Москва, Графский пер., д.4, </w:t>
            </w:r>
            <w:proofErr w:type="spellStart"/>
            <w:r w:rsidRPr="00B34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</w:t>
            </w:r>
            <w:proofErr w:type="spellEnd"/>
            <w:r w:rsidRPr="00B34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2,3,4</w:t>
            </w:r>
            <w:r w:rsidRPr="00B34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B34F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Филиал ФБУЗ "Центр гигиены и эпидемиологии в городе Москве" в ЗАО города Москвы</w:t>
            </w:r>
            <w:r w:rsidRPr="00B34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B34F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Адрес фактический:</w:t>
            </w:r>
            <w:r w:rsidRPr="00B34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121309, Москва г, Большая </w:t>
            </w:r>
            <w:proofErr w:type="spellStart"/>
            <w:r w:rsidRPr="00B34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Филевская</w:t>
            </w:r>
            <w:proofErr w:type="spellEnd"/>
            <w:r w:rsidRPr="00B34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34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34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33</w:t>
            </w:r>
            <w:r w:rsidRPr="00B34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B34F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ИНН:</w:t>
            </w:r>
            <w:r w:rsidRPr="00B34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7717149663    </w:t>
            </w:r>
            <w:r w:rsidRPr="00B34F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КПП:</w:t>
            </w:r>
            <w:r w:rsidRPr="00B34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773002001</w:t>
            </w:r>
            <w:r w:rsidRPr="00B34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УФК по </w:t>
            </w:r>
            <w:proofErr w:type="spellStart"/>
            <w:r w:rsidRPr="00B34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B34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B34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оскве</w:t>
            </w:r>
            <w:proofErr w:type="spellEnd"/>
            <w:r w:rsidRPr="00B34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(Филиал ФБУЗ "Центр гигиены и эпидемиологии в городе Москве" в ЗАО города Москвы л/с 20736U26240)</w:t>
            </w:r>
            <w:r w:rsidRPr="00B34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B34F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р/</w:t>
            </w:r>
            <w:proofErr w:type="spellStart"/>
            <w:r w:rsidRPr="00B34F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сч</w:t>
            </w:r>
            <w:proofErr w:type="spellEnd"/>
            <w:r w:rsidRPr="00B34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03214643000000017300 ОКЦ № 1 ГУ БАНКА РОССИИ ПО ЦФО//УФК ПО Г.МОСКВЕ, </w:t>
            </w:r>
            <w:proofErr w:type="spellStart"/>
            <w:r w:rsidRPr="00B34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B34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B34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осква</w:t>
            </w:r>
            <w:proofErr w:type="spellEnd"/>
            <w:r w:rsidRPr="00B34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B34F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БИК</w:t>
            </w:r>
            <w:r w:rsidRPr="00B34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004525988             </w:t>
            </w:r>
            <w:r w:rsidRPr="00B34F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ОГРН</w:t>
            </w:r>
            <w:r w:rsidRPr="00B34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1057717015400</w:t>
            </w:r>
            <w:r w:rsidRPr="00B34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к/с 40102810545370000003</w:t>
            </w:r>
            <w:r w:rsidRPr="00B34F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B34F7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тел.:</w:t>
            </w:r>
            <w:bookmarkEnd w:id="12"/>
          </w:p>
        </w:tc>
      </w:tr>
      <w:tr w:rsidR="00F35713" w:rsidRPr="00F35713" w:rsidTr="00F35713">
        <w:trPr>
          <w:trHeight w:val="24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35713" w:rsidRPr="00F35713" w:rsidTr="00F35713">
        <w:trPr>
          <w:trHeight w:val="24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35713" w:rsidRPr="00F35713" w:rsidTr="00F35713">
        <w:trPr>
          <w:trHeight w:val="735"/>
        </w:trPr>
        <w:tc>
          <w:tcPr>
            <w:tcW w:w="4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13" w:name="RANGE!A109"/>
            <w:r w:rsidRPr="00F357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генерального директора по экономическим и правовым вопросам ФГБУ НЦСМ ФМБА России</w:t>
            </w:r>
            <w:bookmarkEnd w:id="13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14" w:name="RANGE!H109"/>
            <w:r w:rsidRPr="00F357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врач Филиала ФБУЗ "Центр гигиены и эпидемиологии в городе Москве" в ЗАО города Москвы</w:t>
            </w:r>
            <w:bookmarkEnd w:id="14"/>
          </w:p>
        </w:tc>
      </w:tr>
      <w:tr w:rsidR="00F35713" w:rsidRPr="00F35713" w:rsidTr="00F35713">
        <w:trPr>
          <w:trHeight w:val="24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35713" w:rsidRPr="00F35713" w:rsidTr="00F35713">
        <w:trPr>
          <w:trHeight w:val="240"/>
        </w:trPr>
        <w:tc>
          <w:tcPr>
            <w:tcW w:w="4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15" w:name="RANGE!A111"/>
            <w:r w:rsidRPr="00F357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 /Зверович С.П./</w:t>
            </w:r>
            <w:bookmarkEnd w:id="15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16" w:name="RANGE!H111"/>
            <w:r w:rsidRPr="00F357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________________________/ Монастырский М.В. /</w:t>
            </w:r>
            <w:bookmarkEnd w:id="16"/>
          </w:p>
        </w:tc>
      </w:tr>
      <w:tr w:rsidR="00F35713" w:rsidRPr="00F35713" w:rsidTr="00F35713">
        <w:trPr>
          <w:trHeight w:val="24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7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713" w:rsidRPr="00F35713" w:rsidRDefault="00F35713" w:rsidP="00F35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90396" w:rsidRDefault="00890396"/>
    <w:p w:rsidR="00BE3320" w:rsidRPr="00BE3320" w:rsidRDefault="00BE3320">
      <w:pPr>
        <w:rPr>
          <w:rFonts w:ascii="Times New Roman" w:hAnsi="Times New Roman" w:cs="Times New Roman"/>
        </w:rPr>
      </w:pPr>
    </w:p>
    <w:p w:rsidR="00BE3320" w:rsidRPr="00BE3320" w:rsidRDefault="00BE3320">
      <w:pPr>
        <w:rPr>
          <w:rFonts w:ascii="Times New Roman" w:hAnsi="Times New Roman" w:cs="Times New Roman"/>
        </w:rPr>
        <w:sectPr w:rsidR="00BE3320" w:rsidRPr="00BE3320" w:rsidSect="00F3571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"/>
        <w:gridCol w:w="245"/>
        <w:gridCol w:w="600"/>
        <w:gridCol w:w="3691"/>
        <w:gridCol w:w="589"/>
        <w:gridCol w:w="120"/>
        <w:gridCol w:w="851"/>
        <w:gridCol w:w="229"/>
        <w:gridCol w:w="338"/>
        <w:gridCol w:w="62"/>
        <w:gridCol w:w="460"/>
        <w:gridCol w:w="400"/>
        <w:gridCol w:w="70"/>
        <w:gridCol w:w="370"/>
        <w:gridCol w:w="197"/>
        <w:gridCol w:w="464"/>
        <w:gridCol w:w="953"/>
        <w:gridCol w:w="487"/>
        <w:gridCol w:w="80"/>
        <w:gridCol w:w="480"/>
        <w:gridCol w:w="229"/>
        <w:gridCol w:w="318"/>
        <w:gridCol w:w="249"/>
        <w:gridCol w:w="271"/>
        <w:gridCol w:w="296"/>
        <w:gridCol w:w="244"/>
        <w:gridCol w:w="1174"/>
        <w:gridCol w:w="266"/>
        <w:gridCol w:w="301"/>
        <w:gridCol w:w="185"/>
        <w:gridCol w:w="1374"/>
      </w:tblGrid>
      <w:tr w:rsidR="00BE3320" w:rsidRPr="00BE3320" w:rsidTr="00BE3320">
        <w:trPr>
          <w:trHeight w:val="255"/>
        </w:trPr>
        <w:tc>
          <w:tcPr>
            <w:tcW w:w="260" w:type="dxa"/>
            <w:gridSpan w:val="2"/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gridSpan w:val="2"/>
            <w:shd w:val="clear" w:color="auto" w:fill="auto"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gridSpan w:val="2"/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gridSpan w:val="2"/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2"/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</w:tcPr>
          <w:p w:rsidR="00BE3320" w:rsidRPr="00BE3320" w:rsidRDefault="00BE3320" w:rsidP="00BE3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gridSpan w:val="3"/>
            <w:shd w:val="clear" w:color="auto" w:fill="auto"/>
            <w:noWrap/>
            <w:vAlign w:val="center"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E3320" w:rsidRPr="00BE3320" w:rsidTr="00BE3320">
        <w:trPr>
          <w:trHeight w:val="255"/>
        </w:trPr>
        <w:tc>
          <w:tcPr>
            <w:tcW w:w="260" w:type="dxa"/>
            <w:gridSpan w:val="2"/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gridSpan w:val="2"/>
            <w:shd w:val="clear" w:color="auto" w:fill="auto"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gridSpan w:val="2"/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gridSpan w:val="2"/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7" w:type="dxa"/>
            <w:gridSpan w:val="13"/>
            <w:shd w:val="clear" w:color="auto" w:fill="auto"/>
            <w:noWrap/>
            <w:vAlign w:val="bottom"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3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Приложение №1 к Договору от «__» ___________2026г.</w:t>
            </w:r>
          </w:p>
        </w:tc>
      </w:tr>
      <w:tr w:rsidR="00BE3320" w:rsidRPr="00BE3320" w:rsidTr="00BE3320">
        <w:trPr>
          <w:trHeight w:val="255"/>
        </w:trPr>
        <w:tc>
          <w:tcPr>
            <w:tcW w:w="2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8" w:type="dxa"/>
            <w:gridSpan w:val="29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СПЕЦИФИКАЦИЯ</w:t>
            </w:r>
          </w:p>
        </w:tc>
      </w:tr>
      <w:tr w:rsidR="00BE3320" w:rsidRPr="00BE3320" w:rsidTr="00BE3320">
        <w:trPr>
          <w:trHeight w:val="315"/>
        </w:trPr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4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7" w:name="RANGE!B4"/>
            <w:r w:rsidRPr="00BE3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Соглашение об объеме лабораторно-инструментальных исследований по производственному контролю</w:t>
            </w:r>
            <w:bookmarkEnd w:id="17"/>
          </w:p>
        </w:tc>
      </w:tr>
      <w:tr w:rsidR="008D4522" w:rsidRPr="00BE3320" w:rsidTr="0004471B">
        <w:trPr>
          <w:trHeight w:val="270"/>
        </w:trPr>
        <w:tc>
          <w:tcPr>
            <w:tcW w:w="1560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522" w:rsidRDefault="008D4522" w:rsidP="008D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45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141435, Московская область, г/</w:t>
            </w:r>
            <w:proofErr w:type="gramStart"/>
            <w:r w:rsidRPr="008D45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proofErr w:type="gramEnd"/>
            <w:r w:rsidRPr="008D45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D45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Коломна</w:t>
            </w:r>
            <w:proofErr w:type="gramEnd"/>
            <w:r w:rsidRPr="008D45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деревня </w:t>
            </w:r>
            <w:proofErr w:type="spellStart"/>
            <w:r w:rsidRPr="008D45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Тарбушево</w:t>
            </w:r>
            <w:proofErr w:type="spellEnd"/>
            <w:r w:rsidRPr="008D45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территория ЛРЦ «Ока»</w:t>
            </w:r>
            <w:r>
              <w:t xml:space="preserve"> </w:t>
            </w:r>
            <w:r w:rsidRPr="008D45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филиал ФГБУ НЦСМ ФМБА России</w:t>
            </w:r>
          </w:p>
          <w:p w:rsidR="00935B88" w:rsidRDefault="00935B88" w:rsidP="008D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tbl>
            <w:tblPr>
              <w:tblW w:w="15485" w:type="dxa"/>
              <w:tblLayout w:type="fixed"/>
              <w:tblLook w:val="04A0" w:firstRow="1" w:lastRow="0" w:firstColumn="1" w:lastColumn="0" w:noHBand="0" w:noVBand="1"/>
            </w:tblPr>
            <w:tblGrid>
              <w:gridCol w:w="600"/>
              <w:gridCol w:w="4112"/>
              <w:gridCol w:w="709"/>
              <w:gridCol w:w="992"/>
              <w:gridCol w:w="425"/>
              <w:gridCol w:w="425"/>
              <w:gridCol w:w="426"/>
              <w:gridCol w:w="425"/>
              <w:gridCol w:w="425"/>
              <w:gridCol w:w="1276"/>
              <w:gridCol w:w="425"/>
              <w:gridCol w:w="567"/>
              <w:gridCol w:w="567"/>
              <w:gridCol w:w="567"/>
              <w:gridCol w:w="1276"/>
              <w:gridCol w:w="567"/>
              <w:gridCol w:w="1701"/>
            </w:tblGrid>
            <w:tr w:rsidR="00935B88" w:rsidRPr="00935B88" w:rsidTr="00935B88">
              <w:trPr>
                <w:trHeight w:val="1035"/>
              </w:trPr>
              <w:tc>
                <w:tcPr>
                  <w:tcW w:w="6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№ </w:t>
                  </w:r>
                  <w:proofErr w:type="gramStart"/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</w:t>
                  </w:r>
                  <w:proofErr w:type="gramEnd"/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/п</w:t>
                  </w:r>
                </w:p>
              </w:tc>
              <w:tc>
                <w:tcPr>
                  <w:tcW w:w="411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Вид работ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Цена, руб. без НДС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Цена, руб. с НДС</w:t>
                  </w:r>
                </w:p>
              </w:tc>
              <w:tc>
                <w:tcPr>
                  <w:tcW w:w="7371" w:type="dxa"/>
                  <w:gridSpan w:val="12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План - график  проведения исследований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Итого</w:t>
                  </w:r>
                </w:p>
              </w:tc>
            </w:tr>
            <w:tr w:rsidR="00935B88" w:rsidRPr="00935B88" w:rsidTr="00935B88">
              <w:trPr>
                <w:trHeight w:val="315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I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II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III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IV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V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VI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VII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VIII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IX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XI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XII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</w:tr>
            <w:tr w:rsidR="00935B88" w:rsidRPr="00935B88" w:rsidTr="00935B88">
              <w:trPr>
                <w:trHeight w:val="114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11,12,2,, Инструментальные исследования и оценка постоянного; непостоянного шума за 1 источник; рабочее место; помещение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5981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7296,82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</w:p>
              </w:tc>
            </w:tr>
            <w:tr w:rsidR="00935B88" w:rsidRPr="00935B88" w:rsidTr="00935B88">
              <w:trPr>
                <w:trHeight w:val="114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11,16,2,, Инструментальные исследования и оценка общей; локальной вибрации за 1 источник; рабочее место; помещение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6315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7704,30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</w:tr>
            <w:tr w:rsidR="00935B88" w:rsidRPr="00935B88" w:rsidTr="00935B88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11,18,1,, Инструментальные исследования и оценка искусственной освещенности за 1 точку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662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807,64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</w:t>
                  </w:r>
                </w:p>
              </w:tc>
            </w:tr>
            <w:tr w:rsidR="00935B88" w:rsidRPr="00935B88" w:rsidTr="00935B88">
              <w:trPr>
                <w:trHeight w:val="171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11,23,2,, Инструментальные исследования и оценка параметров микроклимата (температуры воздуха, относительной влажности, скорости движения воздуха) за 1 рабочее место, помещение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2320,44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20</w:t>
                  </w:r>
                </w:p>
              </w:tc>
            </w:tr>
            <w:tr w:rsidR="00935B88" w:rsidRPr="00935B88" w:rsidTr="00935B88">
              <w:trPr>
                <w:trHeight w:val="114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11,3,2,, Инструментальные исследования и оценка переменного магнитного поля за 1 источник; рабочее место; помещение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4711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5747,42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</w:p>
              </w:tc>
            </w:tr>
            <w:tr w:rsidR="00935B88" w:rsidRPr="00935B88" w:rsidTr="00935B88">
              <w:trPr>
                <w:trHeight w:val="114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11,4,2,, Инструментальные исследования и оценка переменного электрического поля за 1 источник; рабочее место; помещение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4711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5747,42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</w:p>
              </w:tc>
            </w:tr>
            <w:tr w:rsidR="00935B88" w:rsidRPr="00935B88" w:rsidTr="00935B88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4,13,1,,. Организация проведения лабораторных (инструментальных) исследований (измерений) 1 категория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544,12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</w:p>
              </w:tc>
            </w:tr>
            <w:tr w:rsidR="00935B88" w:rsidRPr="00935B88" w:rsidTr="00935B88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4,13,3,,. Организация проведения лабораторных (инструментальных) исследований (измерений) 3 категория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564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688,08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</w:tr>
            <w:tr w:rsidR="00935B88" w:rsidRPr="00935B88" w:rsidTr="00935B88">
              <w:trPr>
                <w:trHeight w:val="114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4,1,5,, Отбор проб с оформлением протокола отбора проб продукции, воздуха, воды, почвы, изделий, смывов свыше 20 проб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4762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5809,64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</w:tr>
            <w:tr w:rsidR="00935B88" w:rsidRPr="00935B88" w:rsidTr="00935B88">
              <w:trPr>
                <w:trHeight w:val="57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7,123,,. </w:t>
                  </w:r>
                  <w:proofErr w:type="spellStart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Бактериол</w:t>
                  </w:r>
                  <w:proofErr w:type="spellEnd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. исследование на </w:t>
                  </w:r>
                  <w:proofErr w:type="spellStart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иерсиниозы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1226,10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</w:t>
                  </w:r>
                </w:p>
              </w:tc>
            </w:tr>
            <w:tr w:rsidR="00935B88" w:rsidRPr="00935B88" w:rsidTr="00935B88">
              <w:trPr>
                <w:trHeight w:val="57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7,150,1,,. Исследование сточной воды: на яйца гельминтов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753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918,66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</w:tr>
            <w:tr w:rsidR="00935B88" w:rsidRPr="00935B88" w:rsidTr="00935B88">
              <w:trPr>
                <w:trHeight w:val="57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12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7,150,2,,. Исследование сточной воды: на цисты патогенных простейших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749,08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</w:tr>
            <w:tr w:rsidR="00935B88" w:rsidRPr="00935B88" w:rsidTr="00935B88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13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7,155,1,,. Исследование смывов с объектов окружающей среды: на яйца гельминтов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226,92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30</w:t>
                  </w:r>
                </w:p>
              </w:tc>
            </w:tr>
            <w:tr w:rsidR="00935B88" w:rsidRPr="00935B88" w:rsidTr="00935B88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14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7,31,,. </w:t>
                  </w:r>
                  <w:proofErr w:type="spellStart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КМАФАнМ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342,82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</w:t>
                  </w:r>
                </w:p>
              </w:tc>
            </w:tr>
            <w:tr w:rsidR="00935B88" w:rsidRPr="00935B88" w:rsidTr="00935B88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7,32,,. БГКП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213,50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</w:t>
                  </w:r>
                </w:p>
              </w:tc>
            </w:tr>
            <w:tr w:rsidR="00935B88" w:rsidRPr="00935B88" w:rsidTr="00935B88">
              <w:trPr>
                <w:trHeight w:val="57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7,33,1,,. Патогенные м/о в </w:t>
                  </w:r>
                  <w:proofErr w:type="spellStart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т.ч</w:t>
                  </w:r>
                  <w:proofErr w:type="spellEnd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.: Сальмонеллы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869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1060,18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</w:t>
                  </w:r>
                </w:p>
              </w:tc>
            </w:tr>
            <w:tr w:rsidR="00935B88" w:rsidRPr="00935B88" w:rsidTr="00935B88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7,37,,. Патогенный стафилококк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433,10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</w:t>
                  </w:r>
                </w:p>
              </w:tc>
            </w:tr>
            <w:tr w:rsidR="00935B88" w:rsidRPr="00935B88" w:rsidTr="00935B88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18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7,46,,. Бактерии рода Протея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347,70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</w:t>
                  </w:r>
                </w:p>
              </w:tc>
            </w:tr>
            <w:tr w:rsidR="00935B88" w:rsidRPr="00935B88" w:rsidTr="00935B88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19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7,55,1,,. Вода питьевая, </w:t>
                  </w:r>
                  <w:proofErr w:type="gramStart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вода</w:t>
                  </w:r>
                  <w:proofErr w:type="gramEnd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расфасованная в ёмкости, минеральная вода: ОМЧ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148,84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</w:t>
                  </w:r>
                </w:p>
              </w:tc>
            </w:tr>
            <w:tr w:rsidR="00935B88" w:rsidRPr="00935B88" w:rsidTr="00935B88">
              <w:trPr>
                <w:trHeight w:val="1425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7,55,2,,. Вода питьевая, </w:t>
                  </w:r>
                  <w:proofErr w:type="gramStart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вода</w:t>
                  </w:r>
                  <w:proofErr w:type="gramEnd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расфасованная в ёмкости, минеральная вода: общие (обобщенные) </w:t>
                  </w:r>
                  <w:proofErr w:type="spellStart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колиформные</w:t>
                  </w:r>
                  <w:proofErr w:type="spellEnd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бактерии, E. </w:t>
                  </w:r>
                  <w:proofErr w:type="spellStart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coli</w:t>
                  </w:r>
                  <w:proofErr w:type="spellEnd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, включая подготовку фильтров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540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658,80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</w:t>
                  </w:r>
                </w:p>
              </w:tc>
            </w:tr>
            <w:tr w:rsidR="00935B88" w:rsidRPr="00935B88" w:rsidTr="00935B88">
              <w:trPr>
                <w:trHeight w:val="114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21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7,56,1,,. Вода открытых водоемов, сточная, моря: общие (обобщенные) </w:t>
                  </w:r>
                  <w:proofErr w:type="spellStart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колиформные</w:t>
                  </w:r>
                  <w:proofErr w:type="spellEnd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бактерии, E. </w:t>
                  </w:r>
                  <w:proofErr w:type="spellStart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coli</w:t>
                  </w:r>
                  <w:proofErr w:type="spellEnd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, включая подготовку фильтров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749,08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</w:tr>
            <w:tr w:rsidR="00935B88" w:rsidRPr="00935B88" w:rsidTr="00935B88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7,56,5,,. Вода открытых водоемов, сточная, моря: </w:t>
                  </w:r>
                  <w:proofErr w:type="spellStart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Колифаги</w:t>
                  </w:r>
                  <w:proofErr w:type="spellEnd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без обогащения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656,36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</w:tr>
            <w:tr w:rsidR="00935B88" w:rsidRPr="00935B88" w:rsidTr="00935B88">
              <w:trPr>
                <w:trHeight w:val="57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7,58,1,,. Возбудители кишечных инфекций в воде Сальмонеллы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1132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1381,04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</w:tr>
            <w:tr w:rsidR="00935B88" w:rsidRPr="00935B88" w:rsidTr="00935B88">
              <w:trPr>
                <w:trHeight w:val="57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24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7,58,2,,. Возбудители кишечных инфекций в воде </w:t>
                  </w:r>
                  <w:proofErr w:type="spellStart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Шигеллы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972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1185,84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</w:tr>
            <w:tr w:rsidR="00935B88" w:rsidRPr="00935B88" w:rsidTr="00935B88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7,58,3,,. Возбудители кишечных инфекций в воде </w:t>
                  </w:r>
                  <w:proofErr w:type="spellStart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Listeria</w:t>
                  </w:r>
                  <w:proofErr w:type="spellEnd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monocytogenes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1268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1546,96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</w:tr>
            <w:tr w:rsidR="00935B88" w:rsidRPr="00935B88" w:rsidTr="00935B88">
              <w:trPr>
                <w:trHeight w:val="57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26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7,59,1,2,,. Смывы: БГКП с селективной среды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190,32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70</w:t>
                  </w:r>
                </w:p>
              </w:tc>
            </w:tr>
            <w:tr w:rsidR="00935B88" w:rsidRPr="00935B88" w:rsidTr="00935B88">
              <w:trPr>
                <w:trHeight w:val="57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27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7,59,1,4,,. Смывы: </w:t>
                  </w:r>
                  <w:proofErr w:type="spellStart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Staphylococcus</w:t>
                  </w:r>
                  <w:proofErr w:type="spellEnd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aureus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392,84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50</w:t>
                  </w:r>
                </w:p>
              </w:tc>
            </w:tr>
            <w:tr w:rsidR="00935B88" w:rsidRPr="00935B88" w:rsidTr="00935B88">
              <w:trPr>
                <w:trHeight w:val="57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28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7,59,1,5,,. Смывы: Бактрии рода </w:t>
                  </w:r>
                  <w:proofErr w:type="spellStart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Salmonella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864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1054,08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10</w:t>
                  </w:r>
                </w:p>
              </w:tc>
            </w:tr>
            <w:tr w:rsidR="00935B88" w:rsidRPr="00935B88" w:rsidTr="00935B88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29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7,62,1,,. Воздух: ОМЧ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261,08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</w:tr>
            <w:tr w:rsidR="00935B88" w:rsidRPr="00935B88" w:rsidTr="00935B88">
              <w:trPr>
                <w:trHeight w:val="30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7,62,2,,. Воздух: </w:t>
                  </w:r>
                  <w:proofErr w:type="spellStart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Staphylococcus</w:t>
                  </w:r>
                  <w:proofErr w:type="spellEnd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aureus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317,20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</w:tr>
            <w:tr w:rsidR="00935B88" w:rsidRPr="00935B88" w:rsidTr="00935B88">
              <w:trPr>
                <w:trHeight w:val="1425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31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8,100,,. Физико-химические методы исследования. Атомно-абсорбционная спектрометрия (ААС): определение ртути методом холодного пара (1 проба) без учета подготовки проб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961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1172,42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</w:tr>
            <w:tr w:rsidR="00935B88" w:rsidRPr="00935B88" w:rsidTr="00935B88">
              <w:trPr>
                <w:trHeight w:val="114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8,165,,. Исследования продуктов питания и продовольственного сырья. </w:t>
                  </w:r>
                  <w:proofErr w:type="spellStart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Титрометрические</w:t>
                  </w:r>
                  <w:proofErr w:type="spellEnd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методы: белок по </w:t>
                  </w:r>
                  <w:proofErr w:type="spellStart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Кьельдалю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3094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3774,68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</w:t>
                  </w:r>
                </w:p>
              </w:tc>
            </w:tr>
            <w:tr w:rsidR="00935B88" w:rsidRPr="00935B88" w:rsidTr="00935B88">
              <w:trPr>
                <w:trHeight w:val="114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8,179,,. Исследования продуктов питания и продовольственного сырья. Потенциометрические методы: нитрат натрия в свежих овощах и фруктах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835,70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</w:t>
                  </w:r>
                </w:p>
              </w:tc>
            </w:tr>
            <w:tr w:rsidR="00935B88" w:rsidRPr="00935B88" w:rsidTr="00935B88">
              <w:trPr>
                <w:trHeight w:val="114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34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8,184,,. Исследования продуктов питания и продовольственного сырья. Гравиметрические методы: масса нетто в пищевых продуктах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977,22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</w:t>
                  </w:r>
                </w:p>
              </w:tc>
            </w:tr>
            <w:tr w:rsidR="00935B88" w:rsidRPr="00935B88" w:rsidTr="00935B88">
              <w:trPr>
                <w:trHeight w:val="114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8,205,,. Исследования продуктов питания и продовольственного сырья. Объемные методы: жир в питьевом молоке и кулинарных изделиях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832,04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</w:t>
                  </w:r>
                </w:p>
              </w:tc>
            </w:tr>
            <w:tr w:rsidR="00935B88" w:rsidRPr="00935B88" w:rsidTr="00935B88">
              <w:trPr>
                <w:trHeight w:val="114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36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8,215,,. Исследования продуктов питания и продовольственного сырья. Рефрактометрические методы: сухие вещества в пищевых продуктах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835,70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</w:t>
                  </w:r>
                </w:p>
              </w:tc>
            </w:tr>
            <w:tr w:rsidR="00935B88" w:rsidRPr="00935B88" w:rsidTr="00935B88">
              <w:trPr>
                <w:trHeight w:val="1425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37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8,220,2,,. Исследования продуктов питания и продовольственного сырья. Колориметрические методы: качество термической обработки: рыбных, мясных продуктов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573,40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</w:tr>
            <w:tr w:rsidR="00935B88" w:rsidRPr="00935B88" w:rsidTr="00935B88">
              <w:trPr>
                <w:trHeight w:val="1995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38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8,341,,. Исследования воды. Органолептические исследования (вкус, привкус, запах, запах при 20</w:t>
                  </w:r>
                  <w:proofErr w:type="gramStart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°С</w:t>
                  </w:r>
                  <w:proofErr w:type="gramEnd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, запах при 60°С, осадок, окраска/цвет (описание), прозрачность - 1 показатель в 1 пробе), в зависимости от вида воды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874,74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</w:t>
                  </w:r>
                </w:p>
              </w:tc>
            </w:tr>
            <w:tr w:rsidR="00935B88" w:rsidRPr="00935B88" w:rsidTr="00935B88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39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8,343,,. Исследования воды. </w:t>
                  </w:r>
                  <w:proofErr w:type="spellStart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Титрометрические</w:t>
                  </w:r>
                  <w:proofErr w:type="spellEnd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методы: Общая жесткость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652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795,44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</w:tr>
            <w:tr w:rsidR="00935B88" w:rsidRPr="00935B88" w:rsidTr="00935B88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40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8,350,,. Исследования воды. </w:t>
                  </w:r>
                  <w:proofErr w:type="spellStart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Титрометрические</w:t>
                  </w:r>
                  <w:proofErr w:type="spellEnd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методы: Окисляемость </w:t>
                  </w:r>
                  <w:proofErr w:type="spellStart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перманганатная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1239,52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</w:tr>
            <w:tr w:rsidR="00935B88" w:rsidRPr="00935B88" w:rsidTr="00935B88">
              <w:trPr>
                <w:trHeight w:val="57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41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8,352,,. Исследования воды. </w:t>
                  </w:r>
                  <w:proofErr w:type="spellStart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Титрометрические</w:t>
                  </w:r>
                  <w:proofErr w:type="spellEnd"/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методы: Хлориды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924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1127,28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</w:tr>
            <w:tr w:rsidR="00935B88" w:rsidRPr="00935B88" w:rsidTr="00935B88">
              <w:trPr>
                <w:trHeight w:val="57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42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8,361,,. Исследования воды. Фотометрические методы: Мутность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832,04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</w:t>
                  </w:r>
                </w:p>
              </w:tc>
            </w:tr>
            <w:tr w:rsidR="00935B88" w:rsidRPr="00935B88" w:rsidTr="00935B88">
              <w:trPr>
                <w:trHeight w:val="57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43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8,362,,. Исследования воды. Фотометрические методы: Аммиак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849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1035,78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</w:t>
                  </w:r>
                </w:p>
              </w:tc>
            </w:tr>
            <w:tr w:rsidR="00935B88" w:rsidRPr="00935B88" w:rsidTr="00935B88">
              <w:trPr>
                <w:trHeight w:val="57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44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8,363,,. Исследования воды. Фотометрические методы: Нитраты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1323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1614,06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</w:tr>
            <w:tr w:rsidR="00935B88" w:rsidRPr="00935B88" w:rsidTr="00935B88">
              <w:trPr>
                <w:trHeight w:val="57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45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8,364,,. Исследования воды. Фотометрические методы: Нитриты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762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929,64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</w:t>
                  </w:r>
                </w:p>
              </w:tc>
            </w:tr>
            <w:tr w:rsidR="00935B88" w:rsidRPr="00935B88" w:rsidTr="00935B88">
              <w:trPr>
                <w:trHeight w:val="57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46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8,365,,. Исследования воды. Фотометрические методы: Сульфаты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897,92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</w:tr>
            <w:tr w:rsidR="00935B88" w:rsidRPr="00935B88" w:rsidTr="00935B88">
              <w:trPr>
                <w:trHeight w:val="57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47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8,367,,. Исследования воды. Фотометрические методы: Фториды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766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934,52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</w:t>
                  </w:r>
                </w:p>
              </w:tc>
            </w:tr>
            <w:tr w:rsidR="00935B88" w:rsidRPr="00935B88" w:rsidTr="00935B88">
              <w:trPr>
                <w:trHeight w:val="57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48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8,370,,. Исследования воды. Фотометрические методы: Цветность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739,32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</w:t>
                  </w:r>
                </w:p>
              </w:tc>
            </w:tr>
            <w:tr w:rsidR="00935B88" w:rsidRPr="00935B88" w:rsidTr="00935B88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49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8,371,,. Исследования воды. Фотометрические методы: Железо общее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1049,20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</w:t>
                  </w:r>
                </w:p>
              </w:tc>
            </w:tr>
            <w:tr w:rsidR="00935B88" w:rsidRPr="00935B88" w:rsidTr="00935B88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8,398,,. Исследования воды. Потенциометрические методы: Определение рН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411,14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</w:t>
                  </w:r>
                </w:p>
              </w:tc>
            </w:tr>
            <w:tr w:rsidR="00935B88" w:rsidRPr="00935B88" w:rsidTr="00935B88">
              <w:trPr>
                <w:trHeight w:val="1140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51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8,600,,. Расчетные показатели. Энергетическая ценность в кулинарных изделиях и готовых блюдах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1051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1282,22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</w:t>
                  </w:r>
                </w:p>
              </w:tc>
            </w:tr>
            <w:tr w:rsidR="00935B88" w:rsidRPr="00935B88" w:rsidTr="00935B88">
              <w:trPr>
                <w:trHeight w:val="855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52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8,601,,. Расчетные показатели. Углеводы в кулинарных изделиях и готовых блюдах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1051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1282,22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</w:t>
                  </w:r>
                </w:p>
              </w:tc>
            </w:tr>
            <w:tr w:rsidR="00935B88" w:rsidRPr="00935B88" w:rsidTr="00935B88">
              <w:trPr>
                <w:trHeight w:val="1425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53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8,99,,. Физико-химические методы исследования. Атомно-абсорбционная спектрометрия (ААС): определение 1 элемента в 1 пробе без учета подготовки проб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982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1198,04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12</w:t>
                  </w:r>
                </w:p>
              </w:tc>
            </w:tr>
            <w:tr w:rsidR="00935B88" w:rsidRPr="00935B88" w:rsidTr="00935B88">
              <w:trPr>
                <w:trHeight w:val="315"/>
              </w:trPr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Итого без НДС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197 021,00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69 081,00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bookmarkStart w:id="18" w:name="RANGE!R61"/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266 102,00</w:t>
                  </w:r>
                  <w:bookmarkEnd w:id="18"/>
                </w:p>
              </w:tc>
            </w:tr>
            <w:tr w:rsidR="00935B88" w:rsidRPr="00935B88" w:rsidTr="00935B88">
              <w:trPr>
                <w:trHeight w:val="450"/>
              </w:trPr>
              <w:tc>
                <w:tcPr>
                  <w:tcW w:w="6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11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Итого с НДС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240 365,62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84 278,82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935B88" w:rsidRPr="00935B88" w:rsidRDefault="00935B88" w:rsidP="00935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bookmarkStart w:id="19" w:name="RANGE!R62"/>
                  <w:r w:rsidRPr="00935B88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324 644,44</w:t>
                  </w:r>
                  <w:bookmarkEnd w:id="19"/>
                </w:p>
              </w:tc>
            </w:tr>
          </w:tbl>
          <w:p w:rsidR="00935B88" w:rsidRDefault="00935B88" w:rsidP="008D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5B88" w:rsidRDefault="00935B88" w:rsidP="008D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5B88" w:rsidRDefault="00935B88" w:rsidP="008D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5B88" w:rsidRDefault="00935B88" w:rsidP="008D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5B88" w:rsidRDefault="00935B88" w:rsidP="008D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5B88" w:rsidRDefault="00935B88" w:rsidP="008D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5B88" w:rsidRDefault="00935B88" w:rsidP="008D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35B88" w:rsidRPr="00BE3320" w:rsidRDefault="00935B88" w:rsidP="008D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E3320" w:rsidRPr="00BE3320" w:rsidTr="00935B88">
        <w:trPr>
          <w:trHeight w:val="270"/>
        </w:trPr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E3320" w:rsidRPr="00BE3320" w:rsidTr="00BE3320">
        <w:trPr>
          <w:trHeight w:val="315"/>
        </w:trPr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320" w:rsidRPr="00BE3320" w:rsidRDefault="00BE3320" w:rsidP="00BE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3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прописью</w:t>
            </w:r>
          </w:p>
        </w:tc>
        <w:tc>
          <w:tcPr>
            <w:tcW w:w="1105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0" w:name="RANGE!D64"/>
            <w:r w:rsidRPr="00BE3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Триста двадцать четыре тысячи шестьсот сорок четыре рубля 44 копейки.</w:t>
            </w:r>
            <w:bookmarkEnd w:id="20"/>
          </w:p>
        </w:tc>
      </w:tr>
      <w:tr w:rsidR="00BE3320" w:rsidRPr="00BE3320" w:rsidTr="00BE3320">
        <w:trPr>
          <w:trHeight w:val="315"/>
        </w:trPr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320" w:rsidRPr="00BE3320" w:rsidRDefault="00BE3320" w:rsidP="00BE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RANGE!C65"/>
            <w:r w:rsidRPr="00BE3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НДС</w:t>
            </w:r>
            <w:bookmarkEnd w:id="21"/>
          </w:p>
        </w:tc>
        <w:tc>
          <w:tcPr>
            <w:tcW w:w="1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320" w:rsidRPr="00BE3320" w:rsidRDefault="00BE3320" w:rsidP="00BE3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3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58 542,44</w:t>
            </w:r>
          </w:p>
        </w:tc>
        <w:tc>
          <w:tcPr>
            <w:tcW w:w="740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RANGE!E65"/>
            <w:r w:rsidRPr="00BE3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(Пятьдесят восемь тысяч пятьсот сорок два рубля 44 копейки)</w:t>
            </w:r>
            <w:bookmarkEnd w:id="22"/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E3320" w:rsidRPr="00BE3320" w:rsidTr="00BE3320">
        <w:trPr>
          <w:trHeight w:val="255"/>
        </w:trPr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3" w:name="RANGE!C67"/>
            <w:r w:rsidRPr="00BE3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подлежит индексации при изменении ставки НДС в соответствии с НК РФ</w:t>
            </w:r>
            <w:bookmarkEnd w:id="23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E3320" w:rsidRPr="00BE3320" w:rsidTr="00BE3320">
        <w:trPr>
          <w:trHeight w:val="525"/>
        </w:trPr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33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33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Заказчик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E3320" w:rsidRPr="00BE3320" w:rsidTr="00BE3320">
        <w:trPr>
          <w:gridBefore w:val="1"/>
          <w:wBefore w:w="15" w:type="dxa"/>
          <w:trHeight w:val="1545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3320" w:rsidRPr="00BE3320" w:rsidRDefault="00BE3320" w:rsidP="00935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3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 Филиала ФБУЗ "Центр гигиены и эпидемиологии в городе Москве" в ЗАО города Москвы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3320" w:rsidRPr="00BE3320" w:rsidRDefault="00BE3320" w:rsidP="00935B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9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3320" w:rsidRPr="00BE3320" w:rsidRDefault="00BE3320" w:rsidP="00935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3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генерального директора по экономическим и правовым вопросам ФГБУ НЦСМ ФМБА России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E3320" w:rsidRPr="00BE3320" w:rsidTr="00BE3320">
        <w:trPr>
          <w:trHeight w:val="375"/>
        </w:trPr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33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________________________/ Монастырский М.В. /</w:t>
            </w:r>
          </w:p>
        </w:tc>
        <w:tc>
          <w:tcPr>
            <w:tcW w:w="75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33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 /Зверович С.П./</w:t>
            </w:r>
          </w:p>
        </w:tc>
      </w:tr>
      <w:tr w:rsidR="00BE3320" w:rsidRPr="00BE3320" w:rsidTr="00BE3320">
        <w:trPr>
          <w:trHeight w:val="255"/>
        </w:trPr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E3320" w:rsidRPr="00BE3320" w:rsidTr="00BE3320">
        <w:trPr>
          <w:trHeight w:val="255"/>
        </w:trPr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3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3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320" w:rsidRPr="00BE3320" w:rsidRDefault="00BE3320" w:rsidP="00BE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BE3320" w:rsidRDefault="00BE3320"/>
    <w:sectPr w:rsidR="00BE3320" w:rsidSect="00BE33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194"/>
    <w:rsid w:val="0004471B"/>
    <w:rsid w:val="000709D4"/>
    <w:rsid w:val="000712EC"/>
    <w:rsid w:val="00123917"/>
    <w:rsid w:val="00302C91"/>
    <w:rsid w:val="00385B18"/>
    <w:rsid w:val="003937E0"/>
    <w:rsid w:val="003E7F30"/>
    <w:rsid w:val="00445F6D"/>
    <w:rsid w:val="004A73DF"/>
    <w:rsid w:val="00611CCB"/>
    <w:rsid w:val="00715194"/>
    <w:rsid w:val="007576B8"/>
    <w:rsid w:val="007758BC"/>
    <w:rsid w:val="007D639C"/>
    <w:rsid w:val="00890396"/>
    <w:rsid w:val="008D4522"/>
    <w:rsid w:val="00935B88"/>
    <w:rsid w:val="00AE54D3"/>
    <w:rsid w:val="00B34F7A"/>
    <w:rsid w:val="00BE3320"/>
    <w:rsid w:val="00C6439B"/>
    <w:rsid w:val="00D17E73"/>
    <w:rsid w:val="00F35713"/>
    <w:rsid w:val="00FB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332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E3320"/>
    <w:rPr>
      <w:color w:val="800080"/>
      <w:u w:val="single"/>
    </w:rPr>
  </w:style>
  <w:style w:type="paragraph" w:customStyle="1" w:styleId="xl66">
    <w:name w:val="xl66"/>
    <w:basedOn w:val="a"/>
    <w:rsid w:val="00BE332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BE332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BE332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BE3320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BE332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BE332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BE332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E332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BE332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BE3320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E3320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E3320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E3320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E332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E33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E3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E33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E3320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E332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E332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E3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E3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rsid w:val="00BE3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E33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E332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E3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BE3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E33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E3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E3320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E3320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E3320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E3320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9">
    <w:name w:val="xl99"/>
    <w:basedOn w:val="a"/>
    <w:rsid w:val="00BE3320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E3320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BE3320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BE3320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BE332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BE3320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E3320"/>
    <w:pP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E3320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E332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BE332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BE332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BE332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BE332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BE332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BE332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BE332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BE332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BE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BE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BE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BE332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BE3320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BE3320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BE3320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E332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BE332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BE332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4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3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332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E3320"/>
    <w:rPr>
      <w:color w:val="800080"/>
      <w:u w:val="single"/>
    </w:rPr>
  </w:style>
  <w:style w:type="paragraph" w:customStyle="1" w:styleId="xl66">
    <w:name w:val="xl66"/>
    <w:basedOn w:val="a"/>
    <w:rsid w:val="00BE332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BE332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BE332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BE3320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BE332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BE332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BE332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E332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BE332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BE3320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E3320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E3320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E3320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E332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E33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E3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E33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E3320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E332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E332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E3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E3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rsid w:val="00BE3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E33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E332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E3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BE3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E33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E3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E3320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E3320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E3320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E3320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9">
    <w:name w:val="xl99"/>
    <w:basedOn w:val="a"/>
    <w:rsid w:val="00BE3320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E3320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BE3320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BE3320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BE332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BE3320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E3320"/>
    <w:pP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E3320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E332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BE332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BE332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BE332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BE332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BE332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BE3320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BE332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BE332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BE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BE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BE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BE332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BE3320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BE3320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BE3320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E332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BE332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BE332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4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3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2988</Words>
  <Characters>17037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Салимова Александра Александровна</dc:creator>
  <cp:keywords/>
  <dc:description/>
  <cp:lastModifiedBy>Салимова Александра Александровна</cp:lastModifiedBy>
  <cp:revision>22</cp:revision>
  <cp:lastPrinted>2026-05-28T15:58:00Z</cp:lastPrinted>
  <dcterms:created xsi:type="dcterms:W3CDTF">2026-05-28T15:36:00Z</dcterms:created>
  <dcterms:modified xsi:type="dcterms:W3CDTF">2026-06-01T13:53:00Z</dcterms:modified>
</cp:coreProperties>
</file>