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81" w:rsidRDefault="002F1C81" w:rsidP="00A6608A">
      <w:pPr>
        <w:jc w:val="center"/>
        <w:rPr>
          <w:b/>
          <w:sz w:val="28"/>
          <w:szCs w:val="28"/>
        </w:rPr>
      </w:pPr>
      <w:r w:rsidRPr="001C5848">
        <w:rPr>
          <w:b/>
          <w:sz w:val="28"/>
          <w:szCs w:val="28"/>
        </w:rPr>
        <w:t>Описание объекта закупки</w:t>
      </w:r>
    </w:p>
    <w:p w:rsidR="00A6608A" w:rsidRPr="001C5848" w:rsidRDefault="002F1C81" w:rsidP="00A6608A">
      <w:pPr>
        <w:jc w:val="center"/>
        <w:rPr>
          <w:b/>
          <w:sz w:val="28"/>
          <w:szCs w:val="28"/>
        </w:rPr>
      </w:pPr>
      <w:r>
        <w:rPr>
          <w:b/>
          <w:sz w:val="28"/>
          <w:szCs w:val="28"/>
        </w:rPr>
        <w:t>Белье термостойкое летнее специальное</w:t>
      </w:r>
    </w:p>
    <w:p w:rsidR="00A6608A" w:rsidRPr="001C5848" w:rsidRDefault="00A6608A" w:rsidP="00A6608A">
      <w:pPr>
        <w:jc w:val="center"/>
        <w:rPr>
          <w:b/>
          <w:sz w:val="28"/>
          <w:szCs w:val="28"/>
        </w:rPr>
      </w:pPr>
    </w:p>
    <w:p w:rsidR="00A6608A" w:rsidRPr="001C5848" w:rsidRDefault="00A6608A" w:rsidP="00A6608A">
      <w:pPr>
        <w:ind w:left="-426" w:right="-1" w:firstLine="568"/>
        <w:contextualSpacing/>
        <w:jc w:val="both"/>
        <w:rPr>
          <w:sz w:val="28"/>
          <w:szCs w:val="28"/>
        </w:rPr>
      </w:pPr>
      <w:r w:rsidRPr="001C5848">
        <w:rPr>
          <w:b/>
          <w:sz w:val="28"/>
          <w:szCs w:val="28"/>
        </w:rPr>
        <w:t>Описание объекта закупки</w:t>
      </w:r>
      <w:r w:rsidRPr="001C5848">
        <w:rPr>
          <w:sz w:val="28"/>
          <w:szCs w:val="28"/>
        </w:rPr>
        <w:t xml:space="preserve"> распространяется на</w:t>
      </w:r>
      <w:r w:rsidR="00436630" w:rsidRPr="00436630">
        <w:rPr>
          <w:b/>
          <w:sz w:val="28"/>
          <w:szCs w:val="28"/>
        </w:rPr>
        <w:t xml:space="preserve"> </w:t>
      </w:r>
      <w:r w:rsidR="00436630" w:rsidRPr="00436630">
        <w:rPr>
          <w:sz w:val="28"/>
          <w:szCs w:val="28"/>
        </w:rPr>
        <w:t>белье термостойкое летнее специальное</w:t>
      </w:r>
      <w:r w:rsidR="00436630">
        <w:rPr>
          <w:sz w:val="28"/>
          <w:szCs w:val="28"/>
        </w:rPr>
        <w:t xml:space="preserve"> </w:t>
      </w:r>
      <w:r w:rsidR="00150E68">
        <w:rPr>
          <w:sz w:val="28"/>
          <w:szCs w:val="28"/>
        </w:rPr>
        <w:t>(</w:t>
      </w:r>
      <w:r w:rsidRPr="001C5848">
        <w:rPr>
          <w:sz w:val="28"/>
          <w:szCs w:val="28"/>
        </w:rPr>
        <w:t>белье термостойкое для пожарных, летнее</w:t>
      </w:r>
      <w:r w:rsidR="00150E68">
        <w:rPr>
          <w:sz w:val="28"/>
          <w:szCs w:val="28"/>
        </w:rPr>
        <w:t>)</w:t>
      </w:r>
      <w:r w:rsidRPr="001C5848">
        <w:rPr>
          <w:sz w:val="28"/>
          <w:szCs w:val="28"/>
        </w:rPr>
        <w:t xml:space="preserve"> (далее – белье) предназначенное </w:t>
      </w:r>
      <w:r w:rsidRPr="001C5848">
        <w:rPr>
          <w:sz w:val="28"/>
          <w:szCs w:val="28"/>
          <w:lang w:bidi="ru-RU"/>
        </w:rPr>
        <w:t>для обеспечения личного состава групп экстренного реагирования, выполняющих специальные задачи на пожарно-спасательных мотоциклах</w:t>
      </w:r>
      <w:r w:rsidRPr="001C5848">
        <w:rPr>
          <w:sz w:val="28"/>
          <w:szCs w:val="28"/>
        </w:rPr>
        <w:t>.</w:t>
      </w:r>
    </w:p>
    <w:p w:rsidR="00A6608A" w:rsidRPr="001C5848" w:rsidRDefault="00A6608A" w:rsidP="00A6608A">
      <w:pPr>
        <w:ind w:left="-426" w:right="-1" w:firstLine="568"/>
        <w:contextualSpacing/>
        <w:rPr>
          <w:b/>
          <w:sz w:val="28"/>
          <w:szCs w:val="28"/>
        </w:rPr>
      </w:pPr>
      <w:r w:rsidRPr="001C5848">
        <w:rPr>
          <w:b/>
          <w:sz w:val="28"/>
          <w:szCs w:val="28"/>
        </w:rPr>
        <w:t>Общие требования</w:t>
      </w:r>
    </w:p>
    <w:p w:rsidR="00A6608A" w:rsidRPr="001C5848" w:rsidRDefault="00A6608A" w:rsidP="00A6608A">
      <w:pPr>
        <w:ind w:left="-426" w:right="-1" w:firstLine="568"/>
        <w:contextualSpacing/>
        <w:jc w:val="both"/>
        <w:rPr>
          <w:bCs/>
          <w:sz w:val="28"/>
          <w:szCs w:val="28"/>
        </w:rPr>
      </w:pPr>
      <w:r w:rsidRPr="001C5848">
        <w:rPr>
          <w:bCs/>
          <w:sz w:val="28"/>
          <w:szCs w:val="28"/>
        </w:rPr>
        <w:t>Бельё должно соответствовать требованиям ГОСТ Р 53264</w:t>
      </w:r>
      <w:r w:rsidR="002F1C81">
        <w:rPr>
          <w:bCs/>
          <w:sz w:val="28"/>
          <w:szCs w:val="28"/>
        </w:rPr>
        <w:t>-2019</w:t>
      </w:r>
      <w:r w:rsidRPr="001C5848">
        <w:rPr>
          <w:bCs/>
          <w:sz w:val="28"/>
          <w:szCs w:val="28"/>
        </w:rPr>
        <w:t xml:space="preserve">, ТР ЕАЭС 043/2017 Технический регламент Евразийского экономического союза </w:t>
      </w:r>
      <w:r w:rsidR="002F1C81">
        <w:rPr>
          <w:bCs/>
          <w:sz w:val="28"/>
          <w:szCs w:val="28"/>
        </w:rPr>
        <w:br/>
      </w:r>
      <w:r w:rsidRPr="001C5848">
        <w:rPr>
          <w:bCs/>
          <w:sz w:val="28"/>
          <w:szCs w:val="28"/>
        </w:rPr>
        <w:t xml:space="preserve">«О требованиях к средствам обеспечения пожарной безопасности </w:t>
      </w:r>
      <w:r w:rsidR="002F1C81">
        <w:rPr>
          <w:bCs/>
          <w:sz w:val="28"/>
          <w:szCs w:val="28"/>
        </w:rPr>
        <w:br/>
      </w:r>
      <w:r w:rsidRPr="001C5848">
        <w:rPr>
          <w:bCs/>
          <w:sz w:val="28"/>
          <w:szCs w:val="28"/>
        </w:rPr>
        <w:t>и пожаротушения».</w:t>
      </w:r>
    </w:p>
    <w:p w:rsidR="00A6608A" w:rsidRPr="001C5848" w:rsidRDefault="00A6608A" w:rsidP="00A6608A">
      <w:pPr>
        <w:ind w:left="-426" w:right="-426" w:firstLine="568"/>
        <w:contextualSpacing/>
        <w:jc w:val="both"/>
        <w:rPr>
          <w:b/>
          <w:sz w:val="28"/>
          <w:szCs w:val="28"/>
        </w:rPr>
      </w:pPr>
      <w:r w:rsidRPr="001C5848">
        <w:rPr>
          <w:b/>
          <w:sz w:val="28"/>
          <w:szCs w:val="28"/>
        </w:rPr>
        <w:t>Описание и размеры</w:t>
      </w:r>
    </w:p>
    <w:p w:rsidR="00A6608A" w:rsidRPr="001C5848" w:rsidRDefault="00A6608A" w:rsidP="00A6608A">
      <w:pPr>
        <w:ind w:left="-426" w:right="-426" w:firstLine="568"/>
        <w:contextualSpacing/>
        <w:jc w:val="both"/>
        <w:rPr>
          <w:b/>
          <w:sz w:val="28"/>
          <w:szCs w:val="28"/>
        </w:rPr>
      </w:pPr>
      <w:r w:rsidRPr="001C5848">
        <w:rPr>
          <w:sz w:val="28"/>
          <w:szCs w:val="28"/>
        </w:rPr>
        <w:t xml:space="preserve">Белье состоит из фуфайки и кальсон. </w:t>
      </w:r>
    </w:p>
    <w:p w:rsidR="00A6608A" w:rsidRPr="001C5848" w:rsidRDefault="00A6608A" w:rsidP="00A6608A">
      <w:pPr>
        <w:spacing w:line="256" w:lineRule="auto"/>
        <w:ind w:left="-426" w:firstLine="568"/>
        <w:contextualSpacing/>
        <w:jc w:val="both"/>
        <w:rPr>
          <w:rFonts w:eastAsia="Calibri" w:cs="Calibri"/>
          <w:sz w:val="28"/>
          <w:szCs w:val="28"/>
          <w:lang w:eastAsia="en-US"/>
        </w:rPr>
      </w:pPr>
      <w:r w:rsidRPr="001C5848">
        <w:rPr>
          <w:rFonts w:eastAsia="Calibri" w:cs="Calibri"/>
          <w:sz w:val="28"/>
          <w:szCs w:val="28"/>
          <w:lang w:eastAsia="en-US"/>
        </w:rPr>
        <w:t>Фуфайка мужская прямого силуэта. Полочка (перед) цельная. Спинка цельная. Рукава трёхшовные комбинированные втачн</w:t>
      </w:r>
      <w:bookmarkStart w:id="0" w:name="_GoBack"/>
      <w:bookmarkEnd w:id="0"/>
      <w:r w:rsidRPr="001C5848">
        <w:rPr>
          <w:rFonts w:eastAsia="Calibri" w:cs="Calibri"/>
          <w:sz w:val="28"/>
          <w:szCs w:val="28"/>
          <w:lang w:eastAsia="en-US"/>
        </w:rPr>
        <w:t xml:space="preserve">ые – реглан, длинные. </w:t>
      </w:r>
      <w:r w:rsidR="002F1C81">
        <w:rPr>
          <w:rFonts w:eastAsia="Calibri" w:cs="Calibri"/>
          <w:sz w:val="28"/>
          <w:szCs w:val="28"/>
          <w:lang w:eastAsia="en-US"/>
        </w:rPr>
        <w:br/>
      </w:r>
      <w:r w:rsidRPr="001C5848">
        <w:rPr>
          <w:rFonts w:eastAsia="Calibri" w:cs="Calibri"/>
          <w:sz w:val="28"/>
          <w:szCs w:val="28"/>
          <w:lang w:eastAsia="en-US"/>
        </w:rPr>
        <w:t xml:space="preserve">Низ рукавов с манжетами. Вырез горловины фуфайки округлой формы. Горловина обработана бейкой. По швам горловины, рукавам проложены отделочные строчки. </w:t>
      </w:r>
    </w:p>
    <w:p w:rsidR="00A6608A" w:rsidRPr="001C5848" w:rsidRDefault="00A6608A" w:rsidP="00A6608A">
      <w:pPr>
        <w:spacing w:line="256" w:lineRule="auto"/>
        <w:ind w:left="-426" w:firstLine="568"/>
        <w:contextualSpacing/>
        <w:jc w:val="both"/>
        <w:rPr>
          <w:rFonts w:eastAsia="Calibri" w:cs="Calibri"/>
          <w:sz w:val="28"/>
          <w:szCs w:val="28"/>
          <w:lang w:eastAsia="en-US"/>
        </w:rPr>
      </w:pPr>
      <w:r w:rsidRPr="001C5848">
        <w:rPr>
          <w:rFonts w:eastAsia="Calibri" w:cs="Calibri"/>
          <w:sz w:val="28"/>
          <w:szCs w:val="28"/>
          <w:lang w:eastAsia="en-US"/>
        </w:rPr>
        <w:t>Кальсоны мужские длинные. Между передними половинками расположена вставка из верхней и нижней детали, образующая отверстия гульфика. Срезы отверстий окантованы бейкой. По верхнему краю кальсон проложена эластичная тесьма для регулирования прилегания. На заднем среднем срезе левой половинки кальсон обмётана петля (отверстие) для регулирования и замены эластичной тесьмы. Низ кальсон с манжетами. По боковым швам проложены отделочные строчки. Цвет тёмно-синий.</w:t>
      </w:r>
    </w:p>
    <w:p w:rsidR="00A6608A" w:rsidRPr="001C5848" w:rsidRDefault="00A6608A" w:rsidP="00A6608A">
      <w:pPr>
        <w:spacing w:line="256" w:lineRule="auto"/>
        <w:ind w:left="-426" w:firstLine="568"/>
        <w:contextualSpacing/>
        <w:jc w:val="both"/>
        <w:rPr>
          <w:rFonts w:eastAsia="Calibri" w:cs="Calibri"/>
          <w:sz w:val="28"/>
          <w:szCs w:val="28"/>
          <w:lang w:eastAsia="en-US"/>
        </w:rPr>
      </w:pPr>
      <w:proofErr w:type="gramStart"/>
      <w:r w:rsidRPr="001C5848">
        <w:rPr>
          <w:rFonts w:eastAsia="Calibri" w:cs="Calibri"/>
          <w:sz w:val="28"/>
          <w:szCs w:val="28"/>
          <w:lang w:eastAsia="en-US"/>
        </w:rPr>
        <w:t xml:space="preserve">Белье пожарного термостойкое летнее должно быть изготовлено не менее трёх условных размеров на типовые фигуры мужчин в соответствии </w:t>
      </w:r>
      <w:r w:rsidR="002F1C81">
        <w:rPr>
          <w:rFonts w:eastAsia="Calibri" w:cs="Calibri"/>
          <w:sz w:val="28"/>
          <w:szCs w:val="28"/>
          <w:lang w:eastAsia="en-US"/>
        </w:rPr>
        <w:br/>
      </w:r>
      <w:r w:rsidRPr="001C5848">
        <w:rPr>
          <w:rFonts w:eastAsia="Calibri" w:cs="Calibri"/>
          <w:sz w:val="28"/>
          <w:szCs w:val="28"/>
          <w:lang w:eastAsia="en-US"/>
        </w:rPr>
        <w:t>с ГОСТ 31399</w:t>
      </w:r>
      <w:r w:rsidR="002F1C81">
        <w:rPr>
          <w:rFonts w:eastAsia="Calibri" w:cs="Calibri"/>
          <w:sz w:val="28"/>
          <w:szCs w:val="28"/>
          <w:lang w:eastAsia="en-US"/>
        </w:rPr>
        <w:t>-2009</w:t>
      </w:r>
      <w:r w:rsidRPr="001C5848">
        <w:rPr>
          <w:rFonts w:eastAsia="Calibri" w:cs="Calibri"/>
          <w:sz w:val="28"/>
          <w:szCs w:val="28"/>
          <w:lang w:eastAsia="en-US"/>
        </w:rPr>
        <w:t xml:space="preserve">, </w:t>
      </w:r>
      <w:r w:rsidR="007C17E3">
        <w:rPr>
          <w:rFonts w:eastAsia="Calibri" w:cs="Calibri"/>
          <w:sz w:val="28"/>
          <w:szCs w:val="28"/>
          <w:lang w:eastAsia="en-US"/>
        </w:rPr>
        <w:t xml:space="preserve">количество и </w:t>
      </w:r>
      <w:r w:rsidRPr="001C5848">
        <w:rPr>
          <w:rFonts w:eastAsia="Calibri" w:cs="Calibri"/>
          <w:sz w:val="28"/>
          <w:szCs w:val="28"/>
          <w:lang w:eastAsia="en-US"/>
        </w:rPr>
        <w:t xml:space="preserve">размеры должны соответствовать росту и обхвату груди типовой фигуры в диапазоне: рост от 158 до 188 см, обхват груди от 96 до 116 см, </w:t>
      </w:r>
      <w:r w:rsidR="007C17E3">
        <w:rPr>
          <w:rFonts w:eastAsia="Calibri" w:cs="Calibri"/>
          <w:sz w:val="28"/>
          <w:szCs w:val="28"/>
          <w:lang w:eastAsia="en-US"/>
        </w:rPr>
        <w:t xml:space="preserve"> </w:t>
      </w:r>
      <w:r w:rsidRPr="001C5848">
        <w:rPr>
          <w:rFonts w:eastAsia="Calibri" w:cs="Calibri"/>
          <w:sz w:val="28"/>
          <w:szCs w:val="28"/>
          <w:lang w:eastAsia="en-US"/>
        </w:rPr>
        <w:t>в соответствии с таблицей 1 и 2.</w:t>
      </w:r>
      <w:proofErr w:type="gramEnd"/>
    </w:p>
    <w:p w:rsidR="00A6608A" w:rsidRPr="001C5848" w:rsidRDefault="00A6608A" w:rsidP="00A6608A">
      <w:pPr>
        <w:spacing w:line="256" w:lineRule="auto"/>
        <w:ind w:left="-426" w:firstLine="1134"/>
        <w:contextualSpacing/>
        <w:jc w:val="right"/>
        <w:rPr>
          <w:rFonts w:eastAsia="Calibri" w:cs="Calibri"/>
          <w:sz w:val="28"/>
          <w:szCs w:val="28"/>
          <w:lang w:eastAsia="en-US"/>
        </w:rPr>
      </w:pPr>
      <w:r w:rsidRPr="001C5848">
        <w:rPr>
          <w:rFonts w:eastAsia="Calibri" w:cs="Calibri"/>
          <w:sz w:val="28"/>
          <w:szCs w:val="28"/>
          <w:lang w:eastAsia="en-US"/>
        </w:rPr>
        <w:t>Таблица 1</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9"/>
        <w:gridCol w:w="2409"/>
        <w:gridCol w:w="3402"/>
        <w:gridCol w:w="2092"/>
      </w:tblGrid>
      <w:tr w:rsidR="007C17E3" w:rsidRPr="00E96C71" w:rsidTr="007C17E3">
        <w:tc>
          <w:tcPr>
            <w:tcW w:w="209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Условное обозначение роста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Рост типовой фигуры, см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Интервал роста человека, см</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24011F">
            <w:pPr>
              <w:jc w:val="center"/>
              <w:rPr>
                <w:bCs/>
                <w:sz w:val="22"/>
                <w:szCs w:val="22"/>
              </w:rPr>
            </w:pPr>
            <w:r>
              <w:rPr>
                <w:bCs/>
                <w:sz w:val="22"/>
                <w:szCs w:val="22"/>
              </w:rPr>
              <w:t xml:space="preserve">Количество </w:t>
            </w:r>
          </w:p>
        </w:tc>
      </w:tr>
      <w:tr w:rsidR="007C17E3" w:rsidRPr="00E96C71" w:rsidTr="007C17E3">
        <w:tc>
          <w:tcPr>
            <w:tcW w:w="209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I</w:t>
            </w:r>
          </w:p>
        </w:tc>
        <w:tc>
          <w:tcPr>
            <w:tcW w:w="240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158;164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от 155 до 167 включительно</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7C17E3">
            <w:pPr>
              <w:jc w:val="center"/>
              <w:rPr>
                <w:bCs/>
                <w:sz w:val="22"/>
                <w:szCs w:val="22"/>
              </w:rPr>
            </w:pPr>
          </w:p>
        </w:tc>
      </w:tr>
      <w:tr w:rsidR="007C17E3" w:rsidRPr="00E96C71" w:rsidTr="007C17E3">
        <w:tc>
          <w:tcPr>
            <w:tcW w:w="209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II</w:t>
            </w:r>
          </w:p>
        </w:tc>
        <w:tc>
          <w:tcPr>
            <w:tcW w:w="240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170;176</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свыше 167 до 179 включительно</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7C17E3">
            <w:pPr>
              <w:jc w:val="center"/>
              <w:rPr>
                <w:bCs/>
                <w:sz w:val="22"/>
                <w:szCs w:val="22"/>
              </w:rPr>
            </w:pPr>
            <w:r>
              <w:rPr>
                <w:bCs/>
                <w:sz w:val="22"/>
                <w:szCs w:val="22"/>
              </w:rPr>
              <w:t>2</w:t>
            </w:r>
          </w:p>
        </w:tc>
      </w:tr>
      <w:tr w:rsidR="007C17E3" w:rsidRPr="00E96C71" w:rsidTr="007C17E3">
        <w:tc>
          <w:tcPr>
            <w:tcW w:w="209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III</w:t>
            </w:r>
          </w:p>
        </w:tc>
        <w:tc>
          <w:tcPr>
            <w:tcW w:w="2409"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182;188</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свыше 179 до 191 включительно</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7C17E3">
            <w:pPr>
              <w:jc w:val="center"/>
              <w:rPr>
                <w:bCs/>
                <w:sz w:val="22"/>
                <w:szCs w:val="22"/>
              </w:rPr>
            </w:pPr>
            <w:r>
              <w:rPr>
                <w:bCs/>
                <w:sz w:val="22"/>
                <w:szCs w:val="22"/>
              </w:rPr>
              <w:t>2</w:t>
            </w:r>
          </w:p>
        </w:tc>
      </w:tr>
    </w:tbl>
    <w:p w:rsidR="00A6608A" w:rsidRPr="00E96C71" w:rsidRDefault="00A6608A" w:rsidP="00A6608A">
      <w:pPr>
        <w:ind w:firstLine="708"/>
        <w:jc w:val="right"/>
        <w:rPr>
          <w:bCs/>
          <w:sz w:val="22"/>
          <w:szCs w:val="22"/>
        </w:rPr>
      </w:pPr>
    </w:p>
    <w:p w:rsidR="00A6608A" w:rsidRPr="00E96C71" w:rsidRDefault="00A6608A" w:rsidP="00A6608A">
      <w:pPr>
        <w:ind w:firstLine="708"/>
        <w:jc w:val="right"/>
        <w:rPr>
          <w:bCs/>
          <w:sz w:val="22"/>
          <w:szCs w:val="22"/>
        </w:rPr>
      </w:pPr>
      <w:r w:rsidRPr="00E96C71">
        <w:rPr>
          <w:bCs/>
          <w:sz w:val="22"/>
          <w:szCs w:val="22"/>
        </w:rPr>
        <w:t>Таблица 2</w:t>
      </w:r>
    </w:p>
    <w:tbl>
      <w:tblPr>
        <w:tblW w:w="100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3"/>
        <w:gridCol w:w="2475"/>
        <w:gridCol w:w="3402"/>
        <w:gridCol w:w="2092"/>
      </w:tblGrid>
      <w:tr w:rsidR="007C17E3" w:rsidRPr="00E96C71" w:rsidTr="007C17E3">
        <w:tc>
          <w:tcPr>
            <w:tcW w:w="2033"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Условное обозначение размера</w:t>
            </w:r>
          </w:p>
        </w:tc>
        <w:tc>
          <w:tcPr>
            <w:tcW w:w="2475"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Размер одежды (обхват груди типовой фигуры), см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Интервал роста человека, см</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24011F">
            <w:pPr>
              <w:jc w:val="center"/>
              <w:rPr>
                <w:bCs/>
                <w:sz w:val="22"/>
                <w:szCs w:val="22"/>
              </w:rPr>
            </w:pPr>
            <w:r>
              <w:rPr>
                <w:bCs/>
                <w:sz w:val="22"/>
                <w:szCs w:val="22"/>
              </w:rPr>
              <w:t xml:space="preserve">Количество </w:t>
            </w:r>
          </w:p>
        </w:tc>
      </w:tr>
      <w:tr w:rsidR="007C17E3" w:rsidRPr="00E96C71" w:rsidTr="007C17E3">
        <w:tc>
          <w:tcPr>
            <w:tcW w:w="2033"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I</w:t>
            </w:r>
          </w:p>
        </w:tc>
        <w:tc>
          <w:tcPr>
            <w:tcW w:w="2475"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96;100</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от 94 до 102 включительно</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24011F">
            <w:pPr>
              <w:jc w:val="center"/>
              <w:rPr>
                <w:bCs/>
                <w:sz w:val="22"/>
                <w:szCs w:val="22"/>
              </w:rPr>
            </w:pPr>
            <w:r>
              <w:rPr>
                <w:bCs/>
                <w:sz w:val="22"/>
                <w:szCs w:val="22"/>
              </w:rPr>
              <w:t>1</w:t>
            </w:r>
          </w:p>
        </w:tc>
      </w:tr>
      <w:tr w:rsidR="007C17E3" w:rsidRPr="00E96C71" w:rsidTr="007C17E3">
        <w:tc>
          <w:tcPr>
            <w:tcW w:w="2033"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II</w:t>
            </w:r>
          </w:p>
        </w:tc>
        <w:tc>
          <w:tcPr>
            <w:tcW w:w="2475"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104;108</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свыше 102 до 110 включительно</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24011F">
            <w:pPr>
              <w:jc w:val="center"/>
              <w:rPr>
                <w:bCs/>
                <w:sz w:val="22"/>
                <w:szCs w:val="22"/>
              </w:rPr>
            </w:pPr>
            <w:r>
              <w:rPr>
                <w:bCs/>
                <w:sz w:val="22"/>
                <w:szCs w:val="22"/>
              </w:rPr>
              <w:t>2</w:t>
            </w:r>
          </w:p>
        </w:tc>
      </w:tr>
      <w:tr w:rsidR="007C17E3" w:rsidRPr="00E96C71" w:rsidTr="007C17E3">
        <w:tc>
          <w:tcPr>
            <w:tcW w:w="2033"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III</w:t>
            </w:r>
          </w:p>
        </w:tc>
        <w:tc>
          <w:tcPr>
            <w:tcW w:w="2475"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112;116</w:t>
            </w:r>
          </w:p>
        </w:tc>
        <w:tc>
          <w:tcPr>
            <w:tcW w:w="3402" w:type="dxa"/>
            <w:tcBorders>
              <w:top w:val="single" w:sz="4" w:space="0" w:color="auto"/>
              <w:left w:val="single" w:sz="4" w:space="0" w:color="auto"/>
              <w:bottom w:val="single" w:sz="4" w:space="0" w:color="auto"/>
              <w:right w:val="single" w:sz="4" w:space="0" w:color="auto"/>
            </w:tcBorders>
            <w:vAlign w:val="center"/>
            <w:hideMark/>
          </w:tcPr>
          <w:p w:rsidR="007C17E3" w:rsidRPr="00E96C71" w:rsidRDefault="007C17E3" w:rsidP="007C17E3">
            <w:pPr>
              <w:jc w:val="center"/>
              <w:rPr>
                <w:bCs/>
              </w:rPr>
            </w:pPr>
            <w:r w:rsidRPr="00E96C71">
              <w:rPr>
                <w:bCs/>
                <w:sz w:val="22"/>
                <w:szCs w:val="22"/>
              </w:rPr>
              <w:t>свыше 110 до 118 включительно</w:t>
            </w:r>
          </w:p>
        </w:tc>
        <w:tc>
          <w:tcPr>
            <w:tcW w:w="2092" w:type="dxa"/>
            <w:tcBorders>
              <w:top w:val="single" w:sz="4" w:space="0" w:color="auto"/>
              <w:left w:val="single" w:sz="4" w:space="0" w:color="auto"/>
              <w:bottom w:val="single" w:sz="4" w:space="0" w:color="auto"/>
              <w:right w:val="single" w:sz="4" w:space="0" w:color="auto"/>
            </w:tcBorders>
            <w:vAlign w:val="center"/>
          </w:tcPr>
          <w:p w:rsidR="007C17E3" w:rsidRPr="00E96C71" w:rsidRDefault="007C17E3" w:rsidP="0024011F">
            <w:pPr>
              <w:jc w:val="center"/>
              <w:rPr>
                <w:bCs/>
                <w:sz w:val="22"/>
                <w:szCs w:val="22"/>
              </w:rPr>
            </w:pPr>
            <w:r>
              <w:rPr>
                <w:bCs/>
                <w:sz w:val="22"/>
                <w:szCs w:val="22"/>
              </w:rPr>
              <w:t>1</w:t>
            </w:r>
          </w:p>
        </w:tc>
      </w:tr>
    </w:tbl>
    <w:p w:rsidR="00A6608A" w:rsidRPr="001C5848" w:rsidRDefault="00A6608A" w:rsidP="00A6608A">
      <w:pPr>
        <w:jc w:val="both"/>
        <w:rPr>
          <w:bCs/>
          <w:sz w:val="28"/>
          <w:szCs w:val="28"/>
        </w:rPr>
      </w:pPr>
    </w:p>
    <w:p w:rsidR="00A6608A" w:rsidRPr="001C5848" w:rsidRDefault="00A6608A" w:rsidP="00A6608A">
      <w:pPr>
        <w:jc w:val="both"/>
        <w:rPr>
          <w:bCs/>
          <w:sz w:val="28"/>
          <w:szCs w:val="28"/>
        </w:rPr>
      </w:pPr>
      <w:r w:rsidRPr="001C5848">
        <w:rPr>
          <w:bCs/>
          <w:sz w:val="28"/>
          <w:szCs w:val="28"/>
        </w:rPr>
        <w:tab/>
        <w:t>По требованию заказчика допускается изготавливать изделия других размеров. Примерный вид белья показан на рисунке 1.</w:t>
      </w:r>
    </w:p>
    <w:p w:rsidR="00A6608A" w:rsidRPr="001C5848" w:rsidRDefault="00A6608A" w:rsidP="00A6608A">
      <w:pPr>
        <w:tabs>
          <w:tab w:val="num" w:pos="1560"/>
        </w:tabs>
        <w:ind w:firstLine="720"/>
        <w:jc w:val="right"/>
        <w:rPr>
          <w:b/>
          <w:szCs w:val="20"/>
        </w:rPr>
      </w:pPr>
    </w:p>
    <w:p w:rsidR="00A6608A" w:rsidRPr="001C5848" w:rsidRDefault="00A6608A" w:rsidP="00A6608A">
      <w:pPr>
        <w:tabs>
          <w:tab w:val="num" w:pos="1560"/>
        </w:tabs>
        <w:ind w:firstLine="720"/>
        <w:jc w:val="center"/>
        <w:rPr>
          <w:b/>
          <w:szCs w:val="20"/>
        </w:rPr>
      </w:pPr>
      <w:r w:rsidRPr="001C5848">
        <w:rPr>
          <w:b/>
          <w:noProof/>
          <w:szCs w:val="20"/>
        </w:rPr>
        <w:drawing>
          <wp:inline distT="0" distB="0" distL="0" distR="0">
            <wp:extent cx="4603531" cy="5661814"/>
            <wp:effectExtent l="0" t="0" r="698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464" b="7942"/>
                    <a:stretch>
                      <a:fillRect/>
                    </a:stretch>
                  </pic:blipFill>
                  <pic:spPr bwMode="auto">
                    <a:xfrm>
                      <a:off x="0" y="0"/>
                      <a:ext cx="4608116" cy="566745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6608A" w:rsidRDefault="00A6608A" w:rsidP="00A6608A">
      <w:pPr>
        <w:jc w:val="center"/>
        <w:rPr>
          <w:sz w:val="28"/>
          <w:szCs w:val="28"/>
        </w:rPr>
      </w:pPr>
      <w:r w:rsidRPr="001C5848">
        <w:rPr>
          <w:sz w:val="28"/>
          <w:szCs w:val="28"/>
        </w:rPr>
        <w:t>Рисунок 1</w:t>
      </w:r>
    </w:p>
    <w:p w:rsidR="00E25935" w:rsidRPr="001C5848" w:rsidRDefault="00E25935" w:rsidP="00A6608A">
      <w:pPr>
        <w:jc w:val="center"/>
        <w:rPr>
          <w:sz w:val="28"/>
          <w:szCs w:val="28"/>
        </w:rPr>
      </w:pPr>
    </w:p>
    <w:p w:rsidR="00A6608A" w:rsidRPr="001C5848" w:rsidRDefault="00A6608A" w:rsidP="00A6608A">
      <w:pPr>
        <w:ind w:left="-426" w:right="-426" w:firstLine="1135"/>
        <w:contextualSpacing/>
        <w:jc w:val="both"/>
        <w:rPr>
          <w:b/>
          <w:sz w:val="28"/>
          <w:szCs w:val="28"/>
        </w:rPr>
      </w:pPr>
      <w:r w:rsidRPr="001C5848">
        <w:rPr>
          <w:b/>
          <w:sz w:val="28"/>
          <w:szCs w:val="28"/>
        </w:rPr>
        <w:t>Требования к материалам</w:t>
      </w:r>
    </w:p>
    <w:p w:rsidR="00A6608A" w:rsidRPr="001C5848" w:rsidRDefault="00A6608A" w:rsidP="00A6608A">
      <w:pPr>
        <w:ind w:firstLine="708"/>
        <w:jc w:val="both"/>
        <w:rPr>
          <w:sz w:val="28"/>
          <w:szCs w:val="28"/>
        </w:rPr>
      </w:pPr>
      <w:r w:rsidRPr="001C5848">
        <w:rPr>
          <w:bCs/>
          <w:sz w:val="28"/>
          <w:szCs w:val="28"/>
        </w:rPr>
        <w:t>Бельё предназначено для дополнительной тепловой защиты личного состава и впитывания потоотделений при использовании в комплекте со специальной защитной одеждой спасателя общего назначения.</w:t>
      </w:r>
    </w:p>
    <w:p w:rsidR="00A6608A" w:rsidRPr="001C5848" w:rsidRDefault="00A6608A" w:rsidP="00A6608A">
      <w:pPr>
        <w:tabs>
          <w:tab w:val="left" w:pos="284"/>
        </w:tabs>
        <w:autoSpaceDE w:val="0"/>
        <w:autoSpaceDN w:val="0"/>
        <w:adjustRightInd w:val="0"/>
        <w:spacing w:line="256" w:lineRule="auto"/>
        <w:contextualSpacing/>
        <w:jc w:val="both"/>
        <w:rPr>
          <w:rFonts w:eastAsia="Calibri" w:cs="Calibri"/>
          <w:sz w:val="28"/>
          <w:szCs w:val="28"/>
          <w:lang w:eastAsia="en-US"/>
        </w:rPr>
      </w:pPr>
      <w:r w:rsidRPr="001C5848">
        <w:rPr>
          <w:rFonts w:eastAsia="Calibri" w:cs="Calibri"/>
          <w:bCs/>
          <w:sz w:val="28"/>
          <w:szCs w:val="28"/>
          <w:lang w:eastAsia="en-US"/>
        </w:rPr>
        <w:tab/>
      </w:r>
      <w:r w:rsidRPr="001C5848">
        <w:rPr>
          <w:rFonts w:eastAsia="Calibri" w:cs="Calibri"/>
          <w:bCs/>
          <w:sz w:val="28"/>
          <w:szCs w:val="28"/>
          <w:lang w:eastAsia="en-US"/>
        </w:rPr>
        <w:tab/>
        <w:t xml:space="preserve">Бельё должно быть выполнено из </w:t>
      </w:r>
      <w:r w:rsidRPr="001C5848">
        <w:rPr>
          <w:rFonts w:eastAsia="Calibri" w:cs="Calibri"/>
          <w:sz w:val="28"/>
          <w:szCs w:val="28"/>
          <w:lang w:eastAsia="en-US"/>
        </w:rPr>
        <w:t>термостойкого антиэлектростатического трикотажного полотна.</w:t>
      </w:r>
    </w:p>
    <w:p w:rsidR="00A6608A" w:rsidRPr="001C5848" w:rsidRDefault="00A6608A" w:rsidP="00A6608A">
      <w:pPr>
        <w:tabs>
          <w:tab w:val="left" w:pos="284"/>
        </w:tabs>
        <w:autoSpaceDE w:val="0"/>
        <w:autoSpaceDN w:val="0"/>
        <w:adjustRightInd w:val="0"/>
        <w:spacing w:line="256" w:lineRule="auto"/>
        <w:contextualSpacing/>
        <w:jc w:val="both"/>
        <w:rPr>
          <w:rFonts w:eastAsia="Calibri" w:cs="Calibri"/>
          <w:sz w:val="28"/>
          <w:szCs w:val="28"/>
          <w:lang w:eastAsia="en-US"/>
        </w:rPr>
      </w:pPr>
      <w:r w:rsidRPr="001C5848">
        <w:rPr>
          <w:rFonts w:cs="Calibri"/>
          <w:sz w:val="28"/>
          <w:szCs w:val="28"/>
        </w:rPr>
        <w:tab/>
      </w:r>
      <w:r w:rsidRPr="001C5848">
        <w:rPr>
          <w:rFonts w:cs="Calibri"/>
          <w:sz w:val="28"/>
          <w:szCs w:val="28"/>
        </w:rPr>
        <w:tab/>
        <w:t xml:space="preserve">Требования к физико-механическим и теплофизическим показателям материала </w:t>
      </w:r>
      <w:r w:rsidRPr="001C5848">
        <w:rPr>
          <w:rFonts w:eastAsia="Calibri" w:cs="Calibri"/>
          <w:bCs/>
          <w:sz w:val="28"/>
          <w:szCs w:val="28"/>
          <w:lang w:eastAsia="en-US"/>
        </w:rPr>
        <w:t>белья</w:t>
      </w:r>
      <w:r w:rsidRPr="001C5848">
        <w:rPr>
          <w:rFonts w:cs="Calibri"/>
          <w:sz w:val="28"/>
          <w:szCs w:val="28"/>
        </w:rPr>
        <w:t>:</w:t>
      </w:r>
    </w:p>
    <w:p w:rsidR="00A6608A" w:rsidRPr="001C5848" w:rsidRDefault="00E96C71" w:rsidP="00A6608A">
      <w:pPr>
        <w:ind w:firstLine="708"/>
        <w:contextualSpacing/>
        <w:jc w:val="both"/>
        <w:rPr>
          <w:rFonts w:eastAsia="Calibri" w:cs="Calibri"/>
          <w:sz w:val="28"/>
          <w:szCs w:val="28"/>
          <w:lang w:eastAsia="en-US"/>
        </w:rPr>
      </w:pPr>
      <w:r>
        <w:rPr>
          <w:rFonts w:eastAsia="Calibri" w:cs="Calibri"/>
          <w:sz w:val="28"/>
          <w:szCs w:val="28"/>
          <w:lang w:eastAsia="en-US"/>
        </w:rPr>
        <w:t xml:space="preserve">- </w:t>
      </w:r>
      <w:r w:rsidR="00A6608A" w:rsidRPr="001C5848">
        <w:rPr>
          <w:rFonts w:eastAsia="Calibri" w:cs="Calibri"/>
          <w:sz w:val="28"/>
          <w:szCs w:val="28"/>
          <w:lang w:eastAsia="en-US"/>
        </w:rPr>
        <w:t>разрывная нагрузка: по основе (длине) не менее 500 Н, по утку (ширине) не менее 400 Н;</w:t>
      </w:r>
    </w:p>
    <w:p w:rsidR="00A6608A" w:rsidRPr="001C5848" w:rsidRDefault="00E96C71" w:rsidP="00A6608A">
      <w:pPr>
        <w:spacing w:line="0" w:lineRule="atLeast"/>
        <w:ind w:firstLine="708"/>
        <w:contextualSpacing/>
        <w:jc w:val="both"/>
        <w:rPr>
          <w:rFonts w:eastAsia="Calibri" w:cs="Calibri"/>
          <w:sz w:val="28"/>
          <w:szCs w:val="28"/>
          <w:lang w:eastAsia="en-US"/>
        </w:rPr>
      </w:pPr>
      <w:r>
        <w:rPr>
          <w:rFonts w:eastAsia="Calibri" w:cs="Calibri"/>
          <w:sz w:val="28"/>
          <w:szCs w:val="28"/>
          <w:lang w:eastAsia="en-US"/>
        </w:rPr>
        <w:lastRenderedPageBreak/>
        <w:t xml:space="preserve">- </w:t>
      </w:r>
      <w:r w:rsidR="00A6608A" w:rsidRPr="001C5848">
        <w:rPr>
          <w:rFonts w:eastAsia="Calibri" w:cs="Calibri"/>
          <w:sz w:val="28"/>
          <w:szCs w:val="28"/>
          <w:lang w:eastAsia="en-US"/>
        </w:rPr>
        <w:t>сопротивление раздиранию: по основе (длине) не менее 40 Н, по утку (ширине) не менее 30 Н;</w:t>
      </w:r>
    </w:p>
    <w:p w:rsidR="00A6608A" w:rsidRPr="001C5848" w:rsidRDefault="00E96C71" w:rsidP="00A6608A">
      <w:pPr>
        <w:spacing w:line="0" w:lineRule="atLeast"/>
        <w:ind w:firstLine="708"/>
        <w:contextualSpacing/>
        <w:jc w:val="both"/>
        <w:rPr>
          <w:rFonts w:eastAsia="Calibri" w:cs="Calibri"/>
          <w:sz w:val="28"/>
          <w:szCs w:val="28"/>
          <w:lang w:eastAsia="en-US"/>
        </w:rPr>
      </w:pPr>
      <w:r>
        <w:rPr>
          <w:rFonts w:eastAsia="Calibri" w:cs="Calibri"/>
          <w:sz w:val="28"/>
          <w:szCs w:val="28"/>
          <w:lang w:eastAsia="en-US"/>
        </w:rPr>
        <w:t xml:space="preserve">- </w:t>
      </w:r>
      <w:r w:rsidR="00A6608A" w:rsidRPr="001C5848">
        <w:rPr>
          <w:rFonts w:eastAsia="Calibri" w:cs="Calibri"/>
          <w:sz w:val="28"/>
          <w:szCs w:val="28"/>
          <w:lang w:eastAsia="en-US"/>
        </w:rPr>
        <w:t>усадка после намокания и высушивания: по основе (длине) не более 2,5%, по утку (ширине) не более 2,5%;</w:t>
      </w:r>
    </w:p>
    <w:p w:rsidR="00A6608A" w:rsidRPr="001C5848" w:rsidRDefault="00E96C71" w:rsidP="00A6608A">
      <w:pPr>
        <w:spacing w:line="0" w:lineRule="atLeast"/>
        <w:ind w:firstLine="708"/>
        <w:contextualSpacing/>
        <w:jc w:val="both"/>
        <w:rPr>
          <w:rFonts w:eastAsia="Calibri" w:cs="Calibri"/>
          <w:sz w:val="28"/>
          <w:szCs w:val="28"/>
          <w:lang w:eastAsia="en-US"/>
        </w:rPr>
      </w:pPr>
      <w:r>
        <w:rPr>
          <w:rFonts w:eastAsia="Calibri" w:cs="Calibri"/>
          <w:sz w:val="28"/>
          <w:szCs w:val="28"/>
          <w:lang w:eastAsia="en-US"/>
        </w:rPr>
        <w:t xml:space="preserve">- </w:t>
      </w:r>
      <w:r w:rsidR="00A6608A" w:rsidRPr="001C5848">
        <w:rPr>
          <w:rFonts w:eastAsia="Calibri" w:cs="Calibri"/>
          <w:sz w:val="28"/>
          <w:szCs w:val="28"/>
          <w:lang w:eastAsia="en-US"/>
        </w:rPr>
        <w:t>устойчивость к воздействию открытого пламени не менее 15 с;</w:t>
      </w:r>
    </w:p>
    <w:p w:rsidR="00A6608A" w:rsidRDefault="00E96C71" w:rsidP="00A6608A">
      <w:pPr>
        <w:spacing w:line="0" w:lineRule="atLeast"/>
        <w:ind w:firstLine="708"/>
        <w:contextualSpacing/>
        <w:jc w:val="both"/>
        <w:rPr>
          <w:rFonts w:eastAsia="Calibri" w:cs="Calibri"/>
          <w:sz w:val="28"/>
          <w:szCs w:val="28"/>
          <w:lang w:eastAsia="en-US"/>
        </w:rPr>
      </w:pPr>
      <w:r>
        <w:rPr>
          <w:rFonts w:eastAsia="Calibri" w:cs="Calibri"/>
          <w:sz w:val="28"/>
          <w:szCs w:val="28"/>
          <w:lang w:eastAsia="en-US"/>
        </w:rPr>
        <w:t xml:space="preserve">- </w:t>
      </w:r>
      <w:r w:rsidR="00A6608A" w:rsidRPr="001C5848">
        <w:rPr>
          <w:rFonts w:eastAsia="Calibri" w:cs="Calibri"/>
          <w:sz w:val="28"/>
          <w:szCs w:val="28"/>
          <w:lang w:eastAsia="en-US"/>
        </w:rPr>
        <w:t>устойчивость к воздействию теплового потока 5,0 кВт/м</w:t>
      </w:r>
      <w:r w:rsidR="00A6608A" w:rsidRPr="001C5848">
        <w:rPr>
          <w:rFonts w:eastAsia="Calibri" w:cs="Calibri"/>
          <w:sz w:val="28"/>
          <w:szCs w:val="28"/>
          <w:vertAlign w:val="superscript"/>
          <w:lang w:eastAsia="en-US"/>
        </w:rPr>
        <w:t>2</w:t>
      </w:r>
      <w:r w:rsidR="00A6608A" w:rsidRPr="001C5848">
        <w:rPr>
          <w:rFonts w:eastAsia="Calibri" w:cs="Calibri"/>
          <w:sz w:val="28"/>
          <w:szCs w:val="28"/>
          <w:lang w:eastAsia="en-US"/>
        </w:rPr>
        <w:t xml:space="preserve"> не менее </w:t>
      </w:r>
      <w:r w:rsidR="00874206">
        <w:rPr>
          <w:rFonts w:eastAsia="Calibri" w:cs="Calibri"/>
          <w:sz w:val="28"/>
          <w:szCs w:val="28"/>
          <w:lang w:eastAsia="en-US"/>
        </w:rPr>
        <w:br/>
      </w:r>
      <w:r w:rsidR="00A6608A" w:rsidRPr="001C5848">
        <w:rPr>
          <w:rFonts w:eastAsia="Calibri" w:cs="Calibri"/>
          <w:sz w:val="28"/>
          <w:szCs w:val="28"/>
          <w:lang w:eastAsia="en-US"/>
        </w:rPr>
        <w:t>240 с;</w:t>
      </w:r>
    </w:p>
    <w:p w:rsidR="0032747E" w:rsidRPr="001C5848" w:rsidRDefault="00E96C71" w:rsidP="00A6608A">
      <w:pPr>
        <w:spacing w:line="0" w:lineRule="atLeast"/>
        <w:ind w:firstLine="708"/>
        <w:contextualSpacing/>
        <w:jc w:val="both"/>
        <w:rPr>
          <w:rFonts w:eastAsia="Calibri" w:cs="Calibri"/>
          <w:sz w:val="28"/>
          <w:szCs w:val="28"/>
          <w:lang w:eastAsia="en-US"/>
        </w:rPr>
      </w:pPr>
      <w:r>
        <w:rPr>
          <w:rFonts w:eastAsia="Calibri" w:cs="Calibri"/>
          <w:sz w:val="28"/>
          <w:szCs w:val="28"/>
          <w:lang w:eastAsia="en-US"/>
        </w:rPr>
        <w:t xml:space="preserve">- </w:t>
      </w:r>
      <w:r w:rsidR="0032747E" w:rsidRPr="003C18F5">
        <w:rPr>
          <w:rFonts w:eastAsia="Calibri" w:cs="Calibri"/>
          <w:sz w:val="28"/>
          <w:szCs w:val="28"/>
          <w:lang w:eastAsia="en-US"/>
        </w:rPr>
        <w:t>устойчивость к воздействию температуры окружающей среды 300℃ в течение 300 с;</w:t>
      </w:r>
    </w:p>
    <w:p w:rsidR="00A6608A" w:rsidRPr="001C5848" w:rsidRDefault="00E96C71" w:rsidP="001C5848">
      <w:pPr>
        <w:spacing w:line="0" w:lineRule="atLeast"/>
        <w:ind w:firstLine="708"/>
        <w:contextualSpacing/>
        <w:rPr>
          <w:rFonts w:eastAsia="Calibri" w:cs="Calibri"/>
          <w:sz w:val="28"/>
          <w:szCs w:val="28"/>
          <w:lang w:eastAsia="en-US"/>
        </w:rPr>
      </w:pPr>
      <w:r>
        <w:rPr>
          <w:rFonts w:eastAsia="Calibri" w:cs="Calibri"/>
          <w:sz w:val="28"/>
          <w:szCs w:val="28"/>
          <w:lang w:eastAsia="en-US"/>
        </w:rPr>
        <w:t xml:space="preserve">- </w:t>
      </w:r>
      <w:r w:rsidR="00A6608A" w:rsidRPr="001C5848">
        <w:rPr>
          <w:rFonts w:eastAsia="Calibri" w:cs="Calibri"/>
          <w:sz w:val="28"/>
          <w:szCs w:val="28"/>
          <w:lang w:eastAsia="en-US"/>
        </w:rPr>
        <w:t>удельное поверхностное электрическое сопротивление не более 10</w:t>
      </w:r>
      <w:r w:rsidR="00A6608A" w:rsidRPr="001C5848">
        <w:rPr>
          <w:rFonts w:eastAsia="Calibri" w:cs="Calibri"/>
          <w:sz w:val="28"/>
          <w:szCs w:val="28"/>
          <w:vertAlign w:val="superscript"/>
          <w:lang w:eastAsia="en-US"/>
        </w:rPr>
        <w:t>7</w:t>
      </w:r>
      <w:r w:rsidR="00A6608A" w:rsidRPr="001C5848">
        <w:rPr>
          <w:rFonts w:eastAsia="Calibri" w:cs="Calibri"/>
          <w:sz w:val="28"/>
          <w:szCs w:val="28"/>
          <w:lang w:eastAsia="en-US"/>
        </w:rPr>
        <w:t xml:space="preserve"> (материал верха должен быть антистатичным, чтобы обеспечивать безопасную работу в присутствии огне- и взрывоопасных веществ).</w:t>
      </w:r>
    </w:p>
    <w:p w:rsidR="00A6608A" w:rsidRPr="001C5848" w:rsidRDefault="00A6608A" w:rsidP="00A6608A">
      <w:pPr>
        <w:tabs>
          <w:tab w:val="left" w:pos="284"/>
        </w:tabs>
        <w:autoSpaceDE w:val="0"/>
        <w:autoSpaceDN w:val="0"/>
        <w:adjustRightInd w:val="0"/>
        <w:spacing w:line="256" w:lineRule="auto"/>
        <w:contextualSpacing/>
        <w:jc w:val="both"/>
        <w:rPr>
          <w:rFonts w:eastAsia="Calibri" w:cs="Calibri"/>
          <w:sz w:val="28"/>
          <w:szCs w:val="28"/>
          <w:lang w:eastAsia="en-US"/>
        </w:rPr>
      </w:pPr>
      <w:r w:rsidRPr="001C5848">
        <w:rPr>
          <w:rFonts w:cs="Calibri"/>
          <w:sz w:val="28"/>
          <w:szCs w:val="28"/>
        </w:rPr>
        <w:tab/>
      </w:r>
      <w:r w:rsidRPr="001C5848">
        <w:rPr>
          <w:rFonts w:cs="Calibri"/>
          <w:sz w:val="28"/>
          <w:szCs w:val="28"/>
        </w:rPr>
        <w:tab/>
        <w:t>Масса белья должна</w:t>
      </w:r>
      <w:r w:rsidRPr="001C5848">
        <w:rPr>
          <w:rFonts w:eastAsia="Calibri" w:cs="Calibri"/>
          <w:sz w:val="28"/>
          <w:szCs w:val="28"/>
          <w:lang w:eastAsia="en-US"/>
        </w:rPr>
        <w:t xml:space="preserve"> быть не более 2,5 кг.</w:t>
      </w:r>
    </w:p>
    <w:p w:rsidR="001C5848" w:rsidRPr="001C5848" w:rsidRDefault="001C5848" w:rsidP="00A6608A">
      <w:pPr>
        <w:tabs>
          <w:tab w:val="left" w:pos="284"/>
        </w:tabs>
        <w:autoSpaceDE w:val="0"/>
        <w:autoSpaceDN w:val="0"/>
        <w:adjustRightInd w:val="0"/>
        <w:spacing w:line="256" w:lineRule="auto"/>
        <w:contextualSpacing/>
        <w:jc w:val="both"/>
        <w:rPr>
          <w:rFonts w:eastAsia="Calibri" w:cs="Calibri"/>
          <w:sz w:val="28"/>
          <w:szCs w:val="28"/>
          <w:lang w:eastAsia="en-US"/>
        </w:rPr>
      </w:pPr>
    </w:p>
    <w:p w:rsidR="00A6608A" w:rsidRPr="001C5848" w:rsidRDefault="00A6608A" w:rsidP="00A6608A">
      <w:pPr>
        <w:widowControl w:val="0"/>
        <w:spacing w:line="264" w:lineRule="auto"/>
        <w:ind w:firstLine="720"/>
        <w:jc w:val="both"/>
        <w:rPr>
          <w:sz w:val="28"/>
          <w:szCs w:val="28"/>
        </w:rPr>
      </w:pPr>
      <w:r w:rsidRPr="001C5848">
        <w:rPr>
          <w:b/>
          <w:sz w:val="28"/>
          <w:szCs w:val="28"/>
        </w:rPr>
        <w:t>Маркировка и упаковка</w:t>
      </w:r>
    </w:p>
    <w:p w:rsidR="00A6608A" w:rsidRPr="001C5848" w:rsidRDefault="00A6608A" w:rsidP="00A6608A">
      <w:pPr>
        <w:widowControl w:val="0"/>
        <w:ind w:firstLine="720"/>
        <w:jc w:val="both"/>
        <w:rPr>
          <w:sz w:val="28"/>
          <w:szCs w:val="28"/>
        </w:rPr>
      </w:pPr>
      <w:r w:rsidRPr="001C5848">
        <w:rPr>
          <w:sz w:val="28"/>
          <w:szCs w:val="28"/>
        </w:rPr>
        <w:t>Маркировка готовых изделий – по ГОСТ Р 53264</w:t>
      </w:r>
      <w:r w:rsidR="002F1C81">
        <w:rPr>
          <w:sz w:val="28"/>
          <w:szCs w:val="28"/>
        </w:rPr>
        <w:t>-2019</w:t>
      </w:r>
      <w:r w:rsidRPr="001C5848">
        <w:rPr>
          <w:sz w:val="28"/>
          <w:szCs w:val="28"/>
        </w:rPr>
        <w:t>, ТР ЕАЭС 043/2017.</w:t>
      </w:r>
    </w:p>
    <w:p w:rsidR="001C5848" w:rsidRPr="001C5848" w:rsidRDefault="001C5848" w:rsidP="00A6608A">
      <w:pPr>
        <w:widowControl w:val="0"/>
        <w:ind w:firstLine="720"/>
        <w:jc w:val="both"/>
        <w:rPr>
          <w:sz w:val="28"/>
          <w:szCs w:val="28"/>
        </w:rPr>
      </w:pPr>
    </w:p>
    <w:p w:rsidR="00A6608A" w:rsidRPr="001C5848" w:rsidRDefault="00A6608A" w:rsidP="00A6608A">
      <w:pPr>
        <w:ind w:firstLine="709"/>
        <w:rPr>
          <w:b/>
          <w:sz w:val="28"/>
          <w:szCs w:val="28"/>
        </w:rPr>
      </w:pPr>
      <w:r w:rsidRPr="001C5848">
        <w:rPr>
          <w:b/>
          <w:sz w:val="28"/>
          <w:szCs w:val="28"/>
        </w:rPr>
        <w:t>Гарантии изготовителя</w:t>
      </w:r>
    </w:p>
    <w:p w:rsidR="00A6608A" w:rsidRPr="001C5848" w:rsidRDefault="00A6608A" w:rsidP="00A6608A">
      <w:pPr>
        <w:ind w:firstLine="709"/>
        <w:jc w:val="both"/>
        <w:rPr>
          <w:sz w:val="28"/>
          <w:szCs w:val="28"/>
        </w:rPr>
      </w:pPr>
      <w:r w:rsidRPr="001C5848">
        <w:rPr>
          <w:sz w:val="28"/>
          <w:szCs w:val="28"/>
        </w:rPr>
        <w:t xml:space="preserve">Поставщиком при поставке предоставляются: </w:t>
      </w:r>
    </w:p>
    <w:p w:rsidR="00A6608A" w:rsidRPr="001C5848" w:rsidRDefault="00E96C71" w:rsidP="00A6608A">
      <w:pPr>
        <w:ind w:firstLine="709"/>
        <w:jc w:val="both"/>
        <w:rPr>
          <w:sz w:val="28"/>
          <w:szCs w:val="28"/>
        </w:rPr>
      </w:pPr>
      <w:r>
        <w:rPr>
          <w:sz w:val="28"/>
          <w:szCs w:val="28"/>
        </w:rPr>
        <w:t xml:space="preserve">- </w:t>
      </w:r>
      <w:r w:rsidR="00A6608A" w:rsidRPr="001C5848">
        <w:rPr>
          <w:sz w:val="28"/>
          <w:szCs w:val="28"/>
        </w:rPr>
        <w:t>руководство по эксплуатации, совмещённое с паспортом;</w:t>
      </w:r>
    </w:p>
    <w:p w:rsidR="00A6608A" w:rsidRPr="001C5848" w:rsidRDefault="00E96C71" w:rsidP="00A6608A">
      <w:pPr>
        <w:ind w:firstLine="709"/>
        <w:jc w:val="both"/>
        <w:rPr>
          <w:sz w:val="28"/>
          <w:szCs w:val="28"/>
        </w:rPr>
      </w:pPr>
      <w:r>
        <w:rPr>
          <w:sz w:val="28"/>
          <w:szCs w:val="28"/>
        </w:rPr>
        <w:t xml:space="preserve">- </w:t>
      </w:r>
      <w:r w:rsidR="00A6608A" w:rsidRPr="001C5848">
        <w:rPr>
          <w:sz w:val="28"/>
          <w:szCs w:val="28"/>
        </w:rPr>
        <w:t xml:space="preserve">заверенную копию сертификата соответствия требованиям </w:t>
      </w:r>
      <w:r w:rsidR="00A6608A" w:rsidRPr="001C5848">
        <w:rPr>
          <w:sz w:val="28"/>
          <w:szCs w:val="28"/>
        </w:rPr>
        <w:br/>
        <w:t xml:space="preserve">ТР ЕАЭС 043/2017; </w:t>
      </w:r>
    </w:p>
    <w:p w:rsidR="00A6608A" w:rsidRPr="001C5848" w:rsidRDefault="00E96C71" w:rsidP="00A6608A">
      <w:pPr>
        <w:ind w:firstLine="709"/>
        <w:jc w:val="both"/>
        <w:rPr>
          <w:sz w:val="28"/>
          <w:szCs w:val="28"/>
        </w:rPr>
      </w:pPr>
      <w:r>
        <w:rPr>
          <w:sz w:val="28"/>
          <w:szCs w:val="28"/>
        </w:rPr>
        <w:t xml:space="preserve">- </w:t>
      </w:r>
      <w:r w:rsidR="00A6608A" w:rsidRPr="001C5848">
        <w:rPr>
          <w:sz w:val="28"/>
          <w:szCs w:val="28"/>
        </w:rPr>
        <w:t>заверенную копию отчета сертификационных испытаний белья.</w:t>
      </w:r>
    </w:p>
    <w:p w:rsidR="001C5848" w:rsidRPr="001C5848" w:rsidRDefault="00E96C71" w:rsidP="001C5848">
      <w:pPr>
        <w:ind w:firstLine="709"/>
        <w:jc w:val="both"/>
        <w:rPr>
          <w:sz w:val="28"/>
          <w:szCs w:val="28"/>
        </w:rPr>
      </w:pPr>
      <w:r>
        <w:rPr>
          <w:sz w:val="28"/>
          <w:szCs w:val="28"/>
        </w:rPr>
        <w:t xml:space="preserve">- </w:t>
      </w:r>
      <w:r w:rsidR="001C5848" w:rsidRPr="001C5848">
        <w:rPr>
          <w:sz w:val="28"/>
          <w:szCs w:val="28"/>
        </w:rPr>
        <w:t xml:space="preserve">протокол испытаний на определение удельного поверхностного электрического сопротивления материала верха; </w:t>
      </w:r>
    </w:p>
    <w:p w:rsidR="001C5848" w:rsidRPr="001C5848" w:rsidRDefault="00A6608A" w:rsidP="001C5848">
      <w:pPr>
        <w:ind w:firstLine="709"/>
        <w:jc w:val="both"/>
        <w:rPr>
          <w:sz w:val="28"/>
          <w:szCs w:val="28"/>
        </w:rPr>
      </w:pPr>
      <w:r w:rsidRPr="001C5848">
        <w:rPr>
          <w:sz w:val="28"/>
          <w:szCs w:val="28"/>
        </w:rPr>
        <w:t>Срок хранения, включая срок эксплуатации, с даты поставки – 3 года.</w:t>
      </w:r>
      <w:r w:rsidR="001C5848" w:rsidRPr="001C5848">
        <w:rPr>
          <w:sz w:val="28"/>
          <w:szCs w:val="28"/>
        </w:rPr>
        <w:t xml:space="preserve"> </w:t>
      </w:r>
    </w:p>
    <w:p w:rsidR="00A6608A" w:rsidRPr="001C5848" w:rsidRDefault="00A6608A" w:rsidP="00A6608A">
      <w:pPr>
        <w:ind w:firstLine="709"/>
        <w:jc w:val="both"/>
        <w:rPr>
          <w:sz w:val="28"/>
          <w:szCs w:val="28"/>
        </w:rPr>
      </w:pPr>
      <w:r w:rsidRPr="001C5848">
        <w:rPr>
          <w:sz w:val="28"/>
          <w:szCs w:val="28"/>
        </w:rPr>
        <w:t xml:space="preserve">Изготовитель гарантирует сохранность защитных свойств изделий на весь срок эксплуатации при соблюдении условий транспортирования, хранения, эксплуатации и ухода. </w:t>
      </w:r>
    </w:p>
    <w:p w:rsidR="00A6608A" w:rsidRPr="001C5848" w:rsidRDefault="00A6608A" w:rsidP="00A6608A">
      <w:pPr>
        <w:tabs>
          <w:tab w:val="left" w:pos="1260"/>
        </w:tabs>
        <w:ind w:firstLine="720"/>
        <w:jc w:val="both"/>
        <w:rPr>
          <w:b/>
          <w:sz w:val="28"/>
          <w:szCs w:val="28"/>
        </w:rPr>
      </w:pPr>
      <w:r w:rsidRPr="001C5848">
        <w:rPr>
          <w:sz w:val="28"/>
          <w:szCs w:val="28"/>
        </w:rPr>
        <w:t xml:space="preserve">Белье должно быть принято техническим контролем предприятия-изготовителя. </w:t>
      </w:r>
    </w:p>
    <w:p w:rsidR="001C5848" w:rsidRPr="00E96C71" w:rsidRDefault="001C5848" w:rsidP="00E96C71">
      <w:pPr>
        <w:tabs>
          <w:tab w:val="left" w:pos="1260"/>
        </w:tabs>
        <w:ind w:firstLine="720"/>
        <w:jc w:val="both"/>
        <w:rPr>
          <w:sz w:val="28"/>
          <w:szCs w:val="28"/>
        </w:rPr>
      </w:pPr>
      <w:r w:rsidRPr="00E96C71">
        <w:rPr>
          <w:sz w:val="28"/>
          <w:szCs w:val="28"/>
        </w:rPr>
        <w:t xml:space="preserve">Поставляемая продукция должна быть новой (ранее не находившейся </w:t>
      </w:r>
      <w:r w:rsidR="002F1C81">
        <w:rPr>
          <w:sz w:val="28"/>
          <w:szCs w:val="28"/>
        </w:rPr>
        <w:br/>
      </w:r>
      <w:r w:rsidRPr="00E96C71">
        <w:rPr>
          <w:sz w:val="28"/>
          <w:szCs w:val="28"/>
        </w:rPr>
        <w:t>в использовании у Поставщика и (или) у третьих лиц), не должна находиться в залоге, под арестом или под иным обременением. Продукция должна быть без механических повреждений, пригодной для использования по назначению.</w:t>
      </w:r>
    </w:p>
    <w:p w:rsidR="00C330A6" w:rsidRPr="001C5848" w:rsidRDefault="00C330A6" w:rsidP="00A6608A">
      <w:pPr>
        <w:jc w:val="center"/>
        <w:rPr>
          <w:b/>
          <w:sz w:val="28"/>
          <w:szCs w:val="28"/>
        </w:rPr>
      </w:pPr>
    </w:p>
    <w:p w:rsidR="00A6608A" w:rsidRDefault="00A6608A" w:rsidP="00E96C71"/>
    <w:sectPr w:rsidR="00A6608A" w:rsidSect="00FE5B72">
      <w:headerReference w:type="default" r:id="rId8"/>
      <w:headerReference w:type="first" r:id="rId9"/>
      <w:pgSz w:w="11906" w:h="16838"/>
      <w:pgMar w:top="13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2CC" w:rsidRDefault="004262CC" w:rsidP="001E3B5D">
      <w:r>
        <w:separator/>
      </w:r>
    </w:p>
  </w:endnote>
  <w:endnote w:type="continuationSeparator" w:id="0">
    <w:p w:rsidR="004262CC" w:rsidRDefault="004262CC" w:rsidP="001E3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2CC" w:rsidRDefault="004262CC" w:rsidP="001E3B5D">
      <w:r>
        <w:separator/>
      </w:r>
    </w:p>
  </w:footnote>
  <w:footnote w:type="continuationSeparator" w:id="0">
    <w:p w:rsidR="004262CC" w:rsidRDefault="004262CC" w:rsidP="001E3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892570"/>
      <w:docPartObj>
        <w:docPartGallery w:val="Page Numbers (Top of Page)"/>
        <w:docPartUnique/>
      </w:docPartObj>
    </w:sdtPr>
    <w:sdtContent>
      <w:p w:rsidR="001E3B5D" w:rsidRDefault="008949F5">
        <w:pPr>
          <w:pStyle w:val="a3"/>
          <w:jc w:val="center"/>
        </w:pPr>
        <w:r>
          <w:fldChar w:fldCharType="begin"/>
        </w:r>
        <w:r w:rsidR="001E3B5D">
          <w:instrText>PAGE   \* MERGEFORMAT</w:instrText>
        </w:r>
        <w:r>
          <w:fldChar w:fldCharType="separate"/>
        </w:r>
        <w:r w:rsidR="007C17E3">
          <w:rPr>
            <w:noProof/>
          </w:rPr>
          <w:t>3</w:t>
        </w:r>
        <w:r>
          <w:fldChar w:fldCharType="end"/>
        </w:r>
      </w:p>
    </w:sdtContent>
  </w:sdt>
  <w:p w:rsidR="001E3B5D" w:rsidRDefault="001E3B5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B5D" w:rsidRDefault="001E3B5D" w:rsidP="00FE5B72">
    <w:pPr>
      <w:pStyle w:val="a3"/>
      <w:tabs>
        <w:tab w:val="clear" w:pos="4677"/>
        <w:tab w:val="clear" w:pos="9355"/>
        <w:tab w:val="left" w:pos="42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D350B"/>
    <w:multiLevelType w:val="hybridMultilevel"/>
    <w:tmpl w:val="6A98D992"/>
    <w:lvl w:ilvl="0" w:tplc="104A4C36">
      <w:numFmt w:val="bullet"/>
      <w:lvlText w:val="-"/>
      <w:lvlJc w:val="left"/>
      <w:pPr>
        <w:ind w:left="1287" w:hanging="360"/>
      </w:pPr>
      <w:rPr>
        <w:rFonts w:ascii="Calibri" w:eastAsia="Calibri" w:hAnsi="Calibri" w:cs="Calibr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5A715F44"/>
    <w:multiLevelType w:val="multilevel"/>
    <w:tmpl w:val="94CCFB9A"/>
    <w:lvl w:ilvl="0">
      <w:start w:val="1"/>
      <w:numFmt w:val="decimal"/>
      <w:lvlText w:val="%1."/>
      <w:lvlJc w:val="left"/>
      <w:pPr>
        <w:ind w:left="720" w:hanging="360"/>
      </w:pPr>
      <w:rPr>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C22D22"/>
    <w:rsid w:val="000D4EBB"/>
    <w:rsid w:val="00150E68"/>
    <w:rsid w:val="00167A5E"/>
    <w:rsid w:val="001810F1"/>
    <w:rsid w:val="001C5848"/>
    <w:rsid w:val="001E3B5D"/>
    <w:rsid w:val="001E4093"/>
    <w:rsid w:val="001E6EDE"/>
    <w:rsid w:val="00221F23"/>
    <w:rsid w:val="002F1C81"/>
    <w:rsid w:val="0032747E"/>
    <w:rsid w:val="003C18F5"/>
    <w:rsid w:val="003E709F"/>
    <w:rsid w:val="004262CC"/>
    <w:rsid w:val="004301BD"/>
    <w:rsid w:val="00436630"/>
    <w:rsid w:val="005A37E0"/>
    <w:rsid w:val="00745F9D"/>
    <w:rsid w:val="0078525C"/>
    <w:rsid w:val="007C17E3"/>
    <w:rsid w:val="00874206"/>
    <w:rsid w:val="008949F5"/>
    <w:rsid w:val="00910B0A"/>
    <w:rsid w:val="009545E9"/>
    <w:rsid w:val="0097603F"/>
    <w:rsid w:val="009C0516"/>
    <w:rsid w:val="00A6608A"/>
    <w:rsid w:val="00AD34E9"/>
    <w:rsid w:val="00B12EF4"/>
    <w:rsid w:val="00B15A12"/>
    <w:rsid w:val="00B57DF3"/>
    <w:rsid w:val="00BF1EB5"/>
    <w:rsid w:val="00C22D22"/>
    <w:rsid w:val="00C330A6"/>
    <w:rsid w:val="00C40CFA"/>
    <w:rsid w:val="00D27E6B"/>
    <w:rsid w:val="00D353CA"/>
    <w:rsid w:val="00DC0C3C"/>
    <w:rsid w:val="00E214FA"/>
    <w:rsid w:val="00E25935"/>
    <w:rsid w:val="00E34724"/>
    <w:rsid w:val="00E37B42"/>
    <w:rsid w:val="00E96C71"/>
    <w:rsid w:val="00ED593C"/>
    <w:rsid w:val="00F71CEE"/>
    <w:rsid w:val="00FE5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B5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B5D"/>
    <w:pPr>
      <w:tabs>
        <w:tab w:val="center" w:pos="4677"/>
        <w:tab w:val="right" w:pos="9355"/>
      </w:tabs>
    </w:pPr>
  </w:style>
  <w:style w:type="character" w:customStyle="1" w:styleId="a4">
    <w:name w:val="Верхний колонтитул Знак"/>
    <w:basedOn w:val="a0"/>
    <w:link w:val="a3"/>
    <w:uiPriority w:val="99"/>
    <w:rsid w:val="001E3B5D"/>
    <w:rPr>
      <w:rFonts w:ascii="Times New Roman" w:eastAsia="Times New Roman" w:hAnsi="Times New Roman" w:cs="Times New Roman"/>
      <w:sz w:val="24"/>
      <w:szCs w:val="24"/>
    </w:rPr>
  </w:style>
  <w:style w:type="paragraph" w:styleId="a5">
    <w:name w:val="footer"/>
    <w:basedOn w:val="a"/>
    <w:link w:val="a6"/>
    <w:uiPriority w:val="99"/>
    <w:unhideWhenUsed/>
    <w:rsid w:val="001E3B5D"/>
    <w:pPr>
      <w:tabs>
        <w:tab w:val="center" w:pos="4677"/>
        <w:tab w:val="right" w:pos="9355"/>
      </w:tabs>
    </w:pPr>
  </w:style>
  <w:style w:type="character" w:customStyle="1" w:styleId="a6">
    <w:name w:val="Нижний колонтитул Знак"/>
    <w:basedOn w:val="a0"/>
    <w:link w:val="a5"/>
    <w:uiPriority w:val="99"/>
    <w:rsid w:val="001E3B5D"/>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E5B72"/>
    <w:rPr>
      <w:rFonts w:ascii="Segoe UI" w:hAnsi="Segoe UI" w:cs="Segoe UI"/>
      <w:sz w:val="18"/>
      <w:szCs w:val="18"/>
    </w:rPr>
  </w:style>
  <w:style w:type="character" w:customStyle="1" w:styleId="a8">
    <w:name w:val="Текст выноски Знак"/>
    <w:basedOn w:val="a0"/>
    <w:link w:val="a7"/>
    <w:uiPriority w:val="99"/>
    <w:semiHidden/>
    <w:rsid w:val="00FE5B72"/>
    <w:rPr>
      <w:rFonts w:ascii="Segoe UI" w:eastAsia="Times New Roman" w:hAnsi="Segoe UI" w:cs="Segoe UI"/>
      <w:sz w:val="18"/>
      <w:szCs w:val="18"/>
    </w:rPr>
  </w:style>
  <w:style w:type="table" w:styleId="a9">
    <w:name w:val="Table Grid"/>
    <w:basedOn w:val="a1"/>
    <w:uiPriority w:val="39"/>
    <w:rsid w:val="00C33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Revision"/>
    <w:hidden/>
    <w:uiPriority w:val="99"/>
    <w:semiHidden/>
    <w:rsid w:val="001C5848"/>
    <w:pPr>
      <w:spacing w:after="0" w:line="240" w:lineRule="auto"/>
    </w:pPr>
    <w:rPr>
      <w:rFonts w:ascii="Times New Roman" w:eastAsia="Times New Roman" w:hAnsi="Times New Roman" w:cs="Times New Roman"/>
      <w:sz w:val="24"/>
      <w:szCs w:val="24"/>
    </w:rPr>
  </w:style>
  <w:style w:type="paragraph" w:styleId="ab">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Заголовок_3,Подпись рисунка,ПКФ Список,Маркер"/>
    <w:basedOn w:val="a"/>
    <w:link w:val="ac"/>
    <w:uiPriority w:val="99"/>
    <w:qFormat/>
    <w:rsid w:val="001C5848"/>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aliases w:val="it_List1 Знак,Абзац списка литеральный Знак,lp1 Знак,Bullet List Знак,FooterText Знак,numbered Знак,Paragraphe de liste1 Знак,Нумерованый список Знак,List Paragraph1 Знак,Нумерованный спиков Знак,Абзац списка для документа Знак"/>
    <w:link w:val="ab"/>
    <w:uiPriority w:val="99"/>
    <w:qFormat/>
    <w:locked/>
    <w:rsid w:val="001C5848"/>
    <w:rPr>
      <w:rFonts w:ascii="Calibri" w:eastAsia="Calibri" w:hAnsi="Calibri" w:cs="Times New Roman"/>
      <w:lang w:eastAsia="en-US"/>
    </w:rPr>
  </w:style>
  <w:style w:type="character" w:styleId="ad">
    <w:name w:val="annotation reference"/>
    <w:basedOn w:val="a0"/>
    <w:uiPriority w:val="99"/>
    <w:semiHidden/>
    <w:unhideWhenUsed/>
    <w:rsid w:val="0032747E"/>
    <w:rPr>
      <w:sz w:val="16"/>
      <w:szCs w:val="16"/>
    </w:rPr>
  </w:style>
  <w:style w:type="paragraph" w:styleId="ae">
    <w:name w:val="annotation text"/>
    <w:basedOn w:val="a"/>
    <w:link w:val="af"/>
    <w:uiPriority w:val="99"/>
    <w:semiHidden/>
    <w:unhideWhenUsed/>
    <w:rsid w:val="0032747E"/>
    <w:rPr>
      <w:sz w:val="20"/>
      <w:szCs w:val="20"/>
    </w:rPr>
  </w:style>
  <w:style w:type="character" w:customStyle="1" w:styleId="af">
    <w:name w:val="Текст примечания Знак"/>
    <w:basedOn w:val="a0"/>
    <w:link w:val="ae"/>
    <w:uiPriority w:val="99"/>
    <w:semiHidden/>
    <w:rsid w:val="0032747E"/>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32747E"/>
    <w:rPr>
      <w:b/>
      <w:bCs/>
    </w:rPr>
  </w:style>
  <w:style w:type="character" w:customStyle="1" w:styleId="af1">
    <w:name w:val="Тема примечания Знак"/>
    <w:basedOn w:val="af"/>
    <w:link w:val="af0"/>
    <w:uiPriority w:val="99"/>
    <w:semiHidden/>
    <w:rsid w:val="0032747E"/>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57702562">
      <w:bodyDiv w:val="1"/>
      <w:marLeft w:val="0"/>
      <w:marRight w:val="0"/>
      <w:marTop w:val="0"/>
      <w:marBottom w:val="0"/>
      <w:divBdr>
        <w:top w:val="none" w:sz="0" w:space="0" w:color="auto"/>
        <w:left w:val="none" w:sz="0" w:space="0" w:color="auto"/>
        <w:bottom w:val="none" w:sz="0" w:space="0" w:color="auto"/>
        <w:right w:val="none" w:sz="0" w:space="0" w:color="auto"/>
      </w:divBdr>
    </w:div>
    <w:div w:id="949045813">
      <w:bodyDiv w:val="1"/>
      <w:marLeft w:val="0"/>
      <w:marRight w:val="0"/>
      <w:marTop w:val="0"/>
      <w:marBottom w:val="0"/>
      <w:divBdr>
        <w:top w:val="none" w:sz="0" w:space="0" w:color="auto"/>
        <w:left w:val="none" w:sz="0" w:space="0" w:color="auto"/>
        <w:bottom w:val="none" w:sz="0" w:space="0" w:color="auto"/>
        <w:right w:val="none" w:sz="0" w:space="0" w:color="auto"/>
      </w:divBdr>
    </w:div>
    <w:div w:id="1624382286">
      <w:bodyDiv w:val="1"/>
      <w:marLeft w:val="0"/>
      <w:marRight w:val="0"/>
      <w:marTop w:val="0"/>
      <w:marBottom w:val="0"/>
      <w:divBdr>
        <w:top w:val="none" w:sz="0" w:space="0" w:color="auto"/>
        <w:left w:val="none" w:sz="0" w:space="0" w:color="auto"/>
        <w:bottom w:val="none" w:sz="0" w:space="0" w:color="auto"/>
        <w:right w:val="none" w:sz="0" w:space="0" w:color="auto"/>
      </w:divBdr>
    </w:div>
    <w:div w:id="21251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 начальника - Губенко А.В.</dc:creator>
  <cp:keywords/>
  <dc:description/>
  <cp:lastModifiedBy>Admin</cp:lastModifiedBy>
  <cp:revision>8</cp:revision>
  <cp:lastPrinted>2026-04-17T11:27:00Z</cp:lastPrinted>
  <dcterms:created xsi:type="dcterms:W3CDTF">2026-04-16T10:39:00Z</dcterms:created>
  <dcterms:modified xsi:type="dcterms:W3CDTF">2026-06-25T08:47:00Z</dcterms:modified>
</cp:coreProperties>
</file>