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left="0" w:right="202" w:firstLine="0"/>
        <w:jc w:val="left"/>
        <w:spacing w:before="62" w:line="226" w:lineRule="auto"/>
        <w:rPr>
          <w:sz w:val="26"/>
          <w:szCs w:val="26"/>
        </w:rPr>
      </w:pPr>
      <w:r>
        <w:rPr>
          <w:spacing w:val="-2"/>
          <w:sz w:val="26"/>
          <w:szCs w:val="26"/>
          <w:highlight w:val="none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ind w:left="0" w:right="202" w:firstLine="0"/>
        <w:jc w:val="left"/>
        <w:spacing w:before="62" w:line="424" w:lineRule="auto"/>
        <w:rPr>
          <w:b/>
          <w:bCs/>
          <w:spacing w:val="-2"/>
          <w:sz w:val="36"/>
          <w:szCs w:val="36"/>
          <w:highlight w:val="none"/>
        </w:rPr>
      </w:pPr>
      <w:r>
        <w:rPr>
          <w:b/>
          <w:bCs/>
          <w:sz w:val="36"/>
          <w:szCs w:val="36"/>
        </w:rPr>
        <w:t xml:space="preserve">                                    </w:t>
      </w:r>
      <w:r>
        <w:rPr>
          <w:b/>
          <w:bCs/>
          <w:sz w:val="36"/>
          <w:szCs w:val="36"/>
        </w:rPr>
        <w:t xml:space="preserve">Техническое</w:t>
      </w:r>
      <w:r>
        <w:rPr>
          <w:b/>
          <w:bCs/>
          <w:spacing w:val="-9"/>
          <w:sz w:val="36"/>
          <w:szCs w:val="36"/>
        </w:rPr>
        <w:t xml:space="preserve"> </w:t>
      </w:r>
      <w:r>
        <w:rPr>
          <w:b/>
          <w:bCs/>
          <w:spacing w:val="-2"/>
          <w:sz w:val="36"/>
          <w:szCs w:val="36"/>
        </w:rPr>
        <w:t xml:space="preserve">задание</w:t>
      </w:r>
      <w:r>
        <w:rPr>
          <w:b/>
          <w:bCs/>
          <w:spacing w:val="-2"/>
          <w:sz w:val="36"/>
          <w:szCs w:val="36"/>
          <w:highlight w:val="none"/>
        </w:rPr>
      </w:r>
      <w:r>
        <w:rPr>
          <w:b/>
          <w:bCs/>
          <w:spacing w:val="-2"/>
          <w:sz w:val="36"/>
          <w:szCs w:val="36"/>
          <w:highlight w:val="none"/>
        </w:rPr>
      </w:r>
    </w:p>
    <w:p>
      <w:pPr>
        <w:ind w:left="141" w:right="282" w:firstLine="427"/>
        <w:jc w:val="left"/>
        <w:spacing w:before="276"/>
        <w:tabs>
          <w:tab w:val="left" w:pos="1578" w:leader="none"/>
          <w:tab w:val="left" w:pos="4507" w:leader="none"/>
          <w:tab w:val="left" w:pos="4891" w:leader="none"/>
          <w:tab w:val="left" w:pos="6248" w:leader="none"/>
          <w:tab w:val="left" w:pos="7710" w:leader="none"/>
          <w:tab w:val="left" w:pos="8806" w:leader="none"/>
          <w:tab w:val="left" w:pos="9768" w:leader="none"/>
        </w:tabs>
        <w:rPr>
          <w:sz w:val="28"/>
        </w:rPr>
      </w:pPr>
      <w:r>
        <w:rPr>
          <w:b/>
          <w:spacing w:val="-4"/>
          <w:sz w:val="28"/>
        </w:rPr>
        <w:t xml:space="preserve">КТРУ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26.20.16.120-00000101</w:t>
      </w:r>
      <w:r>
        <w:rPr>
          <w:b/>
          <w:sz w:val="28"/>
        </w:rPr>
        <w:tab/>
        <w:t xml:space="preserve">–</w:t>
        <w:tab/>
      </w:r>
      <w:r>
        <w:rPr>
          <w:b/>
          <w:spacing w:val="-2"/>
          <w:sz w:val="28"/>
        </w:rPr>
        <w:t xml:space="preserve">Принтер</w:t>
      </w:r>
      <w:r>
        <w:rPr>
          <w:b/>
          <w:sz w:val="28"/>
        </w:rPr>
        <w:tab/>
      </w:r>
      <w:r>
        <w:rPr>
          <w:spacing w:val="-2"/>
          <w:sz w:val="28"/>
        </w:rPr>
        <w:t xml:space="preserve">(лазерный</w:t>
      </w:r>
      <w:r>
        <w:rPr>
          <w:sz w:val="28"/>
        </w:rPr>
        <w:tab/>
      </w:r>
      <w:r>
        <w:rPr>
          <w:spacing w:val="-2"/>
          <w:sz w:val="28"/>
        </w:rPr>
        <w:t xml:space="preserve">Pantum </w:t>
      </w:r>
      <w:r>
        <w:rPr>
          <w:spacing w:val="-2"/>
          <w:sz w:val="28"/>
        </w:rPr>
        <w:t xml:space="preserve">P2207 </w:t>
      </w:r>
      <w:r>
        <w:rPr>
          <w:spacing w:val="-4"/>
          <w:sz w:val="28"/>
        </w:rPr>
        <w:t xml:space="preserve">или </w:t>
      </w:r>
      <w:r>
        <w:rPr>
          <w:spacing w:val="-2"/>
          <w:sz w:val="28"/>
        </w:rPr>
        <w:t xml:space="preserve">эквивалент).</w:t>
      </w:r>
      <w:r>
        <w:rPr>
          <w:sz w:val="28"/>
        </w:rPr>
      </w:r>
      <w:r>
        <w:rPr>
          <w:sz w:val="28"/>
        </w:rPr>
      </w:r>
    </w:p>
    <w:p>
      <w:pPr>
        <w:ind w:left="0" w:right="0" w:firstLine="0"/>
        <w:jc w:val="left"/>
        <w:spacing w:before="0" w:line="321" w:lineRule="exact"/>
        <w:rPr>
          <w:sz w:val="28"/>
        </w:rPr>
      </w:pPr>
      <w:r>
        <w:rPr>
          <w:sz w:val="28"/>
        </w:rPr>
        <w:t xml:space="preserve">       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–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1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 xml:space="preserve">шт.</w:t>
      </w:r>
      <w:r>
        <w:rPr>
          <w:sz w:val="28"/>
        </w:rPr>
      </w:r>
      <w:r>
        <w:rPr>
          <w:sz w:val="28"/>
        </w:rPr>
      </w:r>
    </w:p>
    <w:p>
      <w:pPr>
        <w:ind w:left="0" w:right="0" w:firstLine="0"/>
        <w:jc w:val="left"/>
        <w:spacing w:before="0"/>
        <w:rPr>
          <w:sz w:val="28"/>
        </w:rPr>
      </w:pPr>
      <w:r>
        <w:rPr>
          <w:sz w:val="28"/>
        </w:rPr>
        <w:t xml:space="preserve">       Срок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поставки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–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течение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10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дней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даты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заключения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контракта.</w:t>
      </w:r>
      <w:r>
        <w:rPr>
          <w:sz w:val="28"/>
        </w:rPr>
      </w:r>
      <w:r>
        <w:rPr>
          <w:sz w:val="28"/>
        </w:rPr>
      </w:r>
    </w:p>
    <w:p>
      <w:pPr>
        <w:pStyle w:val="841"/>
        <w:spacing w:before="7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tbl>
      <w:tblPr>
        <w:tblW w:w="0" w:type="auto"/>
        <w:tblInd w:w="39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5374"/>
        <w:gridCol w:w="2383"/>
        <w:gridCol w:w="1760"/>
      </w:tblGrid>
      <w:tr>
        <w:tblPrEx/>
        <w:trPr>
          <w:trHeight w:val="1742"/>
        </w:trPr>
        <w:tc>
          <w:tcPr>
            <w:tcW w:w="5374" w:type="dxa"/>
            <w:textDirection w:val="lrTb"/>
            <w:noWrap w:val="false"/>
          </w:tcPr>
          <w:p>
            <w:pPr>
              <w:pStyle w:val="86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60"/>
              <w:spacing w:before="219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60"/>
              <w:ind w:left="11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характеристики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W w:w="2383" w:type="dxa"/>
            <w:textDirection w:val="lrTb"/>
            <w:noWrap w:val="false"/>
          </w:tcPr>
          <w:p>
            <w:pPr>
              <w:pStyle w:val="86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60"/>
              <w:spacing w:before="82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60"/>
              <w:ind w:left="357" w:right="349" w:firstLine="379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Значение характеристики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W w:w="1760" w:type="dxa"/>
            <w:textDirection w:val="lrTb"/>
            <w:noWrap w:val="false"/>
          </w:tcPr>
          <w:p>
            <w:pPr>
              <w:pStyle w:val="860"/>
              <w:spacing w:before="82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60"/>
              <w:ind w:left="239" w:firstLine="196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Единица измерения характерист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860"/>
              <w:ind w:left="7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ики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1246"/>
        </w:trPr>
        <w:tc>
          <w:tcPr>
            <w:tcW w:w="5374" w:type="dxa"/>
            <w:textDirection w:val="lrTb"/>
            <w:noWrap w:val="false"/>
          </w:tcPr>
          <w:p>
            <w:pPr>
              <w:pStyle w:val="860"/>
              <w:ind w:left="237"/>
              <w:spacing w:before="231"/>
              <w:rPr>
                <w:sz w:val="24"/>
              </w:rPr>
            </w:pPr>
            <w:r>
              <w:rPr>
                <w:sz w:val="24"/>
              </w:rPr>
              <w:t xml:space="preserve"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оригинальных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тонер-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6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картриджей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(включая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стартовый),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поставляемых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оборудованием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383" w:type="dxa"/>
            <w:textDirection w:val="lrTb"/>
            <w:noWrap w:val="false"/>
          </w:tcPr>
          <w:p>
            <w:pPr>
              <w:pStyle w:val="860"/>
              <w:spacing w:before="2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60"/>
              <w:ind w:left="1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≥2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760" w:type="dxa"/>
            <w:textDirection w:val="lrTb"/>
            <w:noWrap w:val="false"/>
          </w:tcPr>
          <w:p>
            <w:pPr>
              <w:pStyle w:val="860"/>
              <w:spacing w:before="231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60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Штука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720"/>
        </w:trPr>
        <w:tc>
          <w:tcPr>
            <w:tcW w:w="5374" w:type="dxa"/>
            <w:textDirection w:val="lrTb"/>
            <w:noWrap w:val="false"/>
          </w:tcPr>
          <w:p>
            <w:pPr>
              <w:pStyle w:val="860"/>
              <w:ind w:left="237"/>
              <w:spacing w:before="231"/>
              <w:rPr>
                <w:sz w:val="24"/>
              </w:rPr>
            </w:pPr>
            <w:r>
              <w:rPr>
                <w:sz w:val="24"/>
              </w:rPr>
              <w:t xml:space="preserve"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печати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страниц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месяц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383" w:type="dxa"/>
            <w:textDirection w:val="lrTb"/>
            <w:noWrap w:val="false"/>
          </w:tcPr>
          <w:p>
            <w:pPr>
              <w:pStyle w:val="860"/>
              <w:ind w:left="128" w:right="3"/>
              <w:jc w:val="center"/>
              <w:spacing w:before="231"/>
              <w:rPr>
                <w:sz w:val="24"/>
              </w:rPr>
            </w:pPr>
            <w:r>
              <w:rPr>
                <w:sz w:val="24"/>
              </w:rPr>
              <w:t xml:space="preserve">≥ </w:t>
            </w:r>
            <w:r>
              <w:rPr>
                <w:spacing w:val="-2"/>
                <w:sz w:val="24"/>
              </w:rPr>
              <w:t xml:space="preserve">10000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760" w:type="dxa"/>
            <w:textDirection w:val="lrTb"/>
            <w:noWrap w:val="false"/>
          </w:tcPr>
          <w:p>
            <w:pPr>
              <w:pStyle w:val="860"/>
              <w:ind w:left="4"/>
              <w:jc w:val="center"/>
              <w:spacing w:before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Штука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720"/>
        </w:trPr>
        <w:tc>
          <w:tcPr>
            <w:tcW w:w="5374" w:type="dxa"/>
            <w:textDirection w:val="lrTb"/>
            <w:noWrap w:val="false"/>
          </w:tcPr>
          <w:p>
            <w:pPr>
              <w:pStyle w:val="860"/>
              <w:ind w:left="237"/>
              <w:spacing w:before="231"/>
              <w:rPr>
                <w:sz w:val="24"/>
              </w:rPr>
            </w:pPr>
            <w:r>
              <w:rPr>
                <w:sz w:val="24"/>
              </w:rPr>
              <w:t xml:space="preserve">Максимальный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формат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печати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383" w:type="dxa"/>
            <w:textDirection w:val="lrTb"/>
            <w:noWrap w:val="false"/>
          </w:tcPr>
          <w:p>
            <w:pPr>
              <w:pStyle w:val="860"/>
              <w:ind w:left="128" w:right="3"/>
              <w:jc w:val="center"/>
              <w:spacing w:before="23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А4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760" w:type="dxa"/>
            <w:textDirection w:val="lrTb"/>
            <w:noWrap w:val="false"/>
          </w:tcPr>
          <w:p>
            <w:pPr>
              <w:pStyle w:val="860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</w:tr>
      <w:tr>
        <w:tblPrEx/>
        <w:trPr>
          <w:trHeight w:val="721"/>
        </w:trPr>
        <w:tc>
          <w:tcPr>
            <w:tcW w:w="5374" w:type="dxa"/>
            <w:textDirection w:val="lrTb"/>
            <w:noWrap w:val="false"/>
          </w:tcPr>
          <w:p>
            <w:pPr>
              <w:pStyle w:val="860"/>
              <w:ind w:left="237"/>
              <w:spacing w:before="231"/>
              <w:rPr>
                <w:sz w:val="24"/>
              </w:rPr>
            </w:pPr>
            <w:r>
              <w:rPr>
                <w:sz w:val="24"/>
              </w:rPr>
              <w:t xml:space="preserve">Цветность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печати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383" w:type="dxa"/>
            <w:textDirection w:val="lrTb"/>
            <w:noWrap w:val="false"/>
          </w:tcPr>
          <w:p>
            <w:pPr>
              <w:pStyle w:val="860"/>
              <w:ind w:left="128" w:right="5"/>
              <w:jc w:val="center"/>
              <w:spacing w:before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Черно-Белая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760" w:type="dxa"/>
            <w:textDirection w:val="lrTb"/>
            <w:noWrap w:val="false"/>
          </w:tcPr>
          <w:p>
            <w:pPr>
              <w:pStyle w:val="860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</w:tr>
      <w:tr>
        <w:tblPrEx/>
        <w:trPr>
          <w:trHeight w:val="722"/>
        </w:trPr>
        <w:tc>
          <w:tcPr>
            <w:tcW w:w="5374" w:type="dxa"/>
            <w:textDirection w:val="lrTb"/>
            <w:noWrap w:val="false"/>
          </w:tcPr>
          <w:p>
            <w:pPr>
              <w:pStyle w:val="860"/>
              <w:ind w:left="237"/>
              <w:spacing w:before="234"/>
              <w:rPr>
                <w:sz w:val="24"/>
              </w:rPr>
            </w:pPr>
            <w:r>
              <w:rPr>
                <w:sz w:val="24"/>
              </w:rPr>
              <w:t xml:space="preserve"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подключения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383" w:type="dxa"/>
            <w:textDirection w:val="lrTb"/>
            <w:noWrap w:val="false"/>
          </w:tcPr>
          <w:p>
            <w:pPr>
              <w:pStyle w:val="860"/>
              <w:ind w:left="128" w:right="1"/>
              <w:jc w:val="center"/>
              <w:spacing w:before="23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USB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760" w:type="dxa"/>
            <w:textDirection w:val="lrTb"/>
            <w:noWrap w:val="false"/>
          </w:tcPr>
          <w:p>
            <w:pPr>
              <w:pStyle w:val="860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</w:tr>
      <w:tr>
        <w:tblPrEx/>
        <w:trPr>
          <w:trHeight w:val="720"/>
        </w:trPr>
        <w:tc>
          <w:tcPr>
            <w:tcW w:w="5374" w:type="dxa"/>
            <w:textDirection w:val="lrTb"/>
            <w:noWrap w:val="false"/>
          </w:tcPr>
          <w:p>
            <w:pPr>
              <w:pStyle w:val="860"/>
              <w:ind w:left="237"/>
              <w:spacing w:before="231"/>
              <w:rPr>
                <w:sz w:val="24"/>
              </w:rPr>
            </w:pPr>
            <w:r>
              <w:rPr>
                <w:sz w:val="24"/>
              </w:rPr>
              <w:t xml:space="preserve"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печати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383" w:type="dxa"/>
            <w:textDirection w:val="lrTb"/>
            <w:noWrap w:val="false"/>
          </w:tcPr>
          <w:p>
            <w:pPr>
              <w:pStyle w:val="860"/>
              <w:ind w:left="128" w:right="3"/>
              <w:jc w:val="center"/>
              <w:spacing w:before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Электрографическая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760" w:type="dxa"/>
            <w:textDirection w:val="lrTb"/>
            <w:noWrap w:val="false"/>
          </w:tcPr>
          <w:p>
            <w:pPr>
              <w:pStyle w:val="860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</w:tr>
      <w:tr>
        <w:tblPrEx/>
        <w:trPr>
          <w:trHeight w:val="720"/>
        </w:trPr>
        <w:tc>
          <w:tcPr>
            <w:tcW w:w="5374" w:type="dxa"/>
            <w:textDirection w:val="lrTb"/>
            <w:noWrap w:val="false"/>
          </w:tcPr>
          <w:p>
            <w:pPr>
              <w:pStyle w:val="860"/>
              <w:ind w:left="237"/>
              <w:spacing w:before="231"/>
              <w:rPr>
                <w:sz w:val="24"/>
              </w:rPr>
            </w:pPr>
            <w:r>
              <w:rPr>
                <w:sz w:val="24"/>
              </w:rPr>
              <w:t xml:space="preserve"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кабеля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питания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383" w:type="dxa"/>
            <w:textDirection w:val="lrTb"/>
            <w:noWrap w:val="false"/>
          </w:tcPr>
          <w:p>
            <w:pPr>
              <w:pStyle w:val="860"/>
              <w:ind w:left="6"/>
              <w:jc w:val="center"/>
              <w:spacing w:before="23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Да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760" w:type="dxa"/>
            <w:textDirection w:val="lrTb"/>
            <w:noWrap w:val="false"/>
          </w:tcPr>
          <w:p>
            <w:pPr>
              <w:pStyle w:val="860"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</w:tr>
    </w:tbl>
    <w:p>
      <w:pPr>
        <w:ind w:left="141" w:right="284" w:firstLine="0"/>
        <w:jc w:val="both"/>
        <w:spacing w:before="227"/>
        <w:rPr>
          <w:sz w:val="28"/>
          <w:szCs w:val="28"/>
          <w:highlight w:val="none"/>
        </w:rPr>
      </w:pPr>
      <w:r>
        <w:rPr>
          <w:b/>
          <w:sz w:val="28"/>
        </w:rPr>
        <w:t xml:space="preserve">Дополнительные</w:t>
      </w:r>
      <w:r>
        <w:rPr>
          <w:b/>
          <w:spacing w:val="80"/>
          <w:sz w:val="28"/>
        </w:rPr>
        <w:t xml:space="preserve">  </w:t>
      </w:r>
      <w:r>
        <w:rPr>
          <w:b/>
          <w:sz w:val="28"/>
        </w:rPr>
        <w:t xml:space="preserve">характеристики:</w:t>
      </w:r>
      <w:r>
        <w:rPr>
          <w:b/>
          <w:spacing w:val="80"/>
          <w:sz w:val="28"/>
        </w:rPr>
        <w:t xml:space="preserve">  </w:t>
      </w:r>
      <w:r>
        <w:rPr>
          <w:sz w:val="28"/>
        </w:rPr>
        <w:t xml:space="preserve">наличие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сертификата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совместимости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 операционной системы специального назначения Astra Linux Special Edition РУСБ.10015-01 (очередное обновление 1.8).*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141" w:right="284" w:firstLine="0"/>
        <w:jc w:val="both"/>
        <w:spacing w:before="227"/>
        <w:rPr>
          <w:sz w:val="28"/>
          <w:szCs w:val="28"/>
        </w:rPr>
      </w:pPr>
      <w:r>
        <w:rPr>
          <w:sz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41" w:right="288" w:firstLine="0"/>
        <w:jc w:val="both"/>
        <w:spacing w:before="0"/>
        <w:rPr>
          <w:sz w:val="28"/>
        </w:rPr>
      </w:pPr>
      <w:r>
        <w:rPr>
          <w:sz w:val="28"/>
        </w:rPr>
        <w:t xml:space="preserve">*дополнительные характеристики обусловлены необходимостью совместимости с установленной у Заказчика операционной системой Astra Linux Special Edition РУСБ.10015-01 (очередное обновление 1.8).</w:t>
      </w:r>
      <w:r>
        <w:rPr>
          <w:sz w:val="28"/>
        </w:rPr>
      </w:r>
      <w:r>
        <w:rPr>
          <w:sz w:val="28"/>
        </w:rPr>
      </w:r>
    </w:p>
    <w:sectPr>
      <w:footnotePr/>
      <w:endnotePr/>
      <w:type w:val="nextPage"/>
      <w:pgSz w:w="11906" w:h="16838" w:orient="portrait"/>
      <w:pgMar w:top="1134" w:right="851" w:bottom="1134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SimSun">
    <w:panose1 w:val="02000506000000020000"/>
  </w:font>
  <w:font w:name="Mangal">
    <w:panose1 w:val="02040503050306020203"/>
  </w:font>
  <w:font w:name="Liberation Serif">
    <w:panose1 w:val="020206030504050203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37"/>
    <w:next w:val="837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basedOn w:val="838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37"/>
    <w:next w:val="837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basedOn w:val="838"/>
    <w:link w:val="666"/>
    <w:uiPriority w:val="9"/>
    <w:rPr>
      <w:rFonts w:ascii="Arial" w:hAnsi="Arial" w:eastAsia="Arial" w:cs="Arial"/>
      <w:sz w:val="34"/>
    </w:rPr>
  </w:style>
  <w:style w:type="paragraph" w:styleId="668">
    <w:name w:val="Heading 3"/>
    <w:basedOn w:val="837"/>
    <w:next w:val="837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9">
    <w:name w:val="Heading 3 Char"/>
    <w:basedOn w:val="838"/>
    <w:link w:val="668"/>
    <w:uiPriority w:val="9"/>
    <w:rPr>
      <w:rFonts w:ascii="Arial" w:hAnsi="Arial" w:eastAsia="Arial" w:cs="Arial"/>
      <w:sz w:val="30"/>
      <w:szCs w:val="30"/>
    </w:rPr>
  </w:style>
  <w:style w:type="paragraph" w:styleId="670">
    <w:name w:val="Heading 4"/>
    <w:basedOn w:val="837"/>
    <w:next w:val="837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>
    <w:name w:val="Heading 4 Char"/>
    <w:basedOn w:val="838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837"/>
    <w:next w:val="837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>
    <w:name w:val="Heading 5 Char"/>
    <w:basedOn w:val="838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37"/>
    <w:next w:val="837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basedOn w:val="838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37"/>
    <w:next w:val="837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basedOn w:val="838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37"/>
    <w:next w:val="837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basedOn w:val="838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37"/>
    <w:next w:val="837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basedOn w:val="838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No Spacing"/>
    <w:uiPriority w:val="1"/>
    <w:qFormat/>
    <w:pPr>
      <w:spacing w:before="0" w:after="0" w:line="240" w:lineRule="auto"/>
    </w:pPr>
  </w:style>
  <w:style w:type="paragraph" w:styleId="683">
    <w:name w:val="Title"/>
    <w:basedOn w:val="837"/>
    <w:next w:val="837"/>
    <w:link w:val="68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4">
    <w:name w:val="Title Char"/>
    <w:basedOn w:val="838"/>
    <w:link w:val="683"/>
    <w:uiPriority w:val="10"/>
    <w:rPr>
      <w:sz w:val="48"/>
      <w:szCs w:val="48"/>
    </w:rPr>
  </w:style>
  <w:style w:type="paragraph" w:styleId="685">
    <w:name w:val="Subtitle"/>
    <w:basedOn w:val="837"/>
    <w:next w:val="837"/>
    <w:link w:val="686"/>
    <w:uiPriority w:val="11"/>
    <w:qFormat/>
    <w:pPr>
      <w:spacing w:before="200" w:after="200"/>
    </w:pPr>
    <w:rPr>
      <w:sz w:val="24"/>
      <w:szCs w:val="24"/>
    </w:rPr>
  </w:style>
  <w:style w:type="character" w:styleId="686">
    <w:name w:val="Subtitle Char"/>
    <w:basedOn w:val="838"/>
    <w:link w:val="685"/>
    <w:uiPriority w:val="11"/>
    <w:rPr>
      <w:sz w:val="24"/>
      <w:szCs w:val="24"/>
    </w:rPr>
  </w:style>
  <w:style w:type="paragraph" w:styleId="687">
    <w:name w:val="Quote"/>
    <w:basedOn w:val="837"/>
    <w:next w:val="837"/>
    <w:link w:val="688"/>
    <w:uiPriority w:val="29"/>
    <w:qFormat/>
    <w:pPr>
      <w:ind w:left="720" w:right="720"/>
    </w:pPr>
    <w:rPr>
      <w:i/>
    </w:rPr>
  </w:style>
  <w:style w:type="character" w:styleId="688">
    <w:name w:val="Quote Char"/>
    <w:link w:val="687"/>
    <w:uiPriority w:val="29"/>
    <w:rPr>
      <w:i/>
    </w:rPr>
  </w:style>
  <w:style w:type="paragraph" w:styleId="689">
    <w:name w:val="Intense Quote"/>
    <w:basedOn w:val="837"/>
    <w:next w:val="837"/>
    <w:link w:val="69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0">
    <w:name w:val="Intense Quote Char"/>
    <w:link w:val="689"/>
    <w:uiPriority w:val="30"/>
    <w:rPr>
      <w:i/>
    </w:rPr>
  </w:style>
  <w:style w:type="character" w:styleId="691">
    <w:name w:val="Header Char"/>
    <w:basedOn w:val="838"/>
    <w:link w:val="848"/>
    <w:uiPriority w:val="99"/>
  </w:style>
  <w:style w:type="character" w:styleId="692">
    <w:name w:val="Footer Char"/>
    <w:basedOn w:val="838"/>
    <w:link w:val="850"/>
    <w:uiPriority w:val="99"/>
  </w:style>
  <w:style w:type="paragraph" w:styleId="693">
    <w:name w:val="Caption"/>
    <w:basedOn w:val="837"/>
    <w:next w:val="837"/>
    <w:link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basedOn w:val="838"/>
    <w:link w:val="693"/>
    <w:uiPriority w:val="35"/>
    <w:rPr>
      <w:b/>
      <w:bCs/>
      <w:color w:val="4f81bd" w:themeColor="accent1"/>
      <w:sz w:val="18"/>
      <w:szCs w:val="18"/>
    </w:rPr>
  </w:style>
  <w:style w:type="table" w:styleId="695">
    <w:name w:val="Table Grid Light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7">
    <w:name w:val="Grid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3">
    <w:name w:val="List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4">
    <w:name w:val="List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5">
    <w:name w:val="List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6">
    <w:name w:val="List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7">
    <w:name w:val="List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8">
    <w:name w:val="List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9">
    <w:name w:val="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 &amp; 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8">
    <w:name w:val="Bordered &amp; 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9">
    <w:name w:val="Bordered &amp; 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0">
    <w:name w:val="Bordered &amp; 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1">
    <w:name w:val="Bordered &amp; 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2">
    <w:name w:val="Bordered &amp; 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3">
    <w:name w:val="Bordered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basedOn w:val="838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basedOn w:val="838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38" w:default="1">
    <w:name w:val="Default Paragraph Font"/>
    <w:uiPriority w:val="1"/>
    <w:semiHidden/>
    <w:unhideWhenUsed/>
  </w:style>
  <w:style w:type="table" w:styleId="8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0" w:default="1">
    <w:name w:val="No List"/>
    <w:uiPriority w:val="99"/>
    <w:semiHidden/>
    <w:unhideWhenUsed/>
  </w:style>
  <w:style w:type="paragraph" w:styleId="841">
    <w:name w:val="Body Text"/>
    <w:basedOn w:val="837"/>
    <w:link w:val="842"/>
    <w:pPr>
      <w:jc w:val="both"/>
      <w:spacing w:after="120"/>
      <w:widowControl/>
    </w:pPr>
    <w:rPr>
      <w:sz w:val="24"/>
      <w:szCs w:val="24"/>
      <w:lang w:eastAsia="ar-SA"/>
    </w:rPr>
  </w:style>
  <w:style w:type="character" w:styleId="842" w:customStyle="1">
    <w:name w:val="Основной текст Знак"/>
    <w:basedOn w:val="838"/>
    <w:link w:val="841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843">
    <w:name w:val="Hyperlink"/>
    <w:basedOn w:val="838"/>
    <w:uiPriority w:val="99"/>
    <w:unhideWhenUsed/>
    <w:rPr>
      <w:color w:val="0563c1" w:themeColor="hyperlink"/>
      <w:u w:val="single"/>
    </w:rPr>
  </w:style>
  <w:style w:type="paragraph" w:styleId="844">
    <w:name w:val="List Paragraph"/>
    <w:basedOn w:val="837"/>
    <w:uiPriority w:val="34"/>
    <w:qFormat/>
    <w:pPr>
      <w:contextualSpacing/>
      <w:ind w:left="720"/>
    </w:pPr>
  </w:style>
  <w:style w:type="table" w:styleId="845">
    <w:name w:val="Table Grid"/>
    <w:basedOn w:val="83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46">
    <w:name w:val="Balloon Text"/>
    <w:basedOn w:val="837"/>
    <w:link w:val="847"/>
    <w:uiPriority w:val="99"/>
    <w:semiHidden/>
    <w:unhideWhenUsed/>
    <w:rPr>
      <w:rFonts w:ascii="Tahoma" w:hAnsi="Tahoma" w:cs="Tahoma"/>
      <w:sz w:val="16"/>
      <w:szCs w:val="16"/>
    </w:rPr>
  </w:style>
  <w:style w:type="character" w:styleId="847" w:customStyle="1">
    <w:name w:val="Текст выноски Знак"/>
    <w:basedOn w:val="838"/>
    <w:link w:val="846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48">
    <w:name w:val="Header"/>
    <w:basedOn w:val="837"/>
    <w:link w:val="84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49" w:customStyle="1">
    <w:name w:val="Верхний колонтитул Знак"/>
    <w:basedOn w:val="838"/>
    <w:link w:val="848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50">
    <w:name w:val="Footer"/>
    <w:basedOn w:val="837"/>
    <w:link w:val="85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51" w:customStyle="1">
    <w:name w:val="Нижний колонтитул Знак"/>
    <w:basedOn w:val="838"/>
    <w:link w:val="850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52">
    <w:name w:val="Normal (Web)"/>
    <w:basedOn w:val="837"/>
    <w:uiPriority w:val="99"/>
    <w:unhideWhenUsed/>
    <w:pPr>
      <w:spacing w:before="100" w:beforeAutospacing="1" w:after="100" w:afterAutospacing="1"/>
      <w:widowControl/>
    </w:pPr>
    <w:rPr>
      <w:sz w:val="24"/>
      <w:szCs w:val="24"/>
    </w:rPr>
  </w:style>
  <w:style w:type="paragraph" w:styleId="853" w:customStyle="1">
    <w:name w:val="pcenter"/>
    <w:basedOn w:val="837"/>
    <w:pPr>
      <w:spacing w:before="100" w:beforeAutospacing="1" w:after="100" w:afterAutospacing="1"/>
      <w:widowControl/>
    </w:pPr>
    <w:rPr>
      <w:sz w:val="24"/>
      <w:szCs w:val="24"/>
    </w:rPr>
  </w:style>
  <w:style w:type="character" w:styleId="854" w:customStyle="1">
    <w:name w:val="Подпись к таблице_"/>
    <w:basedOn w:val="838"/>
    <w:link w:val="855"/>
    <w:rPr>
      <w:rFonts w:ascii="Times New Roman" w:hAnsi="Times New Roman" w:eastAsia="Times New Roman" w:cs="Times New Roman"/>
      <w:spacing w:val="3"/>
      <w:sz w:val="21"/>
      <w:szCs w:val="21"/>
      <w:shd w:val="clear" w:color="auto" w:fill="ffffff"/>
    </w:rPr>
  </w:style>
  <w:style w:type="paragraph" w:styleId="855" w:customStyle="1">
    <w:name w:val="Подпись к таблице"/>
    <w:basedOn w:val="837"/>
    <w:link w:val="854"/>
    <w:pPr>
      <w:ind w:firstLine="700"/>
      <w:jc w:val="both"/>
      <w:spacing w:line="281" w:lineRule="exact"/>
      <w:shd w:val="clear" w:color="auto" w:fill="ffffff"/>
      <w:widowControl/>
    </w:pPr>
    <w:rPr>
      <w:spacing w:val="3"/>
      <w:sz w:val="21"/>
      <w:szCs w:val="21"/>
      <w:lang w:eastAsia="en-US"/>
    </w:rPr>
  </w:style>
  <w:style w:type="paragraph" w:styleId="856" w:customStyle="1">
    <w:name w:val="Standard"/>
    <w:pPr>
      <w:spacing w:after="0" w:line="240" w:lineRule="auto"/>
    </w:pPr>
    <w:rPr>
      <w:rFonts w:ascii="Liberation Serif" w:hAnsi="Liberation Serif" w:eastAsia="SimSun" w:cs="Mangal"/>
      <w:sz w:val="24"/>
      <w:szCs w:val="24"/>
      <w:lang w:val="en-US" w:eastAsia="zh-CN" w:bidi="hi-IN"/>
    </w:rPr>
  </w:style>
  <w:style w:type="paragraph" w:styleId="857" w:customStyle="1">
    <w:name w:val="Text body"/>
    <w:basedOn w:val="856"/>
    <w:pPr>
      <w:spacing w:after="140" w:line="288" w:lineRule="auto"/>
    </w:pPr>
  </w:style>
  <w:style w:type="paragraph" w:styleId="858" w:customStyle="1">
    <w:name w:val="Пункт"/>
    <w:basedOn w:val="837"/>
    <w:link w:val="859"/>
    <w:qFormat/>
    <w:pPr>
      <w:ind w:left="1404" w:hanging="504"/>
      <w:jc w:val="both"/>
      <w:widowControl/>
      <w:tabs>
        <w:tab w:val="left" w:pos="1980" w:leader="none"/>
      </w:tabs>
    </w:pPr>
    <w:rPr>
      <w:sz w:val="24"/>
      <w:szCs w:val="24"/>
      <w:lang w:eastAsia="ar-SA"/>
    </w:rPr>
  </w:style>
  <w:style w:type="character" w:styleId="859" w:customStyle="1">
    <w:name w:val="Пункт Знак1"/>
    <w:link w:val="858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860" w:customStyle="1">
    <w:name w:val="Table Paragraph"/>
    <w:basedOn w:val="838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Шаповалова Наталья Анатольевна</dc:creator>
  <cp:keywords/>
  <dc:description/>
  <cp:lastModifiedBy>user</cp:lastModifiedBy>
  <cp:revision>9</cp:revision>
  <dcterms:created xsi:type="dcterms:W3CDTF">2025-02-14T12:38:00Z</dcterms:created>
  <dcterms:modified xsi:type="dcterms:W3CDTF">2026-07-21T08:19:08Z</dcterms:modified>
</cp:coreProperties>
</file>