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eastAsia="ar-SA"/>
        </w:rPr>
        <w:t xml:space="preserve">ПРОЕКТ</w:t>
      </w:r>
      <w:r>
        <w:rPr>
          <w:rFonts w:ascii="PT Astra Serif" w:hAnsi="PT Astra Serif" w:eastAsia="PT Astra Serif" w:cs="PT Astra Serif"/>
          <w:b/>
          <w:sz w:val="22"/>
          <w:szCs w:val="22"/>
          <w:lang w:eastAsia="ar-SA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ГОСУДАРСТВЕННОГО КОНТРАКТА №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widowControl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  <w:lang w:eastAsia="ar-SA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eastAsia="ar-SA"/>
        </w:rPr>
        <w:t xml:space="preserve">н</w:t>
      </w:r>
      <w:r>
        <w:rPr>
          <w:rFonts w:ascii="PT Astra Serif" w:hAnsi="PT Astra Serif" w:eastAsia="PT Astra Serif" w:cs="PT Astra Serif"/>
          <w:b/>
          <w:sz w:val="22"/>
          <w:szCs w:val="22"/>
          <w:lang w:eastAsia="ar-SA"/>
        </w:rPr>
        <w:t xml:space="preserve">а оказание услуг</w:t>
      </w:r>
      <w:r>
        <w:rPr>
          <w:rFonts w:ascii="PT Astra Serif" w:hAnsi="PT Astra Serif" w:eastAsia="PT Astra Serif" w:cs="PT Astra Serif"/>
          <w:b/>
          <w:sz w:val="22"/>
          <w:szCs w:val="22"/>
          <w:lang w:eastAsia="ar-SA"/>
        </w:rPr>
        <w:t xml:space="preserve"> по разработке паспортов отходов I-IV классов опасности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  <w:lang w:eastAsia="ar-SA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  <w:lang w:eastAsia="ar-SA"/>
        </w:rPr>
      </w:r>
    </w:p>
    <w:p>
      <w:pPr>
        <w:jc w:val="center"/>
        <w:spacing w:before="0" w:beforeAutospacing="0" w:after="0" w:afterAutospacing="0" w:line="240" w:lineRule="auto"/>
        <w:widowControl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widowControl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  <w:lang w:eastAsia="ar-SA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tbl>
      <w:tblPr>
        <w:tblStyle w:val="9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1"/>
        </w:trPr>
        <w:tc>
          <w:tcPr>
            <w:tcW w:w="5244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lang w:val="en-US"/>
              </w:rPr>
              <w:t xml:space="preserve">г. Томск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«___»  ________ 20___ г.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 (Управление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Росреестра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по Томской области),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выступающее от имени Российской Федерации, именуемое в дальнейшем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«Заказчик»,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лице __________________________________________, действующей на основании __________________________ с одной стороны, 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____________________________________________________, именуемый в дальнейшем Исполнитель, в лице __________________________________, действующий на основании __________, именуемое в дальнейшем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«Исполнитель»</w:t>
      </w:r>
      <w:r>
        <w:rPr>
          <w:rStyle w:val="938"/>
          <w:rFonts w:ascii="PT Astra Serif" w:hAnsi="PT Astra Serif" w:eastAsia="PT Astra Serif" w:cs="PT Astra Serif"/>
          <w:highlight w:val="white"/>
        </w:rPr>
        <w:t xml:space="preserve">, с другой стороны, совместно именуемые «Стороны»,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соответствии с пунктом 4 части 1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статьи 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№44-ФЗ), заключили настоящий государственный ко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нтракт (далее -Контракт) о нижеследующем.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caps/>
          <w:sz w:val="22"/>
          <w:szCs w:val="22"/>
        </w:rPr>
        <w:outlineLvl w:val="2"/>
      </w:pPr>
      <w:r>
        <w:rPr>
          <w:rFonts w:ascii="PT Astra Serif" w:hAnsi="PT Astra Serif" w:eastAsia="PT Astra Serif" w:cs="PT Astra Serif"/>
          <w:b/>
          <w:caps/>
          <w:sz w:val="22"/>
          <w:szCs w:val="22"/>
          <w:lang w:eastAsia="ru-RU"/>
        </w:rPr>
        <w:t xml:space="preserve">1. </w:t>
      </w:r>
      <w:r>
        <w:rPr>
          <w:rFonts w:ascii="PT Astra Serif" w:hAnsi="PT Astra Serif" w:eastAsia="PT Astra Serif" w:cs="PT Astra Serif"/>
          <w:b/>
          <w:sz w:val="22"/>
          <w:szCs w:val="22"/>
          <w:lang w:eastAsia="ru-RU"/>
        </w:rPr>
        <w:t xml:space="preserve">ПРЕДМЕТ КОНТРАКТА</w:t>
      </w:r>
      <w:r>
        <w:rPr>
          <w:rFonts w:ascii="PT Astra Serif" w:hAnsi="PT Astra Serif" w:cs="PT Astra Serif"/>
          <w:b/>
          <w:caps/>
          <w:sz w:val="22"/>
          <w:szCs w:val="22"/>
        </w:rPr>
      </w:r>
      <w:r>
        <w:rPr>
          <w:rFonts w:ascii="PT Astra Serif" w:hAnsi="PT Astra Serif" w:cs="PT Astra Serif"/>
          <w:b/>
          <w:caps/>
          <w:sz w:val="22"/>
          <w:szCs w:val="22"/>
        </w:rPr>
      </w:r>
    </w:p>
    <w:p>
      <w:pPr>
        <w:pStyle w:val="895"/>
        <w:ind w:left="142" w:firstLine="567"/>
        <w:jc w:val="both"/>
        <w:spacing w:before="0" w:beforeAutospacing="0" w:after="0" w:afterAutospacing="0" w:line="240" w:lineRule="auto"/>
        <w:tabs>
          <w:tab w:val="left" w:pos="62" w:leader="none"/>
        </w:tabs>
        <w:rPr>
          <w:rFonts w:ascii="PT Astra Serif" w:hAnsi="PT Astra Serif" w:cs="PT Astra Serif"/>
          <w:sz w:val="22"/>
          <w:szCs w:val="22"/>
          <w:shd w:val="clear" w:color="auto" w:fill="ffffff"/>
        </w:rPr>
      </w:pP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1.1.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Исполнитель обязуется оказать услуги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по разработке паспортов отходов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lang w:eastAsia="ar-SA"/>
        </w:rPr>
        <w:t xml:space="preserve">I-IV классов опасности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(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далее –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услуга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)</w:t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iCs/>
          <w:sz w:val="22"/>
          <w:szCs w:val="22"/>
          <w:lang w:eastAsia="en-US"/>
        </w:rPr>
        <w:t xml:space="preserve">в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 соответствии с Описанием объекта закупки (Приложение 1 к Контракту), являющимся неотъемлемой частью настоящего Контракта, а Заказчик обязуется принять и оплатить услугу в порядке и на условиях, пред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усмотренных Контрактом. </w:t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  <w:r>
        <w:rPr>
          <w:rFonts w:ascii="PT Astra Serif" w:hAnsi="PT Astra Serif" w:cs="PT Astra Serif"/>
          <w:sz w:val="22"/>
          <w:szCs w:val="22"/>
          <w:shd w:val="clear" w:color="auto" w:fill="ffffff"/>
        </w:rPr>
      </w:r>
    </w:p>
    <w:p>
      <w:pPr>
        <w:pStyle w:val="895"/>
        <w:ind w:left="142" w:firstLine="567"/>
        <w:jc w:val="both"/>
        <w:spacing w:before="0" w:beforeAutospacing="0" w:after="0" w:afterAutospacing="0" w:line="240" w:lineRule="auto"/>
        <w:tabs>
          <w:tab w:val="left" w:pos="62" w:leader="none"/>
        </w:tabs>
        <w:rPr>
          <w:rFonts w:ascii="PT Astra Serif" w:hAnsi="PT Astra Serif" w:eastAsia="PT Astra Serif" w:cs="PT Astra Serif"/>
          <w:sz w:val="22"/>
          <w:szCs w:val="22"/>
          <w:highlight w:val="none"/>
          <w:shd w:val="clear" w:color="auto" w:fill="ffffff"/>
          <w:lang w:eastAsia="ru-RU"/>
        </w:rPr>
      </w:pP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1.2.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Перечень, объем, характеристика (описание), порядок оказания 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услуг указаны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 в Описании объекта закупки (Приложение 1 к Контракту),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являющимся неотъемлемой частью настоящего Контракта</w:t>
      </w:r>
      <w:r>
        <w:rPr>
          <w:rFonts w:ascii="PT Astra Serif" w:hAnsi="PT Astra Serif" w:eastAsia="PT Astra Serif" w:cs="PT Astra Serif"/>
          <w:sz w:val="22"/>
          <w:szCs w:val="22"/>
          <w:shd w:val="clear" w:color="auto" w:fill="ffffff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shd w:val="clear" w:color="auto" w:fill="ffffff"/>
          <w:lang w:eastAsia="ru-RU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:shd w:val="clear" w:color="auto" w:fill="ffffff"/>
          <w:lang w:eastAsia="ru-RU"/>
        </w:rPr>
      </w:r>
    </w:p>
    <w:p>
      <w:pPr>
        <w:pStyle w:val="895"/>
        <w:ind w:left="142" w:firstLine="567"/>
        <w:jc w:val="both"/>
        <w:spacing w:before="0" w:beforeAutospacing="0" w:after="0" w:afterAutospacing="0" w:line="240" w:lineRule="auto"/>
        <w:tabs>
          <w:tab w:val="left" w:pos="62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shd w:val="clear" w:color="auto" w:fill="ffffff"/>
          <w:lang w:eastAsia="ru-RU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9"/>
        <w:ind w:left="0" w:right="0"/>
        <w:jc w:val="center"/>
        <w:spacing w:before="0" w:beforeAutospacing="0" w:after="0" w:afterAutospacing="0" w:line="240" w:lineRule="auto"/>
        <w:shd w:val="clear" w:color="auto" w:fill="auto"/>
        <w:tabs>
          <w:tab w:val="left" w:pos="0" w:leader="none"/>
          <w:tab w:val="left" w:pos="1129" w:leader="none"/>
        </w:tabs>
        <w:rPr>
          <w:rFonts w:ascii="PT Astra Serif" w:hAnsi="PT Astra Serif" w:cs="PT Astra Serif"/>
          <w:bCs w:val="0"/>
          <w:color w:val="000000" w:themeColor="text1"/>
          <w:sz w:val="22"/>
          <w:szCs w:val="22"/>
        </w:rPr>
        <w:suppressLineNumbers w:val="0"/>
      </w:pPr>
      <w:r>
        <w:rPr>
          <w:rStyle w:val="940"/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2. ЦЕНА КОНТРАКТА И ПОРЯДОК РАСЧЕТОВ</w:t>
      </w:r>
      <w:r>
        <w:rPr>
          <w:rFonts w:ascii="PT Astra Serif" w:hAnsi="PT Astra Serif" w:cs="PT Astra Serif"/>
          <w:bCs w:val="0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Cs w:val="0"/>
          <w:color w:val="000000" w:themeColor="text1"/>
          <w:sz w:val="22"/>
          <w:szCs w:val="22"/>
        </w:rPr>
      </w:r>
    </w:p>
    <w:p>
      <w:pPr>
        <w:contextualSpacing/>
        <w:ind w:right="0" w:firstLine="709"/>
        <w:jc w:val="both"/>
        <w:spacing w:before="0" w:beforeAutospacing="0" w:after="0" w:afterAutospacing="0" w:line="240" w:lineRule="auto"/>
        <w:tabs>
          <w:tab w:val="left" w:pos="1440" w:leader="none"/>
        </w:tabs>
        <w:rPr>
          <w:rFonts w:ascii="PT Astra Serif" w:hAnsi="PT Astra Serif" w:cs="PT Astra Serif"/>
        </w:rPr>
        <w:pBdr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2.1. Цена Контракта составляет _______ (________) рублей ___ копеек [, в том числе налог на добавленную стоимость – _______,]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footnoteReference w:id="2"/>
      </w:r>
      <w:r>
        <w:rPr>
          <w:rFonts w:ascii="PT Astra Serif" w:hAnsi="PT Astra Serif" w:eastAsia="PT Astra Serif" w:cs="PT Astra Serif"/>
          <w:sz w:val="22"/>
          <w:szCs w:val="22"/>
        </w:rPr>
        <w:t xml:space="preserve"> [,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налогом на добавленную стоимость не облагается на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основании 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Налогового кодекса Российской Федерации и _______,]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footnoteReference w:id="3"/>
      </w:r>
      <w:r>
        <w:rPr>
          <w:rFonts w:ascii="PT Astra Serif" w:hAnsi="PT Astra Serif" w:eastAsia="PT Astra Serif" w:cs="PT Astra Serif"/>
          <w:sz w:val="22"/>
          <w:szCs w:val="22"/>
        </w:rPr>
        <w:t xml:space="preserve"> и включает 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себя все расходы, связанные с оказанием услуг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соответствии с условиями Контракта, в том числе: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footnoteReference w:id="4"/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0" w:firstLine="709"/>
        <w:jc w:val="both"/>
        <w:keepNext/>
        <w:spacing w:before="0" w:beforeAutospacing="0" w:after="0" w:afterAutospacing="0" w:line="240" w:lineRule="auto"/>
        <w:tabs>
          <w:tab w:val="left" w:pos="1440" w:leader="none"/>
        </w:tabs>
        <w:rPr>
          <w:rFonts w:ascii="PT Astra Serif" w:hAnsi="PT Astra Serif" w:cs="PT Astra Serif"/>
        </w:rPr>
        <w:pBdr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стоимость оказания услуг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0" w:firstLine="709"/>
        <w:jc w:val="both"/>
        <w:keepNext/>
        <w:spacing w:before="0" w:beforeAutospacing="0" w:after="0" w:afterAutospacing="0" w:line="240" w:lineRule="auto"/>
        <w:tabs>
          <w:tab w:val="left" w:pos="1440" w:leader="none"/>
        </w:tabs>
        <w:rPr>
          <w:rFonts w:ascii="PT Astra Serif" w:hAnsi="PT Astra Serif" w:cs="PT Astra Serif"/>
        </w:rPr>
        <w:pBdr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все непредвиденные затраты, которые могут возникнуть до окончания действия Контракта;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0" w:firstLine="709"/>
        <w:jc w:val="both"/>
        <w:keepNext/>
        <w:spacing w:before="0" w:beforeAutospacing="0" w:after="0" w:afterAutospacing="0" w:line="240" w:lineRule="auto"/>
        <w:tabs>
          <w:tab w:val="left" w:pos="1440" w:leader="none"/>
        </w:tabs>
        <w:rPr>
          <w:rFonts w:ascii="PT Astra Serif" w:hAnsi="PT Astra Serif" w:cs="PT Astra Serif"/>
        </w:rPr>
        <w:pBdr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налоги, сборы, пошлины и иные обязательные платежи.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left="0" w:righ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i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2.2. 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</w:t>
      </w:r>
      <w:r>
        <w:rPr>
          <w:rFonts w:ascii="PT Astra Serif" w:hAnsi="PT Astra Serif" w:eastAsia="PT Astra Serif" w:cs="PT Astra Serif"/>
          <w:iCs/>
          <w:color w:val="000000" w:themeColor="text1"/>
          <w:sz w:val="22"/>
          <w:szCs w:val="22"/>
        </w:rPr>
        <w:t xml:space="preserve">уменьшается на размер налогов, сборов,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iCs/>
          <w:color w:val="000000" w:themeColor="text1"/>
          <w:sz w:val="22"/>
          <w:szCs w:val="22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i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i/>
          <w:color w:val="000000" w:themeColor="text1"/>
          <w:sz w:val="22"/>
          <w:szCs w:val="22"/>
        </w:rPr>
      </w:r>
    </w:p>
    <w:p>
      <w:pPr>
        <w:contextualSpacing/>
        <w:ind w:left="0" w:right="0" w:firstLine="709"/>
        <w:spacing w:before="0" w:beforeAutospacing="0" w:after="0" w:afterAutospacing="0" w:line="240" w:lineRule="auto"/>
        <w:widowControl w:val="off"/>
        <w:tabs>
          <w:tab w:val="num" w:pos="1677" w:leader="none"/>
          <w:tab w:val="center" w:pos="4153" w:leader="none"/>
          <w:tab w:val="right" w:pos="8306" w:leader="none"/>
          <w:tab w:val="right" w:pos="9355" w:leader="none"/>
        </w:tabs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en-US"/>
        </w:rPr>
        <w:t xml:space="preserve">2.3.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05.04.2013 № 44-ФЗ.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2.4.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Исполнителем Акта приемки товаров, работ, услуг (дал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е – Акт приемки) по форме ОКУД 0510452, утвержденной приказом Минфина России от 15.04.2021 № 61н (далее – Приказ № 61н), сформированного на основании представленных Исполнителем счета, счета-фактуры (при необходимости), акта оказанных услуг либо универсаль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ного передаточного документа. 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В случае, указанном в пу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нкте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 5.3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Контракта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 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плата за фактически оказанные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с даты подписания Акта приемки Заказчиком.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pStyle w:val="939"/>
        <w:contextualSpacing/>
        <w:ind w:left="0" w:right="0" w:firstLine="709"/>
        <w:spacing w:before="0" w:beforeAutospacing="0" w:after="0" w:afterAutospacing="0" w:line="240" w:lineRule="auto"/>
        <w:shd w:val="clear" w:color="auto" w:fill="auto"/>
        <w:tabs>
          <w:tab w:val="left" w:pos="1036" w:leader="none"/>
        </w:tabs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.5. Датой исполнения Заказчиком обязательства по оплате услуги, указанной в пункте 1.1 Контракта, считается день зачисления денежных средств на расчетный счет Исполнителя.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</w:r>
    </w:p>
    <w:p>
      <w:pPr>
        <w:pStyle w:val="939"/>
        <w:contextualSpacing/>
        <w:ind w:left="0" w:right="0" w:firstLine="709"/>
        <w:spacing w:before="0" w:beforeAutospacing="0" w:after="0" w:afterAutospacing="0" w:line="240" w:lineRule="auto"/>
        <w:shd w:val="clear" w:color="auto" w:fill="auto"/>
        <w:tabs>
          <w:tab w:val="left" w:pos="1036" w:leader="none"/>
        </w:tabs>
        <w:rPr>
          <w:rFonts w:ascii="PT Astra Serif" w:hAnsi="PT Astra Serif" w:cs="PT Astra Serif"/>
          <w:color w:val="000000" w:themeColor="text1"/>
          <w:spacing w:val="-7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.6. Валюта, используемая для расчетов - рубль Российско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й Федерации.</w:t>
      </w:r>
      <w:r>
        <w:rPr>
          <w:rFonts w:ascii="PT Astra Serif" w:hAnsi="PT Astra Serif" w:cs="PT Astra Serif"/>
          <w:color w:val="000000" w:themeColor="text1"/>
          <w:spacing w:val="-7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pacing w:val="-7"/>
          <w:sz w:val="22"/>
          <w:szCs w:val="22"/>
        </w:rPr>
      </w:r>
    </w:p>
    <w:p>
      <w:pPr>
        <w:pStyle w:val="939"/>
        <w:contextualSpacing/>
        <w:ind w:left="0" w:right="0" w:firstLine="709"/>
        <w:spacing w:before="0" w:beforeAutospacing="0" w:after="0" w:afterAutospacing="0" w:line="240" w:lineRule="auto"/>
        <w:shd w:val="clear" w:color="auto" w:fill="auto"/>
        <w:tabs>
          <w:tab w:val="left" w:pos="1071" w:leader="none"/>
        </w:tabs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2.7. Источник финансирования: федеральный бюджет. 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pStyle w:val="939"/>
        <w:contextualSpacing/>
        <w:ind w:left="0" w:right="0" w:firstLine="709"/>
        <w:spacing w:before="0" w:beforeAutospacing="0" w:after="0" w:afterAutospacing="0" w:line="240" w:lineRule="auto"/>
        <w:shd w:val="clear" w:color="auto" w:fill="auto"/>
        <w:tabs>
          <w:tab w:val="left" w:pos="1071" w:leader="none"/>
        </w:tabs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2.8. КБК: 321 0412 54 4 0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1 9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0020 244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white"/>
        </w:rPr>
      </w:r>
    </w:p>
    <w:p>
      <w:pPr>
        <w:pStyle w:val="939"/>
        <w:contextualSpacing/>
        <w:ind w:left="0" w:right="0" w:firstLine="709"/>
        <w:jc w:val="left"/>
        <w:spacing w:before="0" w:beforeAutospacing="0" w:after="0" w:afterAutospacing="0" w:line="240" w:lineRule="auto"/>
        <w:shd w:val="clear" w:color="auto" w:fill="auto"/>
        <w:tabs>
          <w:tab w:val="left" w:pos="103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.9. ОКПД2: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  <w:lang w:eastAsia="en-US"/>
        </w:rPr>
        <w:t xml:space="preserve">74.90.13.000-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Услуги консультативные в области окружающей среды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39"/>
        <w:contextualSpacing/>
        <w:ind w:left="0" w:right="0" w:firstLine="709"/>
        <w:jc w:val="left"/>
        <w:spacing w:before="0" w:beforeAutospacing="0" w:after="0" w:afterAutospacing="0" w:line="240" w:lineRule="auto"/>
        <w:shd w:val="clear" w:color="auto" w:fill="auto"/>
        <w:tabs>
          <w:tab w:val="left" w:pos="1036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2.10.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Идентификационный код закупки: </w:t>
      </w:r>
      <w:r>
        <w:rPr>
          <w:rFonts w:ascii="PT Astra Serif" w:hAnsi="PT Astra Serif" w:eastAsia="PT Astra Serif" w:cs="PT Astra Serif"/>
          <w:b w:val="0"/>
          <w:color w:val="auto"/>
          <w:sz w:val="22"/>
          <w:szCs w:val="22"/>
        </w:rPr>
        <w:t xml:space="preserve">26 1 7017107837 701701001 0030 000 0000 000</w:t>
      </w:r>
      <w:r>
        <w:rPr>
          <w:rFonts w:ascii="PT Astra Serif" w:hAnsi="PT Astra Serif" w:eastAsia="PT Astra Serif" w:cs="PT Astra Serif"/>
          <w:b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39"/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auto"/>
        <w:tabs>
          <w:tab w:val="left" w:pos="103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PT Astra Serif" w:hAnsi="PT Astra Serif" w:eastAsia="PT Astra Serif" w:cs="PT Astra Serif"/>
          <w:b/>
          <w:caps/>
          <w:sz w:val="22"/>
          <w:szCs w:val="22"/>
          <w:highlight w:val="white"/>
          <w:lang w:eastAsia="ru-RU"/>
        </w:rPr>
        <w:t xml:space="preserve">3. К</w:t>
      </w:r>
      <w:r>
        <w:rPr>
          <w:rFonts w:ascii="PT Astra Serif" w:hAnsi="PT Astra Serif" w:eastAsia="PT Astra Serif" w:cs="PT Astra Serif"/>
          <w:b/>
          <w:caps/>
          <w:sz w:val="22"/>
          <w:szCs w:val="22"/>
          <w:highlight w:val="white"/>
          <w:lang w:eastAsia="ru-RU"/>
        </w:rPr>
        <w:t xml:space="preserve">АЧЕСТВО </w:t>
      </w:r>
      <w:r>
        <w:rPr>
          <w:rFonts w:ascii="PT Astra Serif" w:hAnsi="PT Astra Serif" w:eastAsia="PT Astra Serif" w:cs="PT Astra Serif"/>
          <w:b/>
          <w:caps/>
          <w:sz w:val="22"/>
          <w:szCs w:val="22"/>
          <w:highlight w:val="white"/>
          <w:lang w:eastAsia="ru-RU"/>
        </w:rPr>
        <w:t xml:space="preserve">УСЛУГ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3.1. Исполнитель гарантирует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надлежащее качество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оказанных услуг в соответствии с требованиями действующего законодательства и условиями настоящего контракта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своевременное устранение недостатков, выявленных при приемке оказанных услуг.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Услуги 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должны быть оказаны с соблюдением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требований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действующих СНиП, СанПиН, правил техники безопасности, пожарной безопасности, охраны окружающей среды, правил охраны труда и ины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 нормативно-правовым актам РФ.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caps/>
          <w:sz w:val="22"/>
          <w:szCs w:val="22"/>
        </w:rPr>
        <w:outlineLvl w:val="2"/>
      </w:pPr>
      <w:r>
        <w:rPr>
          <w:rFonts w:ascii="PT Astra Serif" w:hAnsi="PT Astra Serif" w:eastAsia="PT Astra Serif" w:cs="PT Astra Serif"/>
          <w:b/>
          <w:caps/>
          <w:sz w:val="22"/>
          <w:szCs w:val="22"/>
          <w:highlight w:val="none"/>
          <w:lang w:eastAsia="ru-RU"/>
        </w:rPr>
      </w:r>
      <w:r>
        <w:rPr>
          <w:rFonts w:ascii="PT Astra Serif" w:hAnsi="PT Astra Serif" w:cs="PT Astra Serif"/>
          <w:b/>
          <w:bCs/>
          <w:caps/>
          <w:sz w:val="22"/>
          <w:szCs w:val="22"/>
        </w:rPr>
      </w:r>
      <w:r>
        <w:rPr>
          <w:rFonts w:ascii="PT Astra Serif" w:hAnsi="PT Astra Serif" w:cs="PT Astra Serif"/>
          <w:b/>
          <w:bCs/>
          <w:caps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b/>
          <w:bCs/>
          <w:caps/>
          <w:sz w:val="22"/>
          <w:szCs w:val="22"/>
          <w:highlight w:val="none"/>
          <w:lang w:eastAsia="ru-RU"/>
        </w:rPr>
        <w:outlineLvl w:val="2"/>
      </w:pPr>
      <w:r>
        <w:rPr>
          <w:rFonts w:ascii="PT Astra Serif" w:hAnsi="PT Astra Serif" w:eastAsia="PT Astra Serif" w:cs="PT Astra Serif"/>
          <w:b/>
          <w:caps/>
          <w:sz w:val="22"/>
          <w:szCs w:val="22"/>
          <w:lang w:eastAsia="ru-RU"/>
        </w:rPr>
        <w:t xml:space="preserve">4. СРОК, МЕСТО и порядок ОКАЗАНИЯ УСЛУГ.</w:t>
      </w:r>
      <w:r>
        <w:rPr>
          <w:rFonts w:ascii="PT Astra Serif" w:hAnsi="PT Astra Serif" w:eastAsia="PT Astra Serif" w:cs="PT Astra Serif"/>
          <w:b/>
          <w:bCs/>
          <w:caps/>
          <w:sz w:val="22"/>
          <w:szCs w:val="22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caps/>
          <w:sz w:val="22"/>
          <w:szCs w:val="22"/>
          <w:highlight w:val="none"/>
          <w:lang w:eastAsia="ru-RU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4.1.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Место оказания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услуг и образования отходов: </w:t>
      </w:r>
      <w:bookmarkStart w:id="1" w:name="_GoBack"/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bookmarkEnd w:id="1"/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г. Томск, ул. Пушкина, 34/1.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4.2.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 С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рок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оказания услуг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: в течение 30 (тридцати) рабочих дней с момента  заключения Контракта.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right="-285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bCs/>
          <w:sz w:val="22"/>
          <w:szCs w:val="22"/>
        </w:rPr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4.3. П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орядок оказания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услуг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указан в Описании объекта закупки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(Приложение 1 к Контракту)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ind w:right="-285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tabs>
          <w:tab w:val="left" w:pos="4365" w:leader="none"/>
        </w:tabs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ПОРЯДОК ПРИЕМКИ ОКАЗАННЫХ УСЛУГ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sz w:val="22"/>
          <w:szCs w:val="22"/>
          <w:highlight w:val="none"/>
          <w:lang w:eastAsia="en-US"/>
        </w:rPr>
        <w:t xml:space="preserve">5.1. Исполнитель в срок не позднее 5 (пяти) рабочих дней, следующих за днем окончания оказания услуг, направляет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 акт оказанных услуг, либо универсальный передаточный документ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non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Заказчик в срок не позднее 10 (десяти) рабочих дней, следующих за днем поступления от Исполнителя счета, счета-фактуры (при необходимости), акта оказанных услуг, либо универсального передаточного документа осуществляет приемку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.3.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ри отсутствии расхождений по результатам приемки оказанных услуг, проведенной без участия Исполнителя, Заказчик утверждает Акт приемки и направляет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на адрес электронной почты Исполнителя, указанный в Контракте, 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кан копию Акта приемки,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целях уведомления Исполнителя о результатах приемки оказанных услуг.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</w:p>
    <w:p>
      <w:pPr>
        <w:ind w:left="0" w:firstLine="709"/>
        <w:jc w:val="both"/>
        <w:spacing w:before="0" w:beforeAutospacing="0" w:after="0" w:afterAutospacing="0" w:line="240" w:lineRule="auto"/>
        <w:tabs>
          <w:tab w:val="left" w:pos="28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Для проверки предоставленных Исполнителем результатов, предусмотренных контрактом, в части их соответствия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нных в соответствии с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Федеральным законом от 05.04.2013 № 44-ФЗ.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подписывает Акт приемки только при наличии положительного заключения приемочной комиссии Заказчика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или ответственного лица за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ar-SA"/>
        </w:rPr>
        <w:t xml:space="preserve"> 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отказывает в приемке и направляет Исполнителю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мотивированный отказ от приемки оказанных услуг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приложением акта приемочной комиссии.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5.6. Исполнитель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льтаты оказания услуг, предусмотренных Контрактом. Заказчик вправе отказаться от приемки результата работ в случае обнаружения недостатков, которые исключают возможность его использования для указанной в настоящем Контракте цели и влияют на качество работ.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caps/>
          <w:sz w:val="22"/>
          <w:szCs w:val="22"/>
        </w:rPr>
        <w:outlineLvl w:val="2"/>
      </w:pPr>
      <w:r>
        <w:rPr>
          <w:rFonts w:ascii="PT Astra Serif" w:hAnsi="PT Astra Serif" w:eastAsia="PT Astra Serif" w:cs="PT Astra Serif"/>
          <w:b/>
          <w:caps/>
          <w:sz w:val="22"/>
          <w:szCs w:val="22"/>
          <w:lang w:eastAsia="ru-RU"/>
        </w:rPr>
        <w:t xml:space="preserve">6. П</w:t>
      </w:r>
      <w:r>
        <w:rPr>
          <w:rFonts w:ascii="PT Astra Serif" w:hAnsi="PT Astra Serif" w:eastAsia="PT Astra Serif" w:cs="PT Astra Serif"/>
          <w:b/>
          <w:caps/>
          <w:sz w:val="22"/>
          <w:szCs w:val="22"/>
          <w:lang w:eastAsia="ru-RU"/>
        </w:rPr>
        <w:t xml:space="preserve">РАВА И ОБЯЗАННОСТИ СТОРОН</w:t>
      </w:r>
      <w:r>
        <w:rPr>
          <w:rFonts w:ascii="PT Astra Serif" w:hAnsi="PT Astra Serif" w:cs="PT Astra Serif"/>
          <w:b/>
          <w:caps/>
          <w:sz w:val="22"/>
          <w:szCs w:val="22"/>
        </w:rPr>
      </w:r>
      <w:r>
        <w:rPr>
          <w:rFonts w:ascii="PT Astra Serif" w:hAnsi="PT Astra Serif" w:cs="PT Astra Serif"/>
          <w:b/>
          <w:caps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 Права Заказчика: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6.1.1. Требовать от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надлежащего исполнения обязательств в соответствии с условиями Контракта, а также требовать своевре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менного устранения недостатков.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6.1.2. Требовать от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представления надлежащим образом оформленных документов, предусмотренных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6.1.3. Запрашивать у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информацию о ходе и состоянии исполнения обязательств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по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6.1.4. Осуществлять контроль за порядком и сроками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оказания услуг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6.1.5.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Привлекать экспертов, экспертные организации для проверки соответствия качества оказываемых услуг требованиям, установленным настоящим Контрактом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6.1.6.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Осуществлять иные права в соответствии с действующим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6.2. Обязанности Заказчика:</w:t>
      </w:r>
      <w:r>
        <w:rPr>
          <w:rFonts w:ascii="PT Astra Serif" w:hAnsi="PT Astra Serif" w:cs="PT Astra Serif"/>
          <w:spacing w:val="1"/>
          <w:sz w:val="22"/>
          <w:szCs w:val="22"/>
        </w:rPr>
      </w:r>
      <w:r>
        <w:rPr>
          <w:rFonts w:ascii="PT Astra Serif" w:hAnsi="PT Astra Serif" w:cs="PT Astra Serif"/>
          <w:spacing w:val="1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6.2.1. Обеспечить своевременную приемку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оказанных услуг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 проведение экспертизы для проверки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оказанных услуг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в части соответствия условиям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6.2.2. Принять и оплатить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оказанные услуги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при отсутствии у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Заказчика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замечаний по каче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ству,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соответствию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оказанных услуг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иным условиям Контракта.</w:t>
      </w:r>
      <w:r>
        <w:rPr>
          <w:rFonts w:ascii="PT Astra Serif" w:hAnsi="PT Astra Serif" w:cs="PT Astra Serif"/>
          <w:spacing w:val="1"/>
          <w:sz w:val="22"/>
          <w:szCs w:val="22"/>
        </w:rPr>
      </w:r>
      <w:r>
        <w:rPr>
          <w:rFonts w:ascii="PT Astra Serif" w:hAnsi="PT Astra Serif" w:cs="PT Astra Serif"/>
          <w:spacing w:val="1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6.2.3. Требовать уплаты неустойки (штрафа, пени) в случае неисполнения (ненадлежащего исполнения)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Исполнителем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обязательств по настоящему Контракту, а также возмещения убытков, причиненных по вине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6.2.4.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Своевременно предоставлять разъяснения и уточнения по запросам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в части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оказания услуг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в соотв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етствии с условиями настоящего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6.3. Права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:</w:t>
      </w:r>
      <w:r>
        <w:rPr>
          <w:rFonts w:ascii="PT Astra Serif" w:hAnsi="PT Astra Serif" w:cs="PT Astra Serif"/>
          <w:spacing w:val="1"/>
          <w:sz w:val="22"/>
          <w:szCs w:val="22"/>
        </w:rPr>
      </w:r>
      <w:r>
        <w:rPr>
          <w:rFonts w:ascii="PT Astra Serif" w:hAnsi="PT Astra Serif" w:cs="PT Astra Serif"/>
          <w:spacing w:val="1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6.3.1. Требовать от Заказчика приемки 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оказанных услуг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 в соответствии с условиями Контракта.</w:t>
      </w:r>
      <w:r>
        <w:rPr>
          <w:rFonts w:ascii="PT Astra Serif" w:hAnsi="PT Astra Serif" w:cs="PT Astra Serif"/>
          <w:spacing w:val="1"/>
          <w:sz w:val="22"/>
          <w:szCs w:val="22"/>
        </w:rPr>
      </w:r>
      <w:r>
        <w:rPr>
          <w:rFonts w:ascii="PT Astra Serif" w:hAnsi="PT Astra Serif" w:cs="PT Astra Serif"/>
          <w:spacing w:val="1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6.3.2. Требовать от Заказчика своевременной оплаты надлежащим образом исполненных им обязательств.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6.3.3</w:t>
      </w:r>
      <w:r>
        <w:rPr>
          <w:rFonts w:ascii="PT Astra Serif" w:hAnsi="PT Astra Serif" w:eastAsia="PT Astra Serif" w:cs="PT Astra Serif"/>
          <w:spacing w:val="1"/>
          <w:sz w:val="22"/>
          <w:szCs w:val="22"/>
          <w:lang w:eastAsia="ru-RU"/>
        </w:rPr>
        <w:t xml:space="preserve">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</w:t>
      </w:r>
      <w:r>
        <w:rPr>
          <w:rFonts w:ascii="PT Astra Serif" w:hAnsi="PT Astra Serif" w:cs="PT Astra Serif"/>
          <w:spacing w:val="1"/>
          <w:sz w:val="22"/>
          <w:szCs w:val="22"/>
        </w:rPr>
      </w:r>
      <w:r>
        <w:rPr>
          <w:rFonts w:ascii="PT Astra Serif" w:hAnsi="PT Astra Serif" w:cs="PT Astra Serif"/>
          <w:spacing w:val="1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pacing w:val="1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pacing w:val="1"/>
          <w:sz w:val="22"/>
          <w:szCs w:val="22"/>
          <w:highlight w:val="white"/>
          <w:lang w:eastAsia="ru-RU"/>
        </w:rPr>
        <w:t xml:space="preserve">6</w:t>
      </w:r>
      <w:r>
        <w:rPr>
          <w:rFonts w:ascii="PT Astra Serif" w:hAnsi="PT Astra Serif" w:eastAsia="PT Astra Serif" w:cs="PT Astra Serif"/>
          <w:spacing w:val="1"/>
          <w:sz w:val="22"/>
          <w:szCs w:val="22"/>
          <w:highlight w:val="white"/>
          <w:lang w:eastAsia="ru-RU"/>
        </w:rPr>
        <w:t xml:space="preserve">.3.4. Привлекать соисполнителя, за действия, которых несет ответственность, как за свои собственные.</w:t>
      </w:r>
      <w:r>
        <w:rPr>
          <w:rFonts w:ascii="PT Astra Serif" w:hAnsi="PT Astra Serif" w:cs="PT Astra Serif"/>
          <w:spacing w:val="1"/>
          <w:sz w:val="22"/>
          <w:szCs w:val="22"/>
          <w:highlight w:val="white"/>
        </w:rPr>
      </w:r>
      <w:r>
        <w:rPr>
          <w:rFonts w:ascii="PT Astra Serif" w:hAnsi="PT Astra Serif" w:cs="PT Astra Serif"/>
          <w:spacing w:val="1"/>
          <w:sz w:val="22"/>
          <w:szCs w:val="22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 Обязанности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6.4.1. Своевременно и надлежащим образом исполнять обязательства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6.4.2. Представить по письменному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6.4.3. Представить Заказчику сведения об изменении своего фактического местонахождения, телефона, фа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кса, электронной почты в течение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1 (одного) рабочего дня с момента изменений, в письменной форме.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6.4.4. По требованию Заказчика своими силами и за свой счет в срок, указанный Заказчиком,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устранить выявленные недостатки при оказании услуг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eastAsia="PT Astra Serif" w:cs="PT Astra Serif"/>
          <w:sz w:val="22"/>
          <w:szCs w:val="22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6.4.5. В случае изменения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банковских реквизитов в течение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1 (одного) рабочего дня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банковский счет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несет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ru-RU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ru-RU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7. ОТВЕТСТВЕННОСТЬ СТОРОН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7.1. В случае неисполнения или ненадлежащего исполнения обязательств,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предусмотренных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Контрактом, Стороны несут ответственность в соответствии с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7.2. В случае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7.2.2. Штрафы начисляются за каждый факт неисполнен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Размер штрафа составляет 1 000,00 (Одна тысяча) рублей 00 копеек.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7.3. В случае просрочки испол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нения Исполнителем обязательств,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7.3.1.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7.3.2. Штрафы начисляются за каждый факт неисполнения или ненадлежащего исполнения Исполнителем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b/>
          <w:bCs/>
          <w:i/>
          <w:iCs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Размер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штрафа – 10 (десять) процентов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цены Контракта, что составляет </w:t>
      </w:r>
      <w:r>
        <w:rPr>
          <w:rFonts w:ascii="PT Astra Serif" w:hAnsi="PT Astra Serif" w:eastAsia="PT Astra Serif" w:cs="PT Astra Serif"/>
          <w:b/>
          <w:bCs/>
          <w:i/>
          <w:iCs/>
          <w:sz w:val="22"/>
          <w:szCs w:val="22"/>
        </w:rPr>
        <w:t xml:space="preserve">________________________</w:t>
      </w:r>
      <w:r>
        <w:rPr>
          <w:rFonts w:ascii="PT Astra Serif" w:hAnsi="PT Astra Serif" w:cs="PT Astra Serif"/>
          <w:b/>
          <w:bCs/>
          <w:i/>
          <w:iCs/>
          <w:sz w:val="22"/>
          <w:szCs w:val="22"/>
        </w:rPr>
      </w:r>
      <w:r>
        <w:rPr>
          <w:rFonts w:ascii="PT Astra Serif" w:hAnsi="PT Astra Serif" w:cs="PT Astra Serif"/>
          <w:b/>
          <w:bCs/>
          <w:i/>
          <w:iCs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7.3.3. Размер штрафа за каждый факт неисполнения или ненадлежащего исполнения Исполнителем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обязательства, предусмотренного Контрактом, которое не имеет стоимостного выражения составляет 1 000,00 (Одна тысяча) рублей 00 копеек.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Уплата неустоек (штрафов, пеней) осуществляется на основании письменной претензии одной из Сторон.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7.7. Заказчик вправе удержать суммы неисполненных Исполнителем требований об уплате неустоек (штрафов, пеней), предъявленных в соответствии с Федеральным законом от 05.04.2013 № 44-ФЗ, из суммы, подлежащей оплате Исполнителю.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contextualSpacing/>
        <w:ind w:left="0" w:firstLine="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eastAsia="PT Astra Serif" w:cs="PT Astra Serif"/>
          <w:b/>
          <w:bCs/>
          <w:color w:val="000000" w:themeColor="text1"/>
          <w:spacing w:val="-1"/>
          <w:sz w:val="22"/>
          <w:szCs w:val="22"/>
          <w:highlight w:val="none"/>
        </w:rPr>
        <w:suppressLineNumbers w:val="0"/>
      </w:pPr>
      <w:r>
        <w:rPr>
          <w:color w:val="000000" w:themeColor="text1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-1"/>
          <w:sz w:val="22"/>
          <w:szCs w:val="22"/>
        </w:rPr>
        <w:t xml:space="preserve">8. ОБСТОЯТЕЛЬСТВА НЕПРЕОДОЛИМОЙ СИЛЫ</w:t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-1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pacing w:val="-1"/>
          <w:sz w:val="22"/>
          <w:szCs w:val="22"/>
          <w:highlight w:val="none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 w:themeColor="text1"/>
          <w:spacing w:val="-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8.1.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en-US"/>
        </w:rPr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en-US"/>
        </w:rPr>
        <w:t xml:space="preserve">Обстоятельствами, наступление которых освобождает от ответственности за нарушения обязательства, являются обстоятельства непреодолимой силы, а именно: вооруже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en-US"/>
        </w:rPr>
        <w:t xml:space="preserve">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8.2. При невыполнении или частичном невыполнении любой из Сторон обязательств по Контракту вследствие наступле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ния обстоятельств, указанных в пункте 8.1.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</w:t>
      </w:r>
      <w:r>
        <w:rPr>
          <w:rFonts w:ascii="PT Astra Serif" w:hAnsi="PT Astra Serif" w:eastAsia="PT Astra Serif" w:cs="PT Astra Serif"/>
          <w:i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8.4.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8.5.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8.6. Не извещение либо несвоевременное извещение другой стороны согласно пункту 8.3 Контракта влечет за собой утрату права ссылаться на эти обстоятельства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9. ПОРЯДОК РАЗРЕШЕНИЯ СПОРОВ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9.1. Все споры или разногласия, возникшие между Сторонами по настоящему Контракту или в связи с ним, разрешаются путем переговоров между Сторонами.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tabs>
          <w:tab w:val="left" w:pos="851" w:leader="none"/>
        </w:tabs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9.2. Вся переписка между Сторонами ведется путем направления претензионных писем (претензий) по адресам, указанным в настоящем Контракте.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9.3. Если претензионные требования подлежат денежной оценке, в претензии указывается истребуемая сумма и ее полный и обоснованный расчет.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tabs>
          <w:tab w:val="left" w:pos="851" w:leader="none"/>
        </w:tabs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9.5. Срок рассмотрения претензионного письма (претензии) и направления ответа на него (неё) не может превышать 10 (десять) дней со дня его получения Стороной.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tabs>
          <w:tab w:val="left" w:pos="851" w:leader="none"/>
        </w:tabs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9.6. В случае невозможности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решения разногласий Сторон в рамках досудебного урегулирования в течение 30 (тридцати) дней с момента получения одной из Сторон претензии, они подлежат рассмотрению в Арбитражном суде Томской области в соответствии с законодательством Российской Федерации.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tabs>
          <w:tab w:val="left" w:pos="851" w:leader="none"/>
        </w:tabs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  <w:t xml:space="preserve">10. </w:t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ПОРЯДОК ИЗМЕНЕНИЯ, ДОПОЛНЕНИЯ И РАСТОРЖЕНИЯ КОНТРАКТА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10.1. Цена Контракта может быть снижена по соглашению Сторон без изменения, предусмотренных Контрактом объема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слуг, качества оказываемых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слуг и иных условий Контракта.</w:t>
      </w:r>
      <w:r>
        <w:rPr>
          <w:rStyle w:val="941"/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10.2. При исполнении Контракта изменение его существенных условий не допускается, за исключением их изменения по соглашению Сторон в случаях, установленных ст. 95 Федерального закона от 05.04.2013 № 44-ФЗ.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10.3. Расторжение Контракта допускается по соглашению Стор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статьи 95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Федерального закона от 05.04.2013 № 44-ФЗ.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0"/>
        <w:jc w:val="center"/>
        <w:spacing w:before="0" w:beforeAutospacing="0"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11. ЗАКЛЮЧИТЕЛЬНЫЕ ПОЛОЖЕНИЯ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11.2. Контракт вступает в силу с даты его заключения и прекращает свое действие 31.12.2026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, но не ранее исполнения Сторонами своих обязательств по Контракту в полном объеме.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11.3.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11.4. Пр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 </w:t>
      </w:r>
      <w:r>
        <w:rPr>
          <w:rFonts w:ascii="PT Astra Serif" w:hAnsi="PT Astra Serif" w:eastAsia="PT Astra Serif" w:cs="PT Astra Serif"/>
          <w:bCs/>
          <w:color w:val="000000" w:themeColor="text1"/>
          <w:sz w:val="22"/>
          <w:szCs w:val="22"/>
        </w:rPr>
        <w:t xml:space="preserve">в соответствии с частью 5 статьи 95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Федерального закона от 05.04.2013 №44-ФЗ</w:t>
      </w:r>
      <w:r>
        <w:rPr>
          <w:rFonts w:ascii="PT Astra Serif" w:hAnsi="PT Astra Serif" w:eastAsia="PT Astra Serif" w:cs="PT Astra Serif"/>
          <w:bCs/>
          <w:color w:val="000000" w:themeColor="text1"/>
          <w:sz w:val="22"/>
          <w:szCs w:val="22"/>
        </w:rPr>
        <w:t xml:space="preserve">.</w:t>
      </w:r>
      <w:r>
        <w:rPr>
          <w:rFonts w:ascii="PT Astra Serif" w:hAnsi="PT Astra Serif" w:cs="PT Astra Serif"/>
          <w:bCs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Cs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11.5. В случае перемены Заказчика права и обязанности Заказчика, предусмотренные Контрактом, переходят к новому Заказчику</w:t>
      </w:r>
      <w:r>
        <w:rPr>
          <w:rFonts w:ascii="PT Astra Serif" w:hAnsi="PT Astra Serif" w:eastAsia="PT Astra Serif" w:cs="PT Astra Serif"/>
          <w:bCs/>
          <w:color w:val="000000" w:themeColor="text1"/>
          <w:sz w:val="22"/>
          <w:szCs w:val="22"/>
        </w:rPr>
        <w:t xml:space="preserve"> в соответствии с частью 6 статьи 95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Федерального закона от 05.04.2013 №44-ФЗ</w:t>
      </w:r>
      <w:r>
        <w:rPr>
          <w:rFonts w:ascii="PT Astra Serif" w:hAnsi="PT Astra Serif" w:eastAsia="PT Astra Serif" w:cs="PT Astra Serif"/>
          <w:bCs/>
          <w:color w:val="000000" w:themeColor="text1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Стороны обязуются письменно уведомлять друг друга об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изменений, в срок не позднее 2 (Двух) рабочих дней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 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11.6. Документооборот в рамках к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онтракта осуществляется в письменной форме.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 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11.7. Срок ответа на входящий документ в рамках контракта не может превышать 5 (Пяти) рабочих дней со дня его получения, за исключением случая, предусмотренного пунктом 9.5. Контракта.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11.8.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Стороны договорились о том, что все документы, связанные с исполнением настоящего Договора, могут передаваться посредством системы электронного документооборота с испо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льзованием квалифицированной электронной подписи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Обмен электронными документами осуществляется в соответствии с Федеральным законом от 06.04.2011 № 63-ФЗ «Об электронной подписи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  <w:t xml:space="preserve">».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Документы, переданные Сторонами друг другу посредством системы ЭДО с использованием усиленной квалифицированной электронной подписи, признаются равнозначными документам на бумажном носителе, подписанным собственноручной подписью, и обладают юридической сил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ой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Подписание и передача документов осуществляются путем направления одного экземпляра документа, заверенного квалифицированной электронной подписью уполномоченных лиц Сторон, через систему ЭДО. Документ считается полученным другой стороной с момента его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доставки в личный кабинет этой стороны в системе ЭДО.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/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11.9. Все приложения к контракту должны быть оформлены в со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</w:rPr>
        <w:t xml:space="preserve">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11.10.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Настоящий Контракт составлен и подписан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соответствии с действующим законодательством</w:t>
      </w:r>
      <w:r>
        <w:rPr>
          <w:rStyle w:val="938"/>
          <w:rFonts w:ascii="PT Astra Serif" w:hAnsi="PT Astra Serif" w:eastAsia="PT Astra Serif" w:cs="PT Astra Serif"/>
          <w:sz w:val="22"/>
          <w:szCs w:val="22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contextualSpacing/>
        <w:ind w:left="0" w:firstLine="567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16"/>
          <w:szCs w:val="16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</w:p>
    <w:p>
      <w:pPr>
        <w:contextualSpacing/>
        <w:ind w:left="0" w:firstLine="567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16"/>
          <w:szCs w:val="16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</w:p>
    <w:p>
      <w:pPr>
        <w:contextualSpacing/>
        <w:ind w:left="0" w:firstLine="567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16"/>
          <w:szCs w:val="16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  <w:r>
        <w:rPr>
          <w:rFonts w:ascii="PT Astra Serif" w:hAnsi="PT Astra Serif" w:cs="PT Astra Serif"/>
          <w:color w:val="000000" w:themeColor="text1"/>
          <w:sz w:val="16"/>
          <w:szCs w:val="16"/>
        </w:rPr>
      </w:r>
    </w:p>
    <w:p>
      <w:pPr>
        <w:ind w:left="0" w:firstLine="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12. ПРИЛОЖЕНИЯ К КОНТРАКТУ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ru-RU"/>
        </w:rPr>
        <w:t xml:space="preserve">12.1.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b w:val="0"/>
          <w:bCs w:val="0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ru-RU"/>
        </w:rPr>
        <w:t xml:space="preserve">12.1.1 Приложение 1 – Описание объекта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2"/>
          <w:szCs w:val="22"/>
          <w:lang w:eastAsia="ru-RU"/>
        </w:rPr>
        <w:t xml:space="preserve">закупки.</w:t>
      </w:r>
      <w:r>
        <w:rPr>
          <w:rFonts w:ascii="PT Astra Serif" w:hAnsi="PT Astra Serif" w:cs="PT Astra Serif"/>
          <w:b w:val="0"/>
          <w:bCs w:val="0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2"/>
          <w:szCs w:val="22"/>
        </w:rPr>
      </w:r>
    </w:p>
    <w:p>
      <w:pPr>
        <w:ind w:left="0" w:firstLine="709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lang w:eastAsia="ru-RU"/>
        </w:rPr>
        <w:t xml:space="preserve">12.1.2 Приложение 2 – Спецификация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ind w:left="0" w:firstLine="709"/>
        <w:jc w:val="left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sz w:val="20"/>
          <w:szCs w:val="20"/>
        </w:rPr>
        <w:suppressLineNumbers w:val="0"/>
      </w:pPr>
      <w:r>
        <w:rPr>
          <w:rFonts w:ascii="PT Astra Serif" w:hAnsi="PT Astra Serif" w:cs="PT Astra Serif"/>
          <w:b/>
          <w:bCs/>
          <w:sz w:val="20"/>
          <w:szCs w:val="20"/>
        </w:rPr>
      </w:r>
      <w:r>
        <w:rPr>
          <w:rFonts w:ascii="PT Astra Serif" w:hAnsi="PT Astra Serif" w:cs="PT Astra Serif"/>
          <w:b/>
          <w:bCs/>
          <w:sz w:val="20"/>
          <w:szCs w:val="20"/>
        </w:rPr>
      </w:r>
      <w:r>
        <w:rPr>
          <w:rFonts w:ascii="PT Astra Serif" w:hAnsi="PT Astra Serif" w:cs="PT Astra Serif"/>
          <w:b/>
          <w:bCs/>
          <w:sz w:val="20"/>
          <w:szCs w:val="20"/>
        </w:rPr>
      </w:r>
    </w:p>
    <w:p>
      <w:pPr>
        <w:pStyle w:val="939"/>
        <w:contextualSpacing/>
        <w:ind w:left="0" w:right="20" w:firstLine="0"/>
        <w:jc w:val="center"/>
        <w:spacing w:before="0" w:beforeAutospacing="0" w:after="0" w:afterAutospacing="0" w:line="240" w:lineRule="auto"/>
        <w:shd w:val="clear" w:color="auto" w:fill="auto"/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</w:rPr>
        <w:t xml:space="preserve">13. АДРЕСА, БАНКОВСКИЕ РЕКВИЗИТЫ И ПОДПИСИ СТОРОН</w:t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</w:p>
    <w:p>
      <w:pPr>
        <w:pStyle w:val="939"/>
        <w:contextualSpacing/>
        <w:ind w:left="0" w:right="20" w:firstLine="660"/>
        <w:jc w:val="center"/>
        <w:spacing w:before="0" w:beforeAutospacing="0" w:after="0" w:afterAutospacing="0" w:line="240" w:lineRule="auto"/>
        <w:shd w:val="clear" w:color="auto" w:fill="auto"/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</w:p>
    <w:tbl>
      <w:tblPr>
        <w:tblW w:w="9860" w:type="dxa"/>
        <w:tblLayout w:type="fixed"/>
        <w:tblLook w:val="01E0" w:firstRow="1" w:lastRow="1" w:firstColumn="1" w:lastColumn="1" w:noHBand="0" w:noVBand="0"/>
      </w:tblPr>
      <w:tblGrid>
        <w:gridCol w:w="4931"/>
        <w:gridCol w:w="4930"/>
      </w:tblGrid>
      <w:tr>
        <w:tblPrEx/>
        <w:trPr>
          <w:trHeight w:val="30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1" w:type="dxa"/>
            <w:textDirection w:val="lrTb"/>
            <w:noWrap w:val="false"/>
          </w:tcPr>
          <w:p>
            <w:pPr>
              <w:contextualSpacing/>
              <w:ind w:left="0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ind w:left="0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0" w:type="dxa"/>
            <w:textDirection w:val="lrTb"/>
            <w:noWrap w:val="false"/>
          </w:tcPr>
          <w:p>
            <w:pPr>
              <w:contextualSpacing/>
              <w:ind w:left="0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ind w:left="0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 w:themeColor="text1"/>
                <w:spacing w:val="-2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cs="PT Astra Serif"/>
                <w:bCs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pacing w:val="-2"/>
                <w:sz w:val="22"/>
                <w:szCs w:val="22"/>
              </w:rPr>
            </w:r>
          </w:p>
        </w:tc>
      </w:tr>
    </w:tbl>
    <w:p>
      <w:pPr>
        <w:ind w:left="0" w:firstLine="709"/>
        <w:jc w:val="left"/>
        <w:spacing w:before="0" w:beforeAutospacing="0" w:after="0" w:afterAutospacing="0" w:line="240" w:lineRule="auto"/>
        <w:rPr>
          <w:rFonts w:ascii="PT Astra Serif" w:hAnsi="PT Astra Serif" w:cs="PT Astra Serif"/>
          <w:b/>
          <w:bCs/>
          <w:sz w:val="20"/>
          <w:szCs w:val="20"/>
        </w:rPr>
        <w:suppressLineNumbers w:val="0"/>
      </w:pPr>
      <w:r>
        <w:rPr>
          <w:rFonts w:ascii="PT Astra Serif" w:hAnsi="PT Astra Serif" w:cs="PT Astra Serif"/>
          <w:b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sz w:val="20"/>
          <w:szCs w:val="20"/>
        </w:rPr>
      </w:r>
      <w:r>
        <w:rPr>
          <w:rFonts w:ascii="PT Astra Serif" w:hAnsi="PT Astra Serif" w:cs="PT Astra Serif"/>
          <w:b/>
          <w:bCs/>
          <w:sz w:val="20"/>
          <w:szCs w:val="20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br w:type="page" w:clear="all"/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tbl>
      <w:tblPr>
        <w:tblW w:w="10063" w:type="dxa"/>
        <w:tblLayout w:type="fixed"/>
        <w:tblLook w:val="04A0" w:firstRow="1" w:lastRow="0" w:firstColumn="1" w:lastColumn="0" w:noHBand="0" w:noVBand="1"/>
      </w:tblPr>
      <w:tblGrid>
        <w:gridCol w:w="6520"/>
        <w:gridCol w:w="354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0" w:type="dxa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textDirection w:val="lrTb"/>
            <w:noWrap w:val="false"/>
          </w:tcPr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Приложение 1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к Государственному контракту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от «___» ___________2026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  <w:highlight w:val="none"/>
          <w:lang w:eastAsia="ru-RU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  <w:lang w:eastAsia="ru-RU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2"/>
          <w:szCs w:val="22"/>
          <w:highlight w:val="none"/>
          <w:lang w:eastAsia="ru-RU"/>
        </w:rPr>
      </w:r>
    </w:p>
    <w:p>
      <w:pPr>
        <w:ind w:left="0" w:firstLine="510"/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Style w:val="942"/>
          <w:rFonts w:ascii="PT Astra Serif" w:hAnsi="PT Astra Serif" w:eastAsia="PT Astra Serif" w:cs="PT Astra Serif"/>
          <w:b/>
          <w:sz w:val="22"/>
          <w:szCs w:val="22"/>
        </w:rPr>
        <w:t xml:space="preserve">в соответствии со статьей 33 Федерального закона  от 05.04.2013 № 44-ФЗ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contextualSpacing w:val="0"/>
        <w:ind w:left="0"/>
        <w:jc w:val="left"/>
        <w:spacing w:before="0" w:beforeAutospacing="0" w:after="0" w:afterAutospacing="0" w:line="240" w:lineRule="auto"/>
        <w:tabs>
          <w:tab w:val="left" w:pos="0" w:leader="none"/>
          <w:tab w:val="left" w:pos="700" w:leader="none"/>
        </w:tabs>
        <w:rPr>
          <w:rFonts w:ascii="PT Astra Serif" w:hAnsi="PT Astra Serif" w:cs="PT Astra Serif"/>
          <w:b/>
          <w:bCs/>
          <w:sz w:val="22"/>
          <w:szCs w:val="22"/>
          <w:u w:val="singl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u w:val="single"/>
          <w:lang w:eastAsia="en-US"/>
        </w:rPr>
      </w:r>
      <w:r>
        <w:rPr>
          <w:rFonts w:ascii="PT Astra Serif" w:hAnsi="PT Astra Serif" w:cs="PT Astra Serif"/>
          <w:b/>
          <w:bCs/>
          <w:sz w:val="22"/>
          <w:szCs w:val="22"/>
          <w:u w:val="single"/>
        </w:rPr>
      </w:r>
      <w:r>
        <w:rPr>
          <w:rFonts w:ascii="PT Astra Serif" w:hAnsi="PT Astra Serif" w:cs="PT Astra Serif"/>
          <w:b/>
          <w:bCs/>
          <w:sz w:val="22"/>
          <w:szCs w:val="22"/>
          <w:u w:val="single"/>
        </w:rPr>
      </w:r>
    </w:p>
    <w:p>
      <w:pPr>
        <w:contextualSpacing/>
        <w:ind w:firstLine="709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  <w:t xml:space="preserve">1. Наименование объекта закупки: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lang w:eastAsia="ar-SA"/>
        </w:rPr>
        <w:t xml:space="preserve">Оказание услуг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lang w:eastAsia="ar-SA"/>
        </w:rPr>
        <w:t xml:space="preserve"> по разработке паспортов отходов I-IV классов опасности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lang w:eastAsia="ru-RU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none"/>
        </w:rPr>
      </w:r>
    </w:p>
    <w:p>
      <w:pPr>
        <w:contextualSpacing/>
        <w:ind w:firstLine="709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highlight w:val="none"/>
          <w:lang w:eastAsia="ru-RU"/>
        </w:rPr>
        <w:t xml:space="preserve">2. ОКПД2: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  <w:lang w:eastAsia="en-US"/>
        </w:rPr>
        <w:t xml:space="preserve">74.90.13.000-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Услуги консультативные в области окружающей среды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</w:r>
    </w:p>
    <w:p>
      <w:pPr>
        <w:contextualSpacing/>
        <w:ind w:firstLine="709"/>
        <w:spacing w:after="0" w:afterAutospacing="0" w:line="240" w:lineRule="auto"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  <w:t xml:space="preserve">3. Общие требования к оказанию услуг.</w:t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lang w:eastAsia="ru-RU"/>
        </w:rPr>
        <w:t xml:space="preserve">3.1. Оказание услуг по разработке паспортов отходов необходимо осуществить в соответствии с требованиями настоящего технического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lang w:eastAsia="ru-RU"/>
        </w:rPr>
        <w:t xml:space="preserve"> задания, требованиями, регламентированными следующими действующими законодательными нормативно-правовыми актами и нормативными документами: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Федеральный закон от 24.06.1998 №89-ФЗ «Об отходах производства и потребления»;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eastAsia="ru-RU"/>
        </w:rPr>
        <w:t xml:space="preserve">- Федеральный закон от 10.01.2002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eastAsia="ru-RU"/>
        </w:rPr>
        <w:t xml:space="preserve"> №7-ФЗ «Об охране окружающей среды»;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val="ru-RU" w:eastAsia="ru-RU"/>
        </w:rPr>
        <w:t xml:space="preserve">-Приказ Росприроднадзора от 22.05.2017 № 242 «Об утверждении Федерального классификационного каталога отходов»;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14:ligatures w14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  <w:lang w:eastAsia="ru-RU"/>
        </w:rPr>
        <w:t xml:space="preserve">- Федеральный закон от 30.03.1999 №52-ФЗ «О са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нитарно-эпидемиологическом благополучии населения»;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Приказ Минприроды России от 08.12.2020 № 1026 «Об утверждении порядка паспортизации и типовых форм паспортов отходов I-IV классов опасности»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Приказ Минприроды России от 08.12.2020 № 1027 «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white"/>
        </w:rPr>
        <w:t xml:space="preserve">Об утверждении порядка</w:t>
        <w:br/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white"/>
        </w:rPr>
        <w:t xml:space="preserve">подтверждения отнесения отходов 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I-IV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white"/>
        </w:rPr>
        <w:t xml:space="preserve"> классов опасности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2"/>
          <w:szCs w:val="22"/>
          <w:highlight w:val="white"/>
        </w:rPr>
        <w:t xml:space="preserve">к конкретному классу опасности»</w:t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  <w:r>
        <w:rPr>
          <w:rFonts w:ascii="PT Astra Serif" w:hAnsi="PT Astra Serif" w:cs="PT Astra Serif"/>
          <w:color w:val="000000"/>
          <w:sz w:val="22"/>
          <w:szCs w:val="22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highlight w:val="white"/>
          <w:lang w:eastAsia="ru-RU"/>
        </w:rPr>
        <w:t xml:space="preserve">- другими действующими нормативно-правовыми актами.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ind w:firstLine="709"/>
        <w:spacing w:after="0" w:afterAutospacing="0" w:line="240" w:lineRule="auto"/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r>
    </w:p>
    <w:p>
      <w:pPr>
        <w:ind w:firstLine="709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</w:rPr>
        <w:t xml:space="preserve">4. Перечень отходов:</w:t>
      </w: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9"/>
        <w:gridCol w:w="5021"/>
        <w:gridCol w:w="1984"/>
        <w:gridCol w:w="2377"/>
      </w:tblGrid>
      <w:tr>
        <w:tblPrEx/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1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услуг,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перечень основных данных и требований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Код по ФККО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eastAsia="PT Astra Serif" w:cs="PT Astra Serif"/>
                <w:bCs/>
                <w:sz w:val="20"/>
                <w14:ligatures w14:val="none"/>
              </w:rPr>
              <w:outlineLvl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Место образования отходов</w:t>
            </w:r>
            <w:r>
              <w:rPr>
                <w:rFonts w:ascii="PT Astra Serif" w:hAnsi="PT Astra Serif" w:eastAsia="PT Astra Serif" w:cs="PT Astra Serif"/>
                <w:bCs/>
                <w:sz w:val="20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Cs/>
                <w:sz w:val="20"/>
                <w14:ligatures w14:val="none"/>
              </w:rPr>
            </w:r>
          </w:p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1" w:type="dxa"/>
            <w:vAlign w:val="bottom"/>
            <w:textDirection w:val="lrTb"/>
            <w:noWrap w:val="false"/>
          </w:tcPr>
          <w:p>
            <w:pPr>
              <w:pStyle w:val="943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И</w:t>
            </w: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сточники бесперебойного питания, утратившие потребительские свойства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4 81 211 02 53 2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г. Томск,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</w:p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ул. Пушкина, 34/1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14:ligatures w14:val="none"/>
              </w:rPr>
            </w:r>
          </w:p>
        </w:tc>
      </w:tr>
    </w:tbl>
    <w:p>
      <w:pPr>
        <w:ind w:firstLine="709"/>
        <w:spacing w:after="0" w:afterAutospacing="0" w:line="240" w:lineRule="auto"/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/>
          <w:spacing w:val="-2"/>
          <w:sz w:val="22"/>
          <w:szCs w:val="22"/>
        </w:rPr>
      </w:r>
    </w:p>
    <w:p>
      <w:pPr>
        <w:ind w:firstLine="709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</w:rPr>
        <w:t xml:space="preserve">5. Перечень оборудования:</w:t>
      </w: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2"/>
          <w:szCs w:val="22"/>
          <w:highlight w:val="none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77"/>
        <w:gridCol w:w="8120"/>
        <w:gridCol w:w="1134"/>
      </w:tblGrid>
      <w:tr>
        <w:tblPrEx/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оборудования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RPT-800AP_2017_04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RPT-800AP_2017_06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RPT-800AP_2017_07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RPT-800AP_2017_08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RPT-800AP_2017_09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9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10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RPT-800AP_2017_17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13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Powercom RPT-800AP_2017_19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14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ИБП РСМ RPT-600AP_2015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Источник бесперебойного питания DEXP HOME-C 650VA_2020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16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Источник бесперебойного питания Powercom Raptor RPT-600A EURO_2023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17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Источник бесперебойного питания АРС 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Smart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-UPS 1500VA (SС 1500I)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18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Источник бесперебойного питания АРС 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Smart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-UPS 750VA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19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Источник бесперебойного питания АРС 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Smart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-UPS 750VA </w:t>
            </w:r>
            <w:r>
              <w:rPr>
                <w:rFonts w:ascii="PT Astra Serif" w:hAnsi="PT Astra Serif" w:eastAsia="PT Astra Serif" w:cs="PT Astra Serif" w:eastAsiaTheme="minorHAnsi"/>
                <w:sz w:val="22"/>
                <w:szCs w:val="22"/>
                <w:lang w:eastAsia="en-US"/>
              </w:rPr>
              <w:t xml:space="preserve">(SUA750I)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0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b/>
                <w:sz w:val="22"/>
                <w:szCs w:val="22"/>
                <w:lang w:eastAsia="en-US"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  <w:spacing w:beforeAutospacing="0" w:after="0" w:afterAutospacing="0" w:line="240" w:lineRule="auto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Style w:val="944"/>
                <w:rFonts w:ascii="PT Astra Serif" w:hAnsi="PT Astra Serif" w:eastAsia="PT Astra Serif" w:cs="PT Astra Serif" w:eastAsiaTheme="minorHAnsi"/>
                <w:b/>
                <w:sz w:val="22"/>
                <w:szCs w:val="22"/>
              </w:rPr>
              <w:t xml:space="preserve">26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</w:tbl>
    <w:p>
      <w:pPr>
        <w:ind w:firstLine="709"/>
        <w:spacing w:after="0" w:afterAutospacing="0" w:line="240" w:lineRule="auto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709"/>
        <w:spacing w:after="0" w:afterAutospacing="0" w:line="240" w:lineRule="auto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6. Порядок оказания услуг.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6.1. Исполнитель осуществляет разработку паспортов отходов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I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-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IV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классов опасности и сведений об отходах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I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-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IV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класса для Заказчика, в том числе проведение КХА (количественный химический анализ), биотестирование отходов.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6.2. Исполнитель осуществляет согласование материалов отнесения отходов к I – IV классам с Заказчиком, проведение КХА (количественный 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имический анализ), биотестирование отходов.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6.3. Подготовка паспортов включает в себя: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 сбор исходных данных для разработки документации, обосновывающей отнесение отходов к соответствующим классам опасности;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 отбор проб отходов по месту нахож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дения Заказчика, составление актов отбора проб;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 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лабораторные исследования отходов в аккредитованной лаборатории;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определение компонентного состава и исходных данных отходов;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 составление сведений об отходах, перечисленных в таблице «Перечень отходов»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настоящего описания объекта закупки;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передача паспортов отходов для утверждения Заказчиком;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передача для утверждения Заказчиком материалов отнесения отходов к I - IV классам.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426"/>
        <w:jc w:val="both"/>
        <w:spacing w:after="0" w:afterAutospacing="0" w:line="240" w:lineRule="auto"/>
        <w:widowControl w:val="off"/>
        <w:rPr>
          <w:rFonts w:ascii="PT Astra Serif" w:hAnsi="PT Astra Serif" w:eastAsia="PT Astra Serif" w:cs="PT Astra Serif"/>
          <w:lang w:val="ru-RU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lang w:val="ru-RU"/>
          <w14:ligatures w14:val="none"/>
        </w:rPr>
      </w:r>
      <w:r>
        <w:rPr>
          <w:rFonts w:ascii="PT Astra Serif" w:hAnsi="PT Astra Serif" w:eastAsia="PT Astra Serif" w:cs="PT Astra Serif"/>
          <w:lang w:val="ru-RU"/>
          <w14:ligatures w14:val="none"/>
        </w:rPr>
      </w:r>
    </w:p>
    <w:p>
      <w:pPr>
        <w:ind w:left="0" w:firstLine="709"/>
        <w:jc w:val="both"/>
        <w:spacing w:after="0" w:afterAutospacing="0" w:line="240" w:lineRule="auto"/>
        <w:widowControl w:val="off"/>
        <w:rPr>
          <w:rFonts w:ascii="PT Astra Serif" w:hAnsi="PT Astra Serif" w:eastAsia="PT Astra Serif" w:cs="PT Astra Serif"/>
          <w:b/>
          <w:lang w:val="ru-RU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 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  <w:t xml:space="preserve">Требования к результатам оказания услуг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b/>
          <w:lang w:val="ru-RU"/>
          <w14:ligatures w14:val="none"/>
        </w:rPr>
      </w:r>
      <w:r>
        <w:rPr>
          <w:rFonts w:ascii="PT Astra Serif" w:hAnsi="PT Astra Serif" w:eastAsia="PT Astra Serif" w:cs="PT Astra Serif"/>
          <w:b/>
          <w:lang w:val="ru-RU"/>
          <w14:ligatures w14:val="none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eastAsia="PT Astra Serif" w:cs="PT Astra Serif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7.1. Исполнитель</w:t>
      </w:r>
      <w:r>
        <w:rPr>
          <w:rFonts w:ascii="PT Astra Serif" w:hAnsi="PT Astra Serif" w:eastAsia="PT Astra Serif" w:cs="PT Astra Serif"/>
          <w:lang w:val="ru-RU"/>
        </w:rPr>
        <w:t xml:space="preserve"> </w:t>
      </w:r>
      <w:r>
        <w:rPr>
          <w:rFonts w:ascii="PT Astra Serif" w:hAnsi="PT Astra Serif" w:eastAsia="PT Astra Serif" w:cs="PT Astra Serif"/>
          <w:lang w:val="ru-RU"/>
        </w:rPr>
        <w:t xml:space="preserve">в течени</w:t>
      </w:r>
      <w:r>
        <w:rPr>
          <w:rFonts w:ascii="PT Astra Serif" w:hAnsi="PT Astra Serif" w:eastAsia="PT Astra Serif" w:cs="PT Astra Serif"/>
          <w:lang w:val="ru-RU"/>
        </w:rPr>
        <w:t xml:space="preserve">и</w:t>
      </w:r>
      <w:r>
        <w:rPr>
          <w:rFonts w:ascii="PT Astra Serif" w:hAnsi="PT Astra Serif" w:eastAsia="PT Astra Serif" w:cs="PT Astra Serif"/>
          <w:lang w:val="ru-RU"/>
        </w:rPr>
        <w:t xml:space="preserve"> 5 (пяти) рабочих дней с момента окончания оказания услуг направляет в адрес Заказчика следующие документы:</w:t>
      </w:r>
      <w:r>
        <w:rPr>
          <w:rFonts w:ascii="PT Astra Serif" w:hAnsi="PT Astra Serif" w:eastAsia="PT Astra Serif" w:cs="PT Astra Serif"/>
          <w14:ligatures w14:val="none"/>
        </w:rPr>
      </w:r>
      <w:r>
        <w:rPr>
          <w:rFonts w:ascii="PT Astra Serif" w:hAnsi="PT Astra Serif" w:eastAsia="PT Astra Serif" w:cs="PT Astra Serif"/>
          <w14:ligatures w14:val="none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7.1.1. оригинал паспорта отходов </w:t>
      </w:r>
      <w:r>
        <w:rPr>
          <w:rFonts w:ascii="PT Astra Serif" w:hAnsi="PT Astra Serif" w:eastAsia="PT Astra Serif" w:cs="PT Astra Serif"/>
        </w:rPr>
        <w:t xml:space="preserve">I</w:t>
      </w:r>
      <w:r>
        <w:rPr>
          <w:rFonts w:ascii="PT Astra Serif" w:hAnsi="PT Astra Serif" w:eastAsia="PT Astra Serif" w:cs="PT Astra Serif"/>
          <w:lang w:val="ru-RU"/>
        </w:rPr>
        <w:t xml:space="preserve">-</w:t>
      </w:r>
      <w:r>
        <w:rPr>
          <w:rFonts w:ascii="PT Astra Serif" w:hAnsi="PT Astra Serif" w:eastAsia="PT Astra Serif" w:cs="PT Astra Serif"/>
        </w:rPr>
        <w:t xml:space="preserve">IV</w:t>
      </w:r>
      <w:r>
        <w:rPr>
          <w:rFonts w:ascii="PT Astra Serif" w:hAnsi="PT Astra Serif" w:eastAsia="PT Astra Serif" w:cs="PT Astra Serif"/>
          <w:lang w:val="ru-RU"/>
        </w:rPr>
        <w:t xml:space="preserve"> классов опасности, в соответствии с федеральным классификационным каталогом отходов, в состав которого входят следующие документы: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- титульный лист со сведениями о лице, образовавшем отход, сведения об отходе производства и потребления.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- оригинал протокола количественного химического анализа состава отхода, выданный аккредитованной лабораторией, подтверждающей отнесение отхода к определенному классу опасности, заверенный печатью и подписью уполномоченного должностного лица.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- оригинал акта отбора проб отхода, выданный аккредитованной лабораторией, заверенный печатью и подписью уполномоченного должностного лица.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pacing w:after="0" w:afterAutospacing="0" w:line="240" w:lineRule="auto"/>
        <w:widowControl w:val="off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lang w:val="ru-RU"/>
        </w:rPr>
        <w:t xml:space="preserve">- расчет класса опасности отхода в лицензир</w:t>
      </w:r>
      <w:r>
        <w:rPr>
          <w:rFonts w:ascii="PT Astra Serif" w:hAnsi="PT Astra Serif" w:eastAsia="PT Astra Serif" w:cs="PT Astra Serif"/>
          <w:lang w:val="ru-RU"/>
        </w:rPr>
        <w:t xml:space="preserve">ованном программном обеспечении.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spacing w:after="0" w:afterAutospacing="0" w:line="240" w:lineRule="auto"/>
        <w:rPr>
          <w:rFonts w:ascii="PT Astra Serif" w:hAnsi="PT Astra Serif" w:cs="PT Astra Serif"/>
          <w:szCs w:val="24"/>
        </w:rPr>
        <w:suppressLineNumbers w:val="0"/>
      </w:pPr>
      <w:r>
        <w:rPr>
          <w:rFonts w:ascii="PT Astra Serif" w:hAnsi="PT Astra Serif" w:eastAsia="PT Astra Serif" w:cs="PT Astra Serif"/>
          <w:szCs w:val="24"/>
          <w:lang w:val="ru-RU" w:eastAsia="ar-SA"/>
        </w:rPr>
        <w:t xml:space="preserve">- аттестат аккредитации и область аккредитации испытательной лаборатории (центра) проводившей анализ и биотестирование отходов.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lang w:eastAsia="ru-RU"/>
        </w:rPr>
        <w:t xml:space="preserve">7.2.  Указанная отчетная документация передается на бумажном носителе в 2 (двух) экземплярах и в электронном виде в формате pdf. файла, заверенного электронной цифровой подписью Исполнителя. 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Cs/>
          <w:color w:val="000000"/>
          <w:sz w:val="22"/>
          <w:szCs w:val="22"/>
          <w:lang w:eastAsia="ru-RU"/>
        </w:rPr>
        <w:t xml:space="preserve">7.3. Протоколы расчета классов опасности отходов I-V классов опасности и паспорта установленной формы, составленные на отходы класса I-IV класса опасности дополнительно передаются в формате             doc. файла.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14:ligatures w14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eastAsia="ru-RU"/>
        </w:rPr>
        <w:t xml:space="preserve">8. 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val="ru-RU" w:eastAsia="ru-RU"/>
        </w:rPr>
        <w:t xml:space="preserve">Требования 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val="ru-RU" w:eastAsia="ru-RU"/>
        </w:rPr>
        <w:t xml:space="preserve">к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val="ru-RU" w:eastAsia="ru-RU"/>
        </w:rPr>
        <w:t xml:space="preserve"> привлеченной 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val="ru-RU" w:eastAsia="ru-RU"/>
        </w:rPr>
        <w:t xml:space="preserve">Лаборатории для проведения количественного химического анализа состава отходов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lang w:val="ru-RU"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14:ligatures w14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8.1. В соответствии с подпунктом Г пункта 5 порядка подтверждения отнесения отходов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-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классов опасности к конкретному классу опасности, утвержденным Приказом Минприроды России от 08.12.2020 № 1027 «Об утверждении порядка подтверждения отнесения отходов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-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V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классов опасности к конкретному классу опасности» и статье 31 Федеральный закон от 27.12.2002 № 184-ФЗ «О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техническом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регулировании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» наличие у лаборатории Аттестата аккредитации испытательной лаборатории (центра), выданн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ого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val="ru-RU" w:eastAsia="ru-RU"/>
        </w:rPr>
        <w:t xml:space="preserve"> Росаккредитацией в соответствии с Федеральным законом от 28.12.2013 № 412-ФЗ «Об аккредитации в национальной системе аккредитации».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highlight w:val="none"/>
          <w:lang w:eastAsia="ru-RU"/>
          <w14:ligatures w14:val="none"/>
        </w:rPr>
        <w:t xml:space="preserve">9.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С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рок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оказания услуг</w:t>
      </w:r>
      <w:r>
        <w:rPr>
          <w:rFonts w:ascii="PT Astra Serif" w:hAnsi="PT Astra Serif" w:cs="PT Astra Serif"/>
          <w:b/>
          <w:bCs/>
          <w:color w:val="000000"/>
          <w:sz w:val="22"/>
          <w:szCs w:val="22"/>
        </w:rPr>
        <w:t xml:space="preserve">: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 в течение 30 (тридцати) рабочих дней с момента  заключения Контракта.</w:t>
      </w:r>
      <w:r/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tbl>
      <w:tblPr>
        <w:tblStyle w:val="93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1"/>
        </w:trPr>
        <w:tc>
          <w:tcPr>
            <w:tcW w:w="496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От имени Заказчика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От имени Исполнителя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</w:tbl>
    <w:p>
      <w:pPr>
        <w:pStyle w:val="895"/>
        <w:jc w:val="right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br w:type="page" w:clear="all"/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0346" w:type="dxa"/>
        <w:tblLayout w:type="fixed"/>
        <w:tblLook w:val="04A0" w:firstRow="1" w:lastRow="0" w:firstColumn="1" w:lastColumn="0" w:noHBand="0" w:noVBand="1"/>
      </w:tblPr>
      <w:tblGrid>
        <w:gridCol w:w="6062"/>
        <w:gridCol w:w="4284"/>
      </w:tblGrid>
      <w:tr>
        <w:tblPrEx/>
        <w:trPr>
          <w:trHeight w:val="1125"/>
        </w:trPr>
        <w:tc>
          <w:tcPr>
            <w:tcW w:w="6062" w:type="dxa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4284" w:type="dxa"/>
            <w:textDirection w:val="lrTb"/>
            <w:noWrap w:val="false"/>
          </w:tcPr>
          <w:p>
            <w:pPr>
              <w:ind w:left="0"/>
              <w:jc w:val="both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Приложение 2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к Государственному контракту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от «___» ___________2026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lef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0" w:firstLine="850"/>
        <w:spacing w:before="0" w:beforeAutospacing="0" w:after="0" w:afterAutospacing="0" w:line="240" w:lineRule="auto"/>
        <w:widowControl w:val="off"/>
        <w:rPr>
          <w:color w:val="000000" w:themeColor="text1"/>
          <w:sz w:val="22"/>
          <w:szCs w:val="22"/>
        </w:rPr>
        <w:suppressLineNumbers w:val="0"/>
      </w:pPr>
      <w:r>
        <w:rPr>
          <w:color w:val="000000" w:themeColor="text1"/>
          <w:sz w:val="22"/>
          <w:szCs w:val="22"/>
          <w:lang w:eastAsia="ru-RU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left="0" w:firstLine="85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color w:val="000000" w:themeColor="text1"/>
          <w:sz w:val="22"/>
          <w:szCs w:val="22"/>
          <w:lang w:eastAsia="ru-RU"/>
        </w:rPr>
        <w:t xml:space="preserve">СПЕЦИФИКАЦИЯ</w:t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firstLine="850"/>
        <w:jc w:val="center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cs="PT Astra Serif"/>
          <w:b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b/>
          <w:bCs/>
          <w:color w:val="000000" w:themeColor="text1"/>
          <w:sz w:val="22"/>
          <w:szCs w:val="22"/>
        </w:rPr>
      </w:r>
    </w:p>
    <w:tbl>
      <w:tblPr>
        <w:tblW w:w="104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563"/>
        <w:gridCol w:w="2835"/>
        <w:gridCol w:w="1194"/>
        <w:gridCol w:w="1418"/>
        <w:gridCol w:w="1754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№ п/п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  <w:t xml:space="preserve">Код позиции каталога товаров, работ, услуг для обеспечения государственных и муниципальных нужд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0"/>
              <w:jc w:val="center"/>
              <w:spacing w:before="0" w:beforeAutospacing="0" w:after="0" w:afterAutospacing="0" w:line="240" w:lineRule="auto"/>
              <w:tabs>
                <w:tab w:val="left" w:pos="0" w:leader="none"/>
                <w:tab w:val="left" w:pos="700" w:leader="none"/>
              </w:tabs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Кол-во,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 условная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единица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Цена единицы услуги, с НДС (руб.)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spacing w:before="0" w:beforeAutospacing="0" w:after="0" w:afterAutospacing="0" w:line="240" w:lineRule="auto"/>
              <w:widowControl w:val="off"/>
              <w:tabs>
                <w:tab w:val="left" w:pos="174" w:leader="none"/>
              </w:tabs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Итого стоимость услуг, с НДС (руб.)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8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</w:rPr>
              <w:t xml:space="preserve">Оказание услуг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</w:rPr>
              <w:t xml:space="preserve"> по разработке паспортов отходов I-IV классов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ar-SA"/>
              </w:rPr>
              <w:t xml:space="preserve"> опасности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</w:rPr>
              <w:t xml:space="preserve">ОКПД2: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74.90.13.000-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white"/>
              </w:rPr>
              <w:t xml:space="preserve">Услуги консультативные в области окружающей среды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6" w:type="dxa"/>
            <w:vAlign w:val="center"/>
            <w:textDirection w:val="lrTb"/>
            <w:noWrap w:val="false"/>
          </w:tcPr>
          <w:p>
            <w:pPr>
              <w:ind w:left="0" w:firstLine="850"/>
              <w:jc w:val="right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2"/>
                <w:szCs w:val="22"/>
                <w:lang w:eastAsia="ru-RU"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0" w:firstLine="850"/>
              <w:jc w:val="center"/>
              <w:spacing w:before="0" w:beforeAutospacing="0" w:after="0" w:afterAutospacing="0" w:line="240" w:lineRule="auto"/>
              <w:widowControl w:val="off"/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ind w:left="0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ind w:left="0" w:firstLine="850"/>
        <w:spacing w:before="0" w:beforeAutospacing="0" w:after="0" w:afterAutospacing="0" w:line="240" w:lineRule="auto"/>
        <w:widowControl w:val="off"/>
        <w:rPr>
          <w:rFonts w:ascii="PT Astra Serif" w:hAnsi="PT Astra Serif" w:cs="PT Astra Serif"/>
          <w:color w:val="000000" w:themeColor="text1"/>
          <w:sz w:val="22"/>
          <w:szCs w:val="22"/>
        </w:rPr>
        <w:suppressLineNumbers w:val="0"/>
      </w:pP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jc w:val="center"/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930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67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1"/>
        </w:trPr>
        <w:tc>
          <w:tcPr>
            <w:tcW w:w="496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От имени Заказчика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От имени Исполнителя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</w:tbl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rFonts w:ascii="PT Astra Serif" w:hAnsi="PT Astra Serif" w:cs="PT Astra Serif"/>
          <w:bCs/>
          <w:sz w:val="22"/>
          <w:szCs w:val="22"/>
        </w:rPr>
      </w:pPr>
      <w:r>
        <w:rPr>
          <w:rFonts w:ascii="PT Astra Serif" w:hAnsi="PT Astra Serif" w:eastAsia="PT Astra Serif" w:cs="PT Astra Serif"/>
          <w:bCs/>
          <w:sz w:val="22"/>
          <w:szCs w:val="22"/>
          <w:lang w:eastAsia="ar-SA"/>
        </w:rPr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spacing w:before="0" w:beforeAutospacing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sectPr>
      <w:footnotePr/>
      <w:endnotePr/>
      <w:type w:val="nextPage"/>
      <w:pgSz w:w="11906" w:h="16838" w:orient="portrait"/>
      <w:pgMar w:top="567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Consultant">
    <w:panose1 w:val="02000603000000000000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color w:val="000000"/>
        </w:rP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5"/>
        <w:ind w:firstLine="709"/>
        <w:jc w:val="both"/>
        <w:rPr>
          <w:rFonts w:ascii="PT Astra Serif" w:hAnsi="PT Astra Serif" w:cs="Times New Roman"/>
          <w:color w:val="000000"/>
        </w:rPr>
      </w:pPr>
      <w:r>
        <w:rPr>
          <w:rStyle w:val="918"/>
          <w:rFonts w:ascii="PT Astra Serif" w:hAnsi="PT Astra Serif" w:cs="Times New Roman"/>
          <w:color w:val="000000"/>
        </w:rPr>
        <w:footnoteRef/>
      </w:r>
      <w:r>
        <w:rPr>
          <w:rFonts w:ascii="PT Astra Serif" w:hAnsi="PT Astra Serif" w:cs="Times New Roman"/>
          <w:color w:val="000000"/>
        </w:rPr>
        <w:t xml:space="preserve"> Условие включа</w:t>
      </w:r>
      <w:r>
        <w:rPr>
          <w:rFonts w:ascii="PT Astra Serif" w:hAnsi="PT Astra Serif" w:cs="Times New Roman"/>
          <w:color w:val="000000"/>
        </w:rPr>
        <w:t xml:space="preserve">ется в к</w:t>
      </w:r>
      <w:r>
        <w:rPr>
          <w:rFonts w:ascii="PT Astra Serif" w:hAnsi="PT Astra Serif" w:cs="Times New Roman"/>
          <w:color w:val="000000"/>
        </w:rPr>
        <w:t xml:space="preserve">онтракт в случае, если п</w:t>
      </w:r>
      <w:r>
        <w:rPr>
          <w:rFonts w:ascii="PT Astra Serif" w:hAnsi="PT Astra Serif" w:cs="Times New Roman"/>
          <w:color w:val="000000"/>
        </w:rPr>
        <w:t xml:space="preserve">одрядчик является плательщиком налога на добавленную стоимость.</w:t>
      </w:r>
      <w:r>
        <w:rPr>
          <w:rFonts w:ascii="PT Astra Serif" w:hAnsi="PT Astra Serif" w:cs="Times New Roman"/>
          <w:color w:val="000000"/>
        </w:rPr>
      </w:r>
      <w:r>
        <w:rPr>
          <w:rFonts w:ascii="PT Astra Serif" w:hAnsi="PT Astra Serif" w:cs="Times New Roman"/>
          <w:color w:val="000000"/>
        </w:rPr>
      </w:r>
    </w:p>
  </w:footnote>
  <w:footnote w:id="3">
    <w:p>
      <w:pPr>
        <w:pStyle w:val="905"/>
        <w:ind w:firstLine="709"/>
        <w:jc w:val="both"/>
        <w:rPr>
          <w:rFonts w:ascii="PT Astra Serif" w:hAnsi="PT Astra Serif" w:cs="Times New Roman"/>
        </w:rPr>
      </w:pPr>
      <w:r>
        <w:rPr>
          <w:rStyle w:val="918"/>
          <w:rFonts w:ascii="PT Astra Serif" w:hAnsi="PT Astra Serif" w:cs="Times New Roman"/>
          <w:color w:val="000000"/>
        </w:rPr>
        <w:footnoteRef/>
      </w:r>
      <w:r>
        <w:rPr>
          <w:rFonts w:ascii="PT Astra Serif" w:hAnsi="PT Astra Serif" w:cs="Times New Roman"/>
          <w:color w:val="000000"/>
        </w:rPr>
        <w:t xml:space="preserve"> Условие включается в контракт в случае, если</w:t>
      </w:r>
      <w:r>
        <w:rPr>
          <w:rFonts w:ascii="PT Astra Serif" w:hAnsi="PT Astra Serif" w:cs="Times New Roman"/>
        </w:rPr>
        <w:t xml:space="preserve"> подрядчик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  <w:footnote w:id="4">
    <w:p>
      <w:pPr>
        <w:pStyle w:val="905"/>
        <w:ind w:firstLine="709"/>
        <w:jc w:val="both"/>
        <w:rPr>
          <w:rFonts w:ascii="PT Astra Serif" w:hAnsi="PT Astra Serif" w:cs="Times New Roman"/>
        </w:rPr>
      </w:pPr>
      <w:r>
        <w:rPr>
          <w:rStyle w:val="91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Перечень включенных в цену контракта расходов определяется в соответствии с объектом закупки (предметом контракта).</w:t>
      </w:r>
      <w:r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 xml:space="preserve">В случае, если контрактом предусмотрены отдельные эта</w:t>
      </w:r>
      <w:r>
        <w:rPr>
          <w:rFonts w:ascii="PT Astra Serif" w:hAnsi="PT Astra Serif" w:cs="Times New Roman"/>
        </w:rPr>
        <w:t xml:space="preserve">пы его исполнения, пункт не</w:t>
      </w:r>
      <w:r>
        <w:rPr>
          <w:rFonts w:ascii="PT Astra Serif" w:hAnsi="PT Astra Serif" w:cs="Times New Roman"/>
        </w:rPr>
        <w:t xml:space="preserve">обходимо дополнить ценой каждого этапа, которая устанавливается в размере, сниженном пропорционально снижению начальной (максимальной) цены контракта участником закупки, с которым заключается контракт (часть 2 статьи 34 Федерального закона от 05.04.2013 № </w:t>
      </w:r>
      <w:r>
        <w:rPr>
          <w:rFonts w:ascii="PT Astra Serif" w:hAnsi="PT Astra Serif" w:cs="Times New Roman"/>
        </w:rPr>
        <w:t xml:space="preserve">44-ФЗ).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88" w:hanging="495"/>
      </w:pPr>
      <w:rPr>
        <w:rFonts w:ascii="Times New Roman" w:hAnsi="Times New Roman" w:cs="Times New Roman"/>
        <w:sz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7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2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17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62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07" w:hanging="1080"/>
      </w:pPr>
      <w:rPr>
        <w:rFonts w:ascii="Times New Roman" w:hAnsi="Times New Roman" w:cs="Times New Roman"/>
        <w:sz w:val="26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12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57" w:hanging="1440"/>
      </w:pPr>
      <w:rPr>
        <w:rFonts w:ascii="Times New Roman" w:hAnsi="Times New Roman" w:cs="Times New Roman"/>
        <w:sz w:val="26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88" w:hanging="495"/>
      </w:pPr>
      <w:rPr>
        <w:rFonts w:ascii="Times New Roman" w:hAnsi="Times New Roman" w:cs="Times New Roman"/>
        <w:sz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7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2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17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62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07" w:hanging="1080"/>
      </w:pPr>
      <w:rPr>
        <w:rFonts w:ascii="Times New Roman" w:hAnsi="Times New Roman" w:cs="Times New Roman"/>
        <w:sz w:val="26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12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57" w:hanging="1440"/>
      </w:pPr>
      <w:rPr>
        <w:rFonts w:ascii="Times New Roman" w:hAnsi="Times New Roman" w:cs="Times New Roman"/>
        <w:sz w:val="26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ahoma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1"/>
    <w:next w:val="891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2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1"/>
    <w:next w:val="891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2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2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2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2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2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2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1"/>
    <w:next w:val="891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2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1"/>
    <w:next w:val="891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2"/>
    <w:link w:val="738"/>
    <w:uiPriority w:val="10"/>
    <w:rPr>
      <w:sz w:val="48"/>
      <w:szCs w:val="48"/>
    </w:rPr>
  </w:style>
  <w:style w:type="paragraph" w:styleId="740">
    <w:name w:val="Subtitle"/>
    <w:basedOn w:val="891"/>
    <w:next w:val="891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2"/>
    <w:link w:val="740"/>
    <w:uiPriority w:val="11"/>
    <w:rPr>
      <w:sz w:val="24"/>
      <w:szCs w:val="24"/>
    </w:rPr>
  </w:style>
  <w:style w:type="paragraph" w:styleId="742">
    <w:name w:val="Quote"/>
    <w:basedOn w:val="891"/>
    <w:next w:val="89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1"/>
    <w:next w:val="89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1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892"/>
    <w:link w:val="746"/>
    <w:uiPriority w:val="99"/>
  </w:style>
  <w:style w:type="paragraph" w:styleId="748">
    <w:name w:val="Footer"/>
    <w:basedOn w:val="891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892"/>
    <w:link w:val="748"/>
    <w:uiPriority w:val="99"/>
  </w:style>
  <w:style w:type="character" w:styleId="750">
    <w:name w:val="Caption Char"/>
    <w:basedOn w:val="899"/>
    <w:link w:val="748"/>
    <w:uiPriority w:val="99"/>
  </w:style>
  <w:style w:type="table" w:styleId="751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Footnote Text Char"/>
    <w:link w:val="905"/>
    <w:uiPriority w:val="99"/>
    <w:rPr>
      <w:sz w:val="18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customStyle="1">
    <w:name w:val="Standard"/>
    <w:pPr>
      <w:spacing w:after="0" w:line="240" w:lineRule="auto"/>
      <w:widowControl/>
    </w:pPr>
    <w:rPr>
      <w:rFonts w:eastAsia="Times New Roman" w:cs="Calibri"/>
      <w:sz w:val="20"/>
      <w:szCs w:val="20"/>
      <w:lang w:eastAsia="ar-SA"/>
    </w:rPr>
  </w:style>
  <w:style w:type="paragraph" w:styleId="896" w:customStyle="1">
    <w:name w:val="Heading"/>
    <w:basedOn w:val="895"/>
    <w:next w:val="89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97" w:customStyle="1">
    <w:name w:val="Text body"/>
    <w:basedOn w:val="895"/>
    <w:pPr>
      <w:jc w:val="both"/>
      <w:spacing w:after="120"/>
    </w:pPr>
    <w:rPr>
      <w:sz w:val="24"/>
      <w:szCs w:val="24"/>
      <w:lang w:eastAsia="ru-RU"/>
    </w:rPr>
  </w:style>
  <w:style w:type="paragraph" w:styleId="898">
    <w:name w:val="List"/>
    <w:basedOn w:val="897"/>
    <w:rPr>
      <w:rFonts w:cs="Mangal"/>
    </w:rPr>
  </w:style>
  <w:style w:type="paragraph" w:styleId="899">
    <w:name w:val="Caption"/>
    <w:basedOn w:val="89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0" w:customStyle="1">
    <w:name w:val="Index"/>
    <w:basedOn w:val="895"/>
    <w:pPr>
      <w:suppressLineNumbers/>
    </w:pPr>
    <w:rPr>
      <w:rFonts w:cs="Mangal"/>
    </w:rPr>
  </w:style>
  <w:style w:type="paragraph" w:styleId="901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ar-SA"/>
    </w:rPr>
  </w:style>
  <w:style w:type="paragraph" w:styleId="902" w:customStyle="1">
    <w:name w:val="ConsPlusNonformat"/>
    <w:uiPriority w:val="99"/>
    <w:pPr>
      <w:spacing w:after="0" w:line="240" w:lineRule="auto"/>
    </w:pPr>
    <w:rPr>
      <w:rFonts w:ascii="Courier New" w:hAnsi="Courier New" w:eastAsia="Arial" w:cs="Courier New"/>
      <w:sz w:val="20"/>
      <w:szCs w:val="20"/>
      <w:lang w:eastAsia="ar-SA"/>
    </w:rPr>
  </w:style>
  <w:style w:type="paragraph" w:styleId="903" w:customStyle="1">
    <w:name w:val="Абзац списка11"/>
    <w:basedOn w:val="895"/>
    <w:pPr>
      <w:ind w:left="708"/>
    </w:pPr>
    <w:rPr>
      <w:sz w:val="24"/>
      <w:szCs w:val="24"/>
      <w:lang w:eastAsia="ru-RU"/>
    </w:rPr>
  </w:style>
  <w:style w:type="paragraph" w:styleId="904">
    <w:name w:val="Balloon Text"/>
    <w:basedOn w:val="895"/>
    <w:rPr>
      <w:rFonts w:ascii="Tahoma" w:hAnsi="Tahoma" w:eastAsia="Tahoma" w:cs="Tahoma"/>
      <w:sz w:val="16"/>
      <w:szCs w:val="16"/>
    </w:rPr>
  </w:style>
  <w:style w:type="paragraph" w:styleId="905">
    <w:name w:val="footnote text"/>
    <w:basedOn w:val="895"/>
    <w:uiPriority w:val="99"/>
    <w:pPr>
      <w:ind w:left="283" w:hanging="283"/>
      <w:suppressLineNumbers/>
    </w:pPr>
    <w:rPr>
      <w:rFonts w:cs="Times New Roman"/>
      <w:sz w:val="16"/>
      <w:szCs w:val="16"/>
    </w:rPr>
  </w:style>
  <w:style w:type="paragraph" w:styleId="906">
    <w:name w:val="List Paragraph"/>
    <w:basedOn w:val="895"/>
    <w:pPr>
      <w:ind w:left="720"/>
      <w:spacing w:after="200" w:line="276" w:lineRule="auto"/>
    </w:pPr>
    <w:rPr>
      <w:rFonts w:cs="Times New Roman"/>
      <w:sz w:val="22"/>
      <w:szCs w:val="22"/>
      <w:lang w:eastAsia="ru-RU"/>
    </w:rPr>
  </w:style>
  <w:style w:type="paragraph" w:styleId="907" w:customStyle="1">
    <w:name w:val="Footnote"/>
    <w:basedOn w:val="895"/>
    <w:pPr>
      <w:ind w:left="283" w:hanging="283"/>
      <w:spacing w:after="160"/>
      <w:suppressLineNumbers/>
    </w:pPr>
    <w:rPr>
      <w:rFonts w:eastAsia="Calibri"/>
      <w:sz w:val="22"/>
      <w:szCs w:val="22"/>
      <w:lang w:eastAsia="en-US"/>
    </w:rPr>
  </w:style>
  <w:style w:type="paragraph" w:styleId="908" w:customStyle="1">
    <w:name w:val="Table Contents"/>
    <w:basedOn w:val="895"/>
    <w:pPr>
      <w:suppressLineNumbers/>
    </w:pPr>
  </w:style>
  <w:style w:type="paragraph" w:styleId="909" w:customStyle="1">
    <w:name w:val="Default"/>
    <w:pPr>
      <w:widowControl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910" w:customStyle="1">
    <w:name w:val="Основной текст Знак"/>
    <w:basedOn w:val="892"/>
    <w:rPr>
      <w:rFonts w:ascii="Calibri" w:hAnsi="Calibri" w:eastAsia="Times New Roman" w:cs="Calibri"/>
      <w:sz w:val="20"/>
      <w:szCs w:val="20"/>
      <w:lang w:eastAsia="ar-SA"/>
    </w:rPr>
  </w:style>
  <w:style w:type="character" w:styleId="911" w:customStyle="1">
    <w:name w:val="Основной текст Знак1"/>
    <w:rPr>
      <w:rFonts w:ascii="Calibri" w:hAnsi="Calibri" w:eastAsia="Times New Roman" w:cs="Calibri"/>
      <w:sz w:val="24"/>
      <w:szCs w:val="24"/>
      <w:lang w:eastAsia="ru-RU"/>
    </w:rPr>
  </w:style>
  <w:style w:type="character" w:styleId="912" w:customStyle="1">
    <w:name w:val="Internet link"/>
    <w:basedOn w:val="892"/>
    <w:rPr>
      <w:color w:val="0000ff"/>
      <w:u w:val="single"/>
    </w:rPr>
  </w:style>
  <w:style w:type="character" w:styleId="913" w:customStyle="1">
    <w:name w:val="ConsPlusNormal Знак"/>
    <w:uiPriority w:val="99"/>
    <w:rPr>
      <w:rFonts w:ascii="Arial" w:hAnsi="Arial" w:eastAsia="Times New Roman" w:cs="Arial"/>
      <w:sz w:val="20"/>
      <w:szCs w:val="20"/>
      <w:lang w:eastAsia="ar-SA"/>
    </w:rPr>
  </w:style>
  <w:style w:type="character" w:styleId="914" w:customStyle="1">
    <w:name w:val="Основной шрифт абзаца11"/>
  </w:style>
  <w:style w:type="character" w:styleId="915" w:customStyle="1">
    <w:name w:val="Текст выноски Знак"/>
    <w:basedOn w:val="892"/>
    <w:rPr>
      <w:rFonts w:ascii="Tahoma" w:hAnsi="Tahoma" w:eastAsia="Times New Roman" w:cs="Tahoma"/>
      <w:sz w:val="16"/>
      <w:szCs w:val="16"/>
      <w:lang w:eastAsia="ar-SA"/>
    </w:rPr>
  </w:style>
  <w:style w:type="character" w:styleId="916" w:customStyle="1">
    <w:name w:val="Основной шрифт абзаца1"/>
  </w:style>
  <w:style w:type="character" w:styleId="917" w:customStyle="1">
    <w:name w:val="Текст сноски Знак"/>
    <w:basedOn w:val="892"/>
    <w:uiPriority w:val="99"/>
    <w:rPr>
      <w:rFonts w:ascii="Calibri" w:hAnsi="Calibri" w:eastAsia="Times New Roman" w:cs="Times New Roman"/>
      <w:sz w:val="16"/>
      <w:szCs w:val="16"/>
      <w:lang w:eastAsia="ar-SA"/>
    </w:rPr>
  </w:style>
  <w:style w:type="character" w:styleId="918">
    <w:name w:val="footnote reference"/>
    <w:basedOn w:val="892"/>
    <w:uiPriority w:val="99"/>
    <w:rPr>
      <w:position w:val="0"/>
      <w:vertAlign w:val="superscript"/>
    </w:rPr>
  </w:style>
  <w:style w:type="character" w:styleId="919" w:customStyle="1">
    <w:name w:val="Основной шрифт"/>
  </w:style>
  <w:style w:type="character" w:styleId="920" w:customStyle="1">
    <w:name w:val="iceouttxt6"/>
    <w:basedOn w:val="892"/>
    <w:rPr>
      <w:rFonts w:ascii="Arial" w:hAnsi="Arial" w:eastAsia="Arial" w:cs="Arial"/>
      <w:color w:val="666666"/>
      <w:sz w:val="15"/>
      <w:szCs w:val="15"/>
    </w:rPr>
  </w:style>
  <w:style w:type="character" w:styleId="921" w:customStyle="1">
    <w:name w:val="Абзац списка Знак"/>
    <w:basedOn w:val="892"/>
    <w:rPr>
      <w:rFonts w:ascii="Calibri" w:hAnsi="Calibri" w:eastAsia="Times New Roman" w:cs="Times New Roman"/>
      <w:lang w:eastAsia="ru-RU"/>
    </w:rPr>
  </w:style>
  <w:style w:type="character" w:styleId="922" w:customStyle="1">
    <w:name w:val="Footnote anchor"/>
    <w:rPr>
      <w:position w:val="0"/>
      <w:vertAlign w:val="superscript"/>
    </w:rPr>
  </w:style>
  <w:style w:type="character" w:styleId="923" w:customStyle="1">
    <w:name w:val="Footnote Symbol"/>
  </w:style>
  <w:style w:type="character" w:styleId="924" w:customStyle="1">
    <w:name w:val="Numbering Symbols"/>
    <w:rPr>
      <w:sz w:val="24"/>
      <w:szCs w:val="24"/>
    </w:rPr>
  </w:style>
  <w:style w:type="character" w:styleId="925">
    <w:name w:val="Hyperlink"/>
    <w:rPr>
      <w:rFonts w:cs="Times New Roman"/>
      <w:color w:val="0000ff"/>
      <w:u w:val="single"/>
    </w:rPr>
  </w:style>
  <w:style w:type="paragraph" w:styleId="926">
    <w:name w:val="Body Text"/>
    <w:basedOn w:val="891"/>
    <w:pPr>
      <w:jc w:val="both"/>
      <w:spacing w:after="120" w:line="240" w:lineRule="auto"/>
      <w:widowControl/>
    </w:pPr>
    <w:rPr>
      <w:rFonts w:eastAsia="Times New Roman" w:cs="Calibri"/>
      <w:sz w:val="20"/>
      <w:szCs w:val="20"/>
      <w:lang w:eastAsia="ar-SA"/>
    </w:rPr>
  </w:style>
  <w:style w:type="character" w:styleId="927" w:customStyle="1">
    <w:name w:val="Основной текст Знак2"/>
    <w:basedOn w:val="892"/>
  </w:style>
  <w:style w:type="paragraph" w:styleId="928" w:customStyle="1">
    <w:name w:val="ConsNormal"/>
    <w:pPr>
      <w:ind w:firstLine="720"/>
      <w:spacing w:after="0" w:line="240" w:lineRule="auto"/>
    </w:pPr>
    <w:rPr>
      <w:rFonts w:ascii="Consultant" w:hAnsi="Consultant" w:eastAsia="Times New Roman" w:cs="Times New Roman"/>
      <w:sz w:val="28"/>
      <w:lang w:eastAsia="ar-SA"/>
    </w:rPr>
  </w:style>
  <w:style w:type="character" w:styleId="929" w:customStyle="1">
    <w:name w:val="ConsNormal Знак"/>
    <w:rPr>
      <w:rFonts w:ascii="Consultant" w:hAnsi="Consultant" w:eastAsia="Times New Roman" w:cs="Times New Roman"/>
      <w:sz w:val="28"/>
      <w:lang w:eastAsia="ar-SA"/>
    </w:rPr>
  </w:style>
  <w:style w:type="table" w:styleId="930">
    <w:name w:val="Table Grid"/>
    <w:basedOn w:val="893"/>
    <w:uiPriority w:val="59"/>
    <w:pPr>
      <w:spacing w:after="0" w:line="240" w:lineRule="auto"/>
      <w:widowControl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>
    <w:name w:val="Body Text Indent"/>
    <w:basedOn w:val="891"/>
    <w:link w:val="932"/>
    <w:uiPriority w:val="99"/>
    <w:semiHidden/>
    <w:unhideWhenUsed/>
    <w:pPr>
      <w:ind w:left="283"/>
      <w:spacing w:after="120"/>
    </w:pPr>
  </w:style>
  <w:style w:type="character" w:styleId="932" w:customStyle="1">
    <w:name w:val="Основной текст с отступом Знак"/>
    <w:basedOn w:val="892"/>
    <w:link w:val="931"/>
    <w:uiPriority w:val="99"/>
    <w:semiHidden/>
  </w:style>
  <w:style w:type="character" w:styleId="933">
    <w:name w:val="annotation reference"/>
    <w:basedOn w:val="892"/>
    <w:uiPriority w:val="99"/>
    <w:semiHidden/>
    <w:unhideWhenUsed/>
    <w:rPr>
      <w:sz w:val="16"/>
      <w:szCs w:val="16"/>
    </w:rPr>
  </w:style>
  <w:style w:type="paragraph" w:styleId="934">
    <w:name w:val="annotation text"/>
    <w:basedOn w:val="891"/>
    <w:link w:val="9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5" w:customStyle="1">
    <w:name w:val="Текст примечания Знак"/>
    <w:basedOn w:val="892"/>
    <w:link w:val="934"/>
    <w:uiPriority w:val="99"/>
    <w:semiHidden/>
    <w:rPr>
      <w:sz w:val="20"/>
      <w:szCs w:val="20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b/>
      <w:bCs/>
      <w:sz w:val="20"/>
      <w:szCs w:val="20"/>
    </w:rPr>
  </w:style>
  <w:style w:type="character" w:styleId="938" w:customStyle="1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styleId="939" w:customStyle="1">
    <w:name w:val="Основной текст2"/>
    <w:pPr>
      <w:contextualSpacing w:val="0"/>
      <w:ind w:left="0" w:right="0" w:firstLine="0"/>
      <w:jc w:val="both"/>
      <w:keepLines w:val="0"/>
      <w:keepNext w:val="0"/>
      <w:pageBreakBefore w:val="0"/>
      <w:spacing w:before="420" w:beforeAutospacing="0" w:after="240" w:afterAutospacing="0" w:line="331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0" w:customStyle="1">
    <w:name w:val="Основной текст + Полужирный"/>
    <w:rPr>
      <w:rFonts w:ascii="Times New Roman" w:hAnsi="Times New Roman" w:cs="Times New Roman"/>
      <w:b/>
      <w:bCs/>
      <w:spacing w:val="0"/>
      <w:sz w:val="73"/>
      <w:szCs w:val="73"/>
    </w:rPr>
  </w:style>
  <w:style w:type="character" w:styleId="941" w:customStyle="1">
    <w:name w:val="Символ сноски"/>
    <w:rPr>
      <w:vertAlign w:val="superscript"/>
    </w:rPr>
  </w:style>
  <w:style w:type="character" w:styleId="942" w:customStyle="1">
    <w:name w:val="blk"/>
  </w:style>
  <w:style w:type="paragraph" w:styleId="943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2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4" w:customStyle="1">
    <w:name w:val="Другое_"/>
    <w:qFormat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2726-D868-4106-9D8E-35B1ED63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типовой_контракт_услуги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2022-01-21T05:46:00Z</dcterms:created>
  <dcterms:modified xsi:type="dcterms:W3CDTF">2026-05-27T10:31:29Z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0.000000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