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DC" w:rsidRDefault="001C0ED2">
      <w:pPr>
        <w:jc w:val="right"/>
      </w:pPr>
      <w:r>
        <w:t xml:space="preserve">Приложение </w:t>
      </w:r>
    </w:p>
    <w:p w:rsidR="000652DC" w:rsidRDefault="009C1C92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Обоснование начальной (максимальной) цены контракта</w:t>
      </w:r>
    </w:p>
    <w:p w:rsidR="000652DC" w:rsidRDefault="009C1C92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 w:rsidR="00A800FC">
        <w:rPr>
          <w:bCs/>
          <w:spacing w:val="-4"/>
          <w:u w:val="single"/>
        </w:rPr>
        <w:t xml:space="preserve">оказание услуг </w:t>
      </w:r>
      <w:r w:rsidR="00685825">
        <w:rPr>
          <w:bCs/>
          <w:spacing w:val="-4"/>
          <w:u w:val="single"/>
        </w:rPr>
        <w:t>по обучению по общим вопросам охраны труда и функционирования системы управления охраной труда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0652DC"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1C0ED2" w:rsidP="001C0ED2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0652DC"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25" w:rsidRPr="00685825" w:rsidRDefault="00685825" w:rsidP="0027654D">
            <w:pPr>
              <w:jc w:val="center"/>
              <w:rPr>
                <w:spacing w:val="-4"/>
              </w:rPr>
            </w:pPr>
            <w:r>
              <w:rPr>
                <w:bCs/>
                <w:spacing w:val="-4"/>
              </w:rPr>
              <w:t>О</w:t>
            </w:r>
            <w:r w:rsidRPr="00685825">
              <w:rPr>
                <w:bCs/>
                <w:spacing w:val="-4"/>
              </w:rPr>
              <w:t>казание услуг по обучению по общим вопросам охраны труда и функционирования системы управления охраной труда</w:t>
            </w:r>
            <w:r w:rsidRPr="00685825">
              <w:rPr>
                <w:spacing w:val="-4"/>
              </w:rPr>
              <w:t xml:space="preserve"> </w:t>
            </w:r>
          </w:p>
          <w:p w:rsidR="000652DC" w:rsidRDefault="009C1C92" w:rsidP="0027654D">
            <w:pPr>
              <w:jc w:val="center"/>
            </w:pPr>
            <w:r w:rsidRPr="0027654D">
              <w:rPr>
                <w:spacing w:val="-4"/>
              </w:rPr>
              <w:t>(</w:t>
            </w:r>
            <w:r w:rsidRPr="0027654D">
              <w:rPr>
                <w:rFonts w:eastAsia="Calibri"/>
                <w:spacing w:val="-4"/>
                <w:lang w:eastAsia="en-US"/>
              </w:rPr>
              <w:t xml:space="preserve">ОКПД2 </w:t>
            </w:r>
            <w:r w:rsidR="0027654D" w:rsidRPr="0027654D">
              <w:rPr>
                <w:rFonts w:eastAsia="Calibri"/>
                <w:spacing w:val="-4"/>
                <w:lang w:eastAsia="en-US"/>
              </w:rPr>
              <w:t>85</w:t>
            </w:r>
            <w:r w:rsidRPr="0027654D">
              <w:rPr>
                <w:rFonts w:eastAsia="Calibri"/>
                <w:spacing w:val="-4"/>
                <w:lang w:eastAsia="en-US"/>
              </w:rPr>
              <w:t>.</w:t>
            </w:r>
            <w:r w:rsidR="0027654D" w:rsidRPr="0027654D">
              <w:rPr>
                <w:rFonts w:eastAsia="Calibri"/>
                <w:spacing w:val="-4"/>
                <w:lang w:eastAsia="en-US"/>
              </w:rPr>
              <w:t>42.19</w:t>
            </w:r>
            <w:r w:rsidRPr="0027654D">
              <w:rPr>
                <w:rFonts w:eastAsia="Calibri"/>
                <w:spacing w:val="-4"/>
                <w:lang w:eastAsia="en-US"/>
              </w:rPr>
              <w:t>)</w:t>
            </w:r>
          </w:p>
        </w:tc>
      </w:tr>
      <w:tr w:rsidR="000652DC">
        <w:trPr>
          <w:trHeight w:val="1775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5926"/>
              <w:gridCol w:w="5670"/>
            </w:tblGrid>
            <w:tr w:rsidR="000652DC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52DC" w:rsidRDefault="009C1C92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52DC" w:rsidRDefault="009C1C92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0652DC" w:rsidTr="00A75ECC">
              <w:trPr>
                <w:trHeight w:val="329"/>
              </w:trPr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652DC" w:rsidRDefault="00F05867" w:rsidP="006A5229">
                  <w:r>
                    <w:t>КП № 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652DC" w:rsidRDefault="00685825">
                  <w:pPr>
                    <w:jc w:val="center"/>
                  </w:pPr>
                  <w:r>
                    <w:rPr>
                      <w:spacing w:val="-4"/>
                    </w:rPr>
                    <w:t>800,00</w:t>
                  </w:r>
                </w:p>
              </w:tc>
            </w:tr>
            <w:tr w:rsidR="00126735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6735" w:rsidRDefault="00F05867" w:rsidP="00126735">
                  <w:r>
                    <w:t>КП № 2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26735" w:rsidRDefault="00685825" w:rsidP="00126735">
                  <w:pPr>
                    <w:jc w:val="center"/>
                  </w:pPr>
                  <w:r>
                    <w:rPr>
                      <w:spacing w:val="-4"/>
                    </w:rPr>
                    <w:t>790,00</w:t>
                  </w:r>
                </w:p>
              </w:tc>
            </w:tr>
            <w:tr w:rsidR="00A75ECC" w:rsidTr="00A75ECC">
              <w:tc>
                <w:tcPr>
                  <w:tcW w:w="5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A75ECC" w:rsidRDefault="00F05867" w:rsidP="00A75ECC">
                  <w:r>
                    <w:t>КП № 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A75ECC" w:rsidRDefault="00685825" w:rsidP="00A75ECC">
                  <w:pPr>
                    <w:jc w:val="center"/>
                  </w:pPr>
                  <w:r>
                    <w:rPr>
                      <w:spacing w:val="-4"/>
                    </w:rPr>
                    <w:t>1040,00</w:t>
                  </w:r>
                </w:p>
              </w:tc>
            </w:tr>
          </w:tbl>
          <w:p w:rsidR="000652DC" w:rsidRDefault="000652DC">
            <w:pPr>
              <w:rPr>
                <w:spacing w:val="-4"/>
              </w:rPr>
            </w:pPr>
          </w:p>
        </w:tc>
      </w:tr>
      <w:tr w:rsidR="000652DC">
        <w:trPr>
          <w:trHeight w:val="221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0652DC">
        <w:trPr>
          <w:trHeight w:val="3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0652DC">
            <w:pPr>
              <w:rPr>
                <w:spacing w:val="-4"/>
              </w:rPr>
            </w:pP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 w:rsidP="00F05867">
            <w:r>
              <w:rPr>
                <w:spacing w:val="-4"/>
              </w:rPr>
              <w:t xml:space="preserve">Количество </w:t>
            </w:r>
            <w:r w:rsidR="00A800FC">
              <w:rPr>
                <w:spacing w:val="-4"/>
              </w:rPr>
              <w:t>слушателей</w:t>
            </w:r>
            <w:r>
              <w:rPr>
                <w:spacing w:val="-4"/>
              </w:rPr>
              <w:t xml:space="preserve">: </w:t>
            </w:r>
            <w:r w:rsidR="00783000">
              <w:rPr>
                <w:spacing w:val="-4"/>
              </w:rPr>
              <w:t>3</w:t>
            </w:r>
            <w:r w:rsidR="00E23378">
              <w:rPr>
                <w:spacing w:val="-4"/>
              </w:rPr>
              <w:t xml:space="preserve"> </w:t>
            </w:r>
            <w:r w:rsidR="00A800FC">
              <w:rPr>
                <w:spacing w:val="-4"/>
              </w:rPr>
              <w:t>чел.</w:t>
            </w:r>
          </w:p>
        </w:tc>
      </w:tr>
      <w:tr w:rsidR="000652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4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0652DC">
        <w:trPr>
          <w:trHeight w:val="82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0652DC" w:rsidRDefault="000652DC">
            <w:pPr>
              <w:jc w:val="center"/>
              <w:rPr>
                <w:spacing w:val="-4"/>
              </w:rPr>
            </w:pPr>
          </w:p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4381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0652DC" w:rsidRDefault="009C1C92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952500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2DC">
        <w:trPr>
          <w:trHeight w:val="29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0652DC">
            <w:pPr>
              <w:rPr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685825">
            <w:pPr>
              <w:jc w:val="center"/>
            </w:pPr>
            <w:r>
              <w:rPr>
                <w:spacing w:val="-4"/>
              </w:rPr>
              <w:t>876,67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685825">
            <w:pPr>
              <w:jc w:val="center"/>
            </w:pPr>
            <w:r>
              <w:t>141,54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685825">
            <w:pPr>
              <w:jc w:val="center"/>
            </w:pPr>
            <w:r>
              <w:rPr>
                <w:spacing w:val="-4"/>
              </w:rPr>
              <w:t>16,15</w:t>
            </w:r>
          </w:p>
        </w:tc>
      </w:tr>
      <w:tr w:rsidR="000652DC">
        <w:trPr>
          <w:trHeight w:val="9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2DC" w:rsidRDefault="009C1C92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4000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52DC" w:rsidRDefault="00F05867" w:rsidP="00783000">
            <w:r>
              <w:rPr>
                <w:spacing w:val="-4"/>
              </w:rPr>
              <w:t xml:space="preserve">НМЦК </w:t>
            </w:r>
            <w:r w:rsidR="00783000">
              <w:rPr>
                <w:spacing w:val="-4"/>
              </w:rPr>
              <w:t>рын.= 3</w:t>
            </w:r>
            <w:r w:rsidR="009C1C92">
              <w:rPr>
                <w:spacing w:val="-4"/>
              </w:rPr>
              <w:t>/3*(</w:t>
            </w:r>
            <w:r w:rsidR="00685825">
              <w:rPr>
                <w:spacing w:val="-4"/>
              </w:rPr>
              <w:t>800</w:t>
            </w:r>
            <w:r w:rsidR="00CE4EBA">
              <w:rPr>
                <w:spacing w:val="-4"/>
              </w:rPr>
              <w:t>,00</w:t>
            </w:r>
            <w:r w:rsidR="009C1C92">
              <w:rPr>
                <w:spacing w:val="-4"/>
              </w:rPr>
              <w:t>+</w:t>
            </w:r>
            <w:r w:rsidR="00685825">
              <w:rPr>
                <w:spacing w:val="-4"/>
              </w:rPr>
              <w:t>790</w:t>
            </w:r>
            <w:r w:rsidR="00CE4EBA">
              <w:rPr>
                <w:spacing w:val="-4"/>
              </w:rPr>
              <w:t>,00</w:t>
            </w:r>
            <w:r w:rsidR="009C1C92">
              <w:rPr>
                <w:spacing w:val="-4"/>
              </w:rPr>
              <w:t>+</w:t>
            </w:r>
            <w:r w:rsidR="00685825">
              <w:rPr>
                <w:spacing w:val="-4"/>
              </w:rPr>
              <w:t>1040</w:t>
            </w:r>
            <w:r w:rsidR="00CE4EBA">
              <w:rPr>
                <w:spacing w:val="-4"/>
              </w:rPr>
              <w:t>,00</w:t>
            </w:r>
            <w:r w:rsidR="00146289">
              <w:rPr>
                <w:spacing w:val="-4"/>
              </w:rPr>
              <w:t xml:space="preserve">) = </w:t>
            </w:r>
            <w:r w:rsidR="00783000">
              <w:rPr>
                <w:spacing w:val="-4"/>
              </w:rPr>
              <w:t>2630,01</w:t>
            </w:r>
            <w:r w:rsidR="009C1C92">
              <w:rPr>
                <w:spacing w:val="-4"/>
              </w:rPr>
              <w:t xml:space="preserve"> рублей</w:t>
            </w:r>
          </w:p>
        </w:tc>
      </w:tr>
    </w:tbl>
    <w:p w:rsidR="000652DC" w:rsidRDefault="000652DC"/>
    <w:p w:rsidR="00CE4EBA" w:rsidRDefault="00CE4EBA"/>
    <w:p w:rsidR="00CE4EBA" w:rsidRDefault="00CE4EBA"/>
    <w:p w:rsidR="00F05867" w:rsidRDefault="00F05867"/>
    <w:p w:rsidR="00CE4EBA" w:rsidRDefault="00CE4EBA" w:rsidP="00CE4EBA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Обоснование начальной (максимальной) цены контракта</w:t>
      </w:r>
    </w:p>
    <w:p w:rsidR="00CE4EBA" w:rsidRDefault="00CE4EBA" w:rsidP="00CE4EBA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 w:rsidR="00B46265">
        <w:rPr>
          <w:bCs/>
          <w:spacing w:val="-4"/>
          <w:u w:val="single"/>
        </w:rPr>
        <w:t xml:space="preserve">оказание услуг по </w:t>
      </w:r>
      <w:r w:rsidR="00AF622A">
        <w:rPr>
          <w:bCs/>
          <w:spacing w:val="-4"/>
          <w:u w:val="single"/>
        </w:rPr>
        <w:t xml:space="preserve">обучению </w:t>
      </w:r>
      <w:r w:rsidR="0087799B">
        <w:rPr>
          <w:bCs/>
          <w:spacing w:val="-4"/>
          <w:u w:val="single"/>
        </w:rPr>
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CE4EBA" w:rsidTr="00BB522B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BA" w:rsidRDefault="00CE4EBA" w:rsidP="00EF4E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BA" w:rsidRDefault="00CE4EBA" w:rsidP="00EF4E92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CE4EBA" w:rsidTr="00BB522B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Pr="0087799B" w:rsidRDefault="0087799B" w:rsidP="00B46265">
            <w:pPr>
              <w:jc w:val="center"/>
              <w:rPr>
                <w:spacing w:val="-4"/>
              </w:rPr>
            </w:pPr>
            <w:r w:rsidRPr="0087799B">
              <w:rPr>
                <w:bCs/>
                <w:spacing w:val="-4"/>
              </w:rPr>
              <w:t>Оказание услуг по обучению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:rsidR="00CE4EBA" w:rsidRPr="0027654D" w:rsidRDefault="0027654D" w:rsidP="00B46265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CE4EBA" w:rsidTr="00BB522B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BA" w:rsidRDefault="00CE4EBA" w:rsidP="00EF4E92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BA" w:rsidRDefault="00CE4EBA" w:rsidP="00EF4E92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CE4EBA" w:rsidRDefault="00CE4EBA" w:rsidP="00EF4E92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6115"/>
              <w:gridCol w:w="5481"/>
            </w:tblGrid>
            <w:tr w:rsidR="00CE4EBA" w:rsidTr="00B46265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EBA" w:rsidRDefault="00CE4EBA" w:rsidP="00EF4E92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E4EBA" w:rsidRDefault="00CE4EBA" w:rsidP="00EF4E92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87799B" w:rsidTr="00B46265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800,00</w:t>
                  </w:r>
                </w:p>
              </w:tc>
            </w:tr>
            <w:tr w:rsidR="0087799B" w:rsidTr="00B46265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2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790,00</w:t>
                  </w:r>
                </w:p>
              </w:tc>
            </w:tr>
            <w:tr w:rsidR="0087799B" w:rsidTr="00B46265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3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1040,00</w:t>
                  </w:r>
                </w:p>
              </w:tc>
            </w:tr>
          </w:tbl>
          <w:p w:rsidR="00CE4EBA" w:rsidRDefault="00CE4EBA" w:rsidP="00EF4E92">
            <w:pPr>
              <w:rPr>
                <w:spacing w:val="-4"/>
              </w:rPr>
            </w:pPr>
          </w:p>
        </w:tc>
      </w:tr>
      <w:tr w:rsidR="00CE4EBA" w:rsidTr="00BB522B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EBA" w:rsidRDefault="00CE4EBA" w:rsidP="00EF4E92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B46265" w:rsidTr="00BB522B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783000">
            <w:r>
              <w:rPr>
                <w:spacing w:val="-4"/>
              </w:rPr>
              <w:t xml:space="preserve">Количество слушателей: </w:t>
            </w:r>
            <w:r w:rsidR="00783000">
              <w:rPr>
                <w:spacing w:val="-4"/>
              </w:rPr>
              <w:t>3</w:t>
            </w:r>
            <w:r>
              <w:rPr>
                <w:spacing w:val="-4"/>
              </w:rPr>
              <w:t xml:space="preserve"> чел.</w:t>
            </w:r>
          </w:p>
        </w:tc>
      </w:tr>
      <w:tr w:rsidR="00B46265" w:rsidTr="00BB522B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8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B46265" w:rsidTr="00BB522B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B46265" w:rsidRDefault="00B46265" w:rsidP="00B46265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B46265" w:rsidRDefault="00B46265" w:rsidP="00B46265">
            <w:pPr>
              <w:jc w:val="center"/>
              <w:rPr>
                <w:spacing w:val="-4"/>
              </w:rPr>
            </w:pPr>
          </w:p>
          <w:p w:rsidR="00B46265" w:rsidRDefault="00B46265" w:rsidP="00B46265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5523930" wp14:editId="1E68E67E">
                  <wp:extent cx="1028700" cy="4381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B4626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B46265" w:rsidRDefault="00B46265" w:rsidP="00B46265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95F3382" wp14:editId="1447E3DC">
                  <wp:extent cx="952500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99B" w:rsidTr="00BB522B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rPr>
                <w:spacing w:val="-4"/>
              </w:rPr>
              <w:t>876,67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t>141,54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rPr>
                <w:spacing w:val="-4"/>
              </w:rPr>
              <w:t>16,15</w:t>
            </w:r>
          </w:p>
        </w:tc>
      </w:tr>
      <w:tr w:rsidR="0087799B" w:rsidTr="00BB522B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25D6872E" wp14:editId="320CB313">
                  <wp:extent cx="1619250" cy="4000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99B" w:rsidRDefault="00A7664C" w:rsidP="0087799B">
            <w:r>
              <w:rPr>
                <w:spacing w:val="-4"/>
              </w:rPr>
              <w:t xml:space="preserve">НМЦК рын.= 4/3*(800,00+790,00+1040,00) = </w:t>
            </w:r>
            <w:r w:rsidR="00783000">
              <w:rPr>
                <w:spacing w:val="-4"/>
              </w:rPr>
              <w:t>2630,01 рублей</w:t>
            </w:r>
          </w:p>
        </w:tc>
      </w:tr>
    </w:tbl>
    <w:p w:rsidR="00CE4EBA" w:rsidRDefault="00CE4EBA">
      <w:pPr>
        <w:rPr>
          <w:lang w:val="en-US"/>
        </w:rPr>
      </w:pPr>
    </w:p>
    <w:p w:rsidR="00D032B0" w:rsidRDefault="00D032B0">
      <w:pPr>
        <w:rPr>
          <w:lang w:val="en-US"/>
        </w:rPr>
      </w:pPr>
    </w:p>
    <w:p w:rsidR="00F05867" w:rsidRDefault="00F05867">
      <w:pPr>
        <w:rPr>
          <w:lang w:val="en-US"/>
        </w:rPr>
      </w:pPr>
    </w:p>
    <w:p w:rsidR="00B46265" w:rsidRDefault="00B46265">
      <w:pPr>
        <w:rPr>
          <w:lang w:val="en-US"/>
        </w:rPr>
      </w:pPr>
    </w:p>
    <w:p w:rsidR="00B46265" w:rsidRDefault="00B46265" w:rsidP="00B46265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Обоснование начальной (максимальной) цены контракта</w:t>
      </w:r>
    </w:p>
    <w:p w:rsidR="00B46265" w:rsidRDefault="00B46265" w:rsidP="00B46265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 w:rsidR="0087799B">
        <w:rPr>
          <w:bCs/>
          <w:spacing w:val="-4"/>
          <w:u w:val="single"/>
        </w:rPr>
        <w:t xml:space="preserve">оказание услуг по </w:t>
      </w:r>
      <w:r w:rsidR="0087799B">
        <w:rPr>
          <w:color w:val="000000"/>
          <w:u w:val="single"/>
        </w:rPr>
        <w:t>обучению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B46265" w:rsidTr="00D07B6C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B46265" w:rsidTr="00D07B6C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Pr="0087799B" w:rsidRDefault="0087799B" w:rsidP="00D07B6C">
            <w:pPr>
              <w:jc w:val="center"/>
              <w:rPr>
                <w:spacing w:val="-4"/>
              </w:rPr>
            </w:pPr>
            <w:r w:rsidRPr="0087799B">
              <w:rPr>
                <w:bCs/>
                <w:spacing w:val="-4"/>
              </w:rPr>
              <w:t xml:space="preserve">Оказание услуг по </w:t>
            </w:r>
            <w:r w:rsidRPr="0087799B">
              <w:rPr>
                <w:color w:val="000000"/>
              </w:rPr>
              <w:t>обучению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 w:rsidRPr="0087799B">
              <w:rPr>
                <w:spacing w:val="-4"/>
              </w:rPr>
              <w:t xml:space="preserve"> </w:t>
            </w:r>
          </w:p>
          <w:p w:rsidR="00B46265" w:rsidRDefault="0027654D" w:rsidP="00D07B6C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B46265" w:rsidTr="00D07B6C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6115"/>
              <w:gridCol w:w="5481"/>
            </w:tblGrid>
            <w:tr w:rsidR="00B46265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46265" w:rsidRDefault="00B46265" w:rsidP="00D07B6C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46265" w:rsidRDefault="00B46265" w:rsidP="00D07B6C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87799B" w:rsidTr="00D07B6C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800,00</w:t>
                  </w:r>
                </w:p>
              </w:tc>
            </w:tr>
            <w:tr w:rsidR="0087799B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2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790,00</w:t>
                  </w:r>
                </w:p>
              </w:tc>
            </w:tr>
            <w:tr w:rsidR="0087799B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r>
                    <w:t>КП № 3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7799B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1040,00</w:t>
                  </w:r>
                </w:p>
              </w:tc>
            </w:tr>
          </w:tbl>
          <w:p w:rsidR="00B46265" w:rsidRDefault="00B46265" w:rsidP="00D07B6C">
            <w:pPr>
              <w:rPr>
                <w:spacing w:val="-4"/>
              </w:rPr>
            </w:pPr>
          </w:p>
        </w:tc>
      </w:tr>
      <w:tr w:rsidR="00B46265" w:rsidTr="00D07B6C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B46265" w:rsidTr="00D07B6C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A7664C" w:rsidP="00783000">
            <w:r>
              <w:rPr>
                <w:spacing w:val="-4"/>
              </w:rPr>
              <w:t xml:space="preserve">Количество слушателей: </w:t>
            </w:r>
            <w:r w:rsidR="00783000">
              <w:rPr>
                <w:spacing w:val="-4"/>
              </w:rPr>
              <w:t>3</w:t>
            </w:r>
            <w:r w:rsidR="00B46265">
              <w:rPr>
                <w:spacing w:val="-4"/>
              </w:rPr>
              <w:t xml:space="preserve"> чел.</w:t>
            </w:r>
          </w:p>
        </w:tc>
      </w:tr>
      <w:tr w:rsidR="00B46265" w:rsidTr="00D07B6C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9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B46265" w:rsidTr="00D07B6C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B46265" w:rsidRDefault="00B46265" w:rsidP="00D07B6C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B46265" w:rsidRDefault="00B46265" w:rsidP="00D07B6C">
            <w:pPr>
              <w:jc w:val="center"/>
              <w:rPr>
                <w:spacing w:val="-4"/>
              </w:rPr>
            </w:pPr>
          </w:p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A29066E" wp14:editId="52E883B9">
                  <wp:extent cx="1028700" cy="438150"/>
                  <wp:effectExtent l="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B46265" w:rsidRDefault="00B46265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D124146" wp14:editId="005EF7F2">
                  <wp:extent cx="952500" cy="3524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99B" w:rsidTr="00D07B6C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rPr>
                <w:spacing w:val="-4"/>
              </w:rPr>
              <w:t>876,67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t>141,54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jc w:val="center"/>
            </w:pPr>
            <w:r>
              <w:rPr>
                <w:spacing w:val="-4"/>
              </w:rPr>
              <w:t>16,15</w:t>
            </w:r>
          </w:p>
        </w:tc>
      </w:tr>
      <w:tr w:rsidR="0087799B" w:rsidTr="00D07B6C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Default="0087799B" w:rsidP="0087799B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8DD3916" wp14:editId="09E3DDFB">
                  <wp:extent cx="1619250" cy="40005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99B" w:rsidRDefault="00A7664C" w:rsidP="00783000">
            <w:r>
              <w:rPr>
                <w:spacing w:val="-4"/>
              </w:rPr>
              <w:t xml:space="preserve">НМЦК рын.= </w:t>
            </w:r>
            <w:r w:rsidR="00783000">
              <w:rPr>
                <w:spacing w:val="-4"/>
              </w:rPr>
              <w:t>3</w:t>
            </w:r>
            <w:r>
              <w:rPr>
                <w:spacing w:val="-4"/>
              </w:rPr>
              <w:t xml:space="preserve">/3*(800,00+790,00+1040,00) = </w:t>
            </w:r>
            <w:r w:rsidR="00783000">
              <w:rPr>
                <w:spacing w:val="-4"/>
              </w:rPr>
              <w:t>2630,01 рублей</w:t>
            </w:r>
          </w:p>
        </w:tc>
      </w:tr>
    </w:tbl>
    <w:p w:rsidR="00B46265" w:rsidRDefault="00B46265" w:rsidP="00B46265">
      <w:pPr>
        <w:rPr>
          <w:lang w:val="en-US"/>
        </w:rPr>
      </w:pPr>
    </w:p>
    <w:p w:rsidR="00B46265" w:rsidRDefault="00B46265" w:rsidP="00B46265">
      <w:pPr>
        <w:rPr>
          <w:lang w:val="en-US"/>
        </w:rPr>
      </w:pPr>
    </w:p>
    <w:p w:rsidR="00320CF1" w:rsidRDefault="00320CF1" w:rsidP="00320CF1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Обоснование начальной (максимальной) цены контракта</w:t>
      </w:r>
    </w:p>
    <w:p w:rsidR="00320CF1" w:rsidRDefault="00320CF1" w:rsidP="00320CF1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>
        <w:rPr>
          <w:bCs/>
          <w:spacing w:val="-4"/>
          <w:u w:val="single"/>
        </w:rPr>
        <w:t xml:space="preserve">оказание услуг по </w:t>
      </w:r>
      <w:r w:rsidR="0087799B">
        <w:rPr>
          <w:bCs/>
          <w:spacing w:val="-4"/>
          <w:u w:val="single"/>
        </w:rPr>
        <w:t>обучению оказанию первой помощи пострадавшим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320CF1" w:rsidTr="00D07B6C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320CF1" w:rsidTr="00D07B6C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9B" w:rsidRPr="0087799B" w:rsidRDefault="0087799B" w:rsidP="00D07B6C">
            <w:pPr>
              <w:jc w:val="center"/>
              <w:rPr>
                <w:spacing w:val="-4"/>
              </w:rPr>
            </w:pPr>
            <w:r w:rsidRPr="0087799B">
              <w:rPr>
                <w:bCs/>
                <w:spacing w:val="-4"/>
              </w:rPr>
              <w:t>Оказание услуг по обучению оказанию первой помощи пострадавшим</w:t>
            </w:r>
            <w:r w:rsidRPr="0087799B">
              <w:rPr>
                <w:spacing w:val="-4"/>
              </w:rPr>
              <w:t xml:space="preserve"> </w:t>
            </w:r>
          </w:p>
          <w:p w:rsidR="00320CF1" w:rsidRDefault="0027654D" w:rsidP="00D07B6C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320CF1" w:rsidTr="00D07B6C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9498"/>
              <w:gridCol w:w="2098"/>
            </w:tblGrid>
            <w:tr w:rsidR="00320CF1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0CF1" w:rsidRDefault="00320CF1" w:rsidP="00D07B6C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0CF1" w:rsidRDefault="00320CF1" w:rsidP="00D07B6C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F05867" w:rsidTr="00D07B6C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87799B" w:rsidP="00F05867">
                  <w:pPr>
                    <w:jc w:val="center"/>
                  </w:pPr>
                  <w:r>
                    <w:rPr>
                      <w:spacing w:val="-4"/>
                    </w:rPr>
                    <w:t>1650,00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2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87799B" w:rsidP="0087799B">
                  <w:pPr>
                    <w:jc w:val="center"/>
                  </w:pPr>
                  <w:r>
                    <w:rPr>
                      <w:spacing w:val="-4"/>
                    </w:rPr>
                    <w:t>1040,00</w:t>
                  </w:r>
                </w:p>
              </w:tc>
            </w:tr>
            <w:tr w:rsidR="00F05867" w:rsidTr="00D07B6C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87799B" w:rsidP="00F05867">
                  <w:r w:rsidRPr="0087799B">
                    <w:t>https://уц-гкбезопасность.рф/study/ohrana_truda?utm_term=5478079363&amp;etext=2202.F719MY4vYfucH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87799B" w:rsidP="00F05867">
                  <w:pPr>
                    <w:jc w:val="center"/>
                  </w:pPr>
                  <w:r>
                    <w:rPr>
                      <w:spacing w:val="-4"/>
                    </w:rPr>
                    <w:t>1500,00</w:t>
                  </w:r>
                </w:p>
              </w:tc>
            </w:tr>
          </w:tbl>
          <w:p w:rsidR="00320CF1" w:rsidRDefault="00320CF1" w:rsidP="00D07B6C">
            <w:pPr>
              <w:rPr>
                <w:spacing w:val="-4"/>
              </w:rPr>
            </w:pPr>
          </w:p>
        </w:tc>
      </w:tr>
      <w:tr w:rsidR="00320CF1" w:rsidTr="00D07B6C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320CF1" w:rsidTr="00D07B6C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783000">
            <w:r>
              <w:rPr>
                <w:spacing w:val="-4"/>
              </w:rPr>
              <w:t xml:space="preserve">Количество слушателей: </w:t>
            </w:r>
            <w:r w:rsidR="00783000">
              <w:rPr>
                <w:spacing w:val="-4"/>
              </w:rPr>
              <w:t>3</w:t>
            </w:r>
            <w:r>
              <w:rPr>
                <w:spacing w:val="-4"/>
              </w:rPr>
              <w:t xml:space="preserve"> чел.</w:t>
            </w:r>
          </w:p>
        </w:tc>
      </w:tr>
      <w:tr w:rsidR="00320CF1" w:rsidTr="00D07B6C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10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320CF1" w:rsidTr="00D07B6C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320CF1" w:rsidRDefault="00320CF1" w:rsidP="00D07B6C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320CF1" w:rsidRDefault="00320CF1" w:rsidP="00D07B6C">
            <w:pPr>
              <w:jc w:val="center"/>
              <w:rPr>
                <w:spacing w:val="-4"/>
              </w:rPr>
            </w:pPr>
          </w:p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2D873EE" wp14:editId="34E43858">
                  <wp:extent cx="1028700" cy="438150"/>
                  <wp:effectExtent l="0" t="0" r="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320CF1" w:rsidRDefault="00320CF1" w:rsidP="00D07B6C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32525B5D" wp14:editId="1C87DEFF">
                  <wp:extent cx="952500" cy="35242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867" w:rsidTr="00D07B6C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E51C1A" w:rsidP="00F05867">
            <w:pPr>
              <w:jc w:val="center"/>
            </w:pPr>
            <w:r>
              <w:rPr>
                <w:spacing w:val="-4"/>
              </w:rPr>
              <w:t>1396,67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E51C1A" w:rsidP="00F05867">
            <w:pPr>
              <w:jc w:val="center"/>
            </w:pPr>
            <w:r>
              <w:t>317,86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E51C1A" w:rsidP="00F05867">
            <w:pPr>
              <w:jc w:val="center"/>
            </w:pPr>
            <w:r>
              <w:rPr>
                <w:spacing w:val="-4"/>
              </w:rPr>
              <w:t>22,76</w:t>
            </w:r>
          </w:p>
        </w:tc>
      </w:tr>
      <w:tr w:rsidR="00F05867" w:rsidTr="00D07B6C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64660F8E" wp14:editId="3A6FA97B">
                  <wp:extent cx="1619250" cy="40005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867" w:rsidRDefault="00F05867" w:rsidP="00783000">
            <w:r>
              <w:rPr>
                <w:spacing w:val="-4"/>
              </w:rPr>
              <w:t xml:space="preserve">НМЦК </w:t>
            </w:r>
            <w:r w:rsidR="00783000">
              <w:rPr>
                <w:spacing w:val="-4"/>
              </w:rPr>
              <w:t>рын.= 3</w:t>
            </w:r>
            <w:r w:rsidR="00E51C1A">
              <w:rPr>
                <w:spacing w:val="-4"/>
              </w:rPr>
              <w:t>/3*</w:t>
            </w:r>
            <w:r w:rsidR="00A7664C">
              <w:rPr>
                <w:spacing w:val="-4"/>
              </w:rPr>
              <w:t xml:space="preserve">(1650,00+1040,00+1500,00) = </w:t>
            </w:r>
            <w:r w:rsidR="00783000">
              <w:rPr>
                <w:spacing w:val="-4"/>
              </w:rPr>
              <w:t>4190,01</w:t>
            </w:r>
            <w:r>
              <w:rPr>
                <w:spacing w:val="-4"/>
              </w:rPr>
              <w:t xml:space="preserve"> рублей</w:t>
            </w:r>
          </w:p>
        </w:tc>
      </w:tr>
    </w:tbl>
    <w:p w:rsidR="00CB70E8" w:rsidRDefault="00CB70E8" w:rsidP="00CB70E8">
      <w:pPr>
        <w:ind w:firstLine="567"/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Обоснование начальной (максимальной) цены контракта</w:t>
      </w:r>
    </w:p>
    <w:p w:rsidR="00F05867" w:rsidRDefault="00F05867" w:rsidP="00CB70E8">
      <w:pPr>
        <w:jc w:val="center"/>
        <w:rPr>
          <w:bCs/>
          <w:spacing w:val="-4"/>
          <w:u w:val="single"/>
        </w:rPr>
      </w:pPr>
    </w:p>
    <w:p w:rsidR="00F05867" w:rsidRDefault="00F05867" w:rsidP="00F05867">
      <w:pPr>
        <w:jc w:val="center"/>
      </w:pPr>
      <w:r>
        <w:rPr>
          <w:bCs/>
          <w:spacing w:val="-4"/>
          <w:u w:val="single"/>
        </w:rPr>
        <w:t xml:space="preserve">Предмет государственного </w:t>
      </w:r>
      <w:r>
        <w:rPr>
          <w:bCs/>
          <w:spacing w:val="-4"/>
          <w:u w:val="single"/>
          <w:lang w:val="x-none"/>
        </w:rPr>
        <w:t xml:space="preserve">контракта – </w:t>
      </w:r>
      <w:r>
        <w:rPr>
          <w:bCs/>
          <w:spacing w:val="-4"/>
          <w:u w:val="single"/>
        </w:rPr>
        <w:t xml:space="preserve">оказание услуг по </w:t>
      </w:r>
      <w:r w:rsidR="0081690B">
        <w:rPr>
          <w:bCs/>
          <w:spacing w:val="-4"/>
          <w:u w:val="single"/>
        </w:rPr>
        <w:t>обучению использованию (применению) СИЗ</w:t>
      </w:r>
    </w:p>
    <w:tbl>
      <w:tblPr>
        <w:tblW w:w="1471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3"/>
        <w:gridCol w:w="101"/>
        <w:gridCol w:w="2379"/>
        <w:gridCol w:w="4764"/>
        <w:gridCol w:w="4893"/>
      </w:tblGrid>
      <w:tr w:rsidR="00F05867" w:rsidTr="00480327"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Основные характеристики объекта закупки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>Указаны в техническом задании</w:t>
            </w:r>
          </w:p>
        </w:tc>
      </w:tr>
      <w:tr w:rsidR="00F05867" w:rsidTr="00480327"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90B" w:rsidRPr="0081690B" w:rsidRDefault="0081690B" w:rsidP="00480327">
            <w:pPr>
              <w:jc w:val="center"/>
              <w:rPr>
                <w:spacing w:val="-4"/>
              </w:rPr>
            </w:pPr>
            <w:r w:rsidRPr="0081690B">
              <w:rPr>
                <w:bCs/>
                <w:spacing w:val="-4"/>
              </w:rPr>
              <w:t>Оказание услуг по обучению использованию (применению) СИЗ</w:t>
            </w:r>
          </w:p>
          <w:p w:rsidR="00F05867" w:rsidRDefault="00F05867" w:rsidP="00480327">
            <w:pPr>
              <w:jc w:val="center"/>
            </w:pPr>
            <w:r w:rsidRPr="0027654D">
              <w:rPr>
                <w:spacing w:val="-4"/>
              </w:rPr>
              <w:t>(ОКПД2 85.42.19)</w:t>
            </w:r>
          </w:p>
        </w:tc>
      </w:tr>
      <w:tr w:rsidR="00F05867" w:rsidTr="00480327">
        <w:trPr>
          <w:trHeight w:val="177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Используемый метод определения НМЦК </w:t>
            </w:r>
            <w:r>
              <w:rPr>
                <w:b/>
                <w:bCs/>
                <w:spacing w:val="-4"/>
              </w:rPr>
              <w:br/>
              <w:t>с обоснованием:</w:t>
            </w:r>
          </w:p>
        </w:tc>
        <w:tc>
          <w:tcPr>
            <w:tcW w:w="1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>При расчете начальной (максимальной) цены контракта применен метод сопоставимых рыночных цен (анализ рынка).</w:t>
            </w:r>
          </w:p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 xml:space="preserve">Начальная (максимальная) цена контракта рассчитана на основании </w:t>
            </w:r>
            <w:r>
              <w:t>коммерческих предложений от потенциальных поставщиков</w:t>
            </w:r>
          </w:p>
          <w:tbl>
            <w:tblPr>
              <w:tblW w:w="11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9498"/>
              <w:gridCol w:w="2098"/>
            </w:tblGrid>
            <w:tr w:rsidR="00F05867" w:rsidTr="00480327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05867" w:rsidRDefault="00F05867" w:rsidP="00480327">
                  <w:pPr>
                    <w:jc w:val="center"/>
                    <w:rPr>
                      <w:spacing w:val="-4"/>
                    </w:rPr>
                  </w:pPr>
                  <w:r>
                    <w:t>Коммерческое предложение от потенциального поставщика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05867" w:rsidRDefault="00F05867" w:rsidP="00480327">
                  <w:pPr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Цена за ед. идентичного (однородного) планируемого к закупке товара (руб.)</w:t>
                  </w:r>
                </w:p>
              </w:tc>
            </w:tr>
            <w:tr w:rsidR="00F05867" w:rsidTr="00480327">
              <w:trPr>
                <w:trHeight w:val="329"/>
              </w:trPr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F05867" w:rsidP="00F05867">
                  <w:r>
                    <w:t>КП № 1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6B760D" w:rsidP="00F05867">
                  <w:pPr>
                    <w:jc w:val="center"/>
                  </w:pPr>
                  <w:r>
                    <w:rPr>
                      <w:spacing w:val="-4"/>
                    </w:rPr>
                    <w:t>1650,00</w:t>
                  </w:r>
                </w:p>
              </w:tc>
            </w:tr>
            <w:tr w:rsidR="00F05867" w:rsidTr="00480327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6B760D" w:rsidP="00F05867">
                  <w:r w:rsidRPr="0087799B">
                    <w:t>https://уц-гкбезопасность.рф/study/ohrana_truda?utm_term=5478079363&amp;etext=2202.F719MY4vYfucH</w:t>
                  </w:r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6B760D" w:rsidP="00F05867">
                  <w:pPr>
                    <w:jc w:val="center"/>
                  </w:pPr>
                  <w:r>
                    <w:rPr>
                      <w:spacing w:val="-4"/>
                    </w:rPr>
                    <w:t>1500,00</w:t>
                  </w:r>
                </w:p>
              </w:tc>
            </w:tr>
            <w:tr w:rsidR="00F05867" w:rsidTr="00480327">
              <w:tc>
                <w:tcPr>
                  <w:tcW w:w="6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783000" w:rsidP="00F05867">
                  <w:hyperlink r:id="rId11" w:history="1">
                    <w:r w:rsidR="006B760D" w:rsidRPr="00AB2E6E">
                      <w:rPr>
                        <w:rStyle w:val="a9"/>
                      </w:rPr>
                      <w:t>https://ukcr.ru/article-obuchenie-po-ispolzovaniyu-sredstv-individualnoy-zashchity.html</w:t>
                    </w:r>
                  </w:hyperlink>
                </w:p>
              </w:tc>
              <w:tc>
                <w:tcPr>
                  <w:tcW w:w="5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F05867" w:rsidRDefault="006B760D" w:rsidP="00F05867">
                  <w:pPr>
                    <w:jc w:val="center"/>
                  </w:pPr>
                  <w:r>
                    <w:rPr>
                      <w:spacing w:val="-4"/>
                    </w:rPr>
                    <w:t>2100,00</w:t>
                  </w:r>
                </w:p>
              </w:tc>
            </w:tr>
          </w:tbl>
          <w:p w:rsidR="00F05867" w:rsidRDefault="00F05867" w:rsidP="00480327">
            <w:pPr>
              <w:rPr>
                <w:spacing w:val="-4"/>
              </w:rPr>
            </w:pPr>
          </w:p>
        </w:tc>
      </w:tr>
      <w:tr w:rsidR="00F05867" w:rsidTr="00480327">
        <w:trPr>
          <w:trHeight w:val="221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b/>
                <w:spacing w:val="-4"/>
              </w:rPr>
              <w:t>Обоснование начальной (максимальной) цены государственного контракта</w:t>
            </w:r>
          </w:p>
        </w:tc>
      </w:tr>
      <w:tr w:rsidR="00F05867" w:rsidTr="00480327">
        <w:trPr>
          <w:trHeight w:val="3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rPr>
                <w:spacing w:val="-4"/>
              </w:rPr>
            </w:pP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783000">
            <w:r>
              <w:rPr>
                <w:spacing w:val="-4"/>
              </w:rPr>
              <w:t xml:space="preserve">Количество слушателей: </w:t>
            </w:r>
            <w:r w:rsidR="00783000">
              <w:rPr>
                <w:spacing w:val="-4"/>
              </w:rPr>
              <w:t>3</w:t>
            </w:r>
            <w:r>
              <w:rPr>
                <w:spacing w:val="-4"/>
              </w:rPr>
              <w:t xml:space="preserve"> чел.</w:t>
            </w:r>
          </w:p>
        </w:tc>
      </w:tr>
      <w:tr w:rsidR="00F05867" w:rsidTr="00480327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>Используемый метод определения НМЦК с обоснованием: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r>
              <w:rPr>
                <w:bCs/>
                <w:spacing w:val="-4"/>
              </w:rPr>
              <w:t xml:space="preserve">Определение НМЦК в соответствии с </w:t>
            </w:r>
            <w:hyperlink r:id="rId12">
              <w:r>
                <w:rPr>
                  <w:rStyle w:val="ListLabel2"/>
                </w:rPr>
                <w:t>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  </w:r>
            </w:hyperlink>
            <w:r>
              <w:rPr>
                <w:bCs/>
                <w:spacing w:val="-4"/>
              </w:rPr>
              <w:t>»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F05867" w:rsidTr="00480327">
        <w:trPr>
          <w:trHeight w:val="828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>Однородность совокупности значений выявленных цен, используемых</w:t>
            </w:r>
          </w:p>
          <w:p w:rsidR="00F05867" w:rsidRDefault="00F05867" w:rsidP="00480327">
            <w:pPr>
              <w:rPr>
                <w:spacing w:val="-4"/>
              </w:rPr>
            </w:pPr>
            <w:r>
              <w:rPr>
                <w:spacing w:val="-4"/>
              </w:rPr>
              <w:t>в расчете Н(М)ЦК, ЦКЕП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арифметическая цена за единицу &lt;ц&gt;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Среднее квадратичное отклонение</w:t>
            </w:r>
          </w:p>
          <w:p w:rsidR="00F05867" w:rsidRDefault="00F05867" w:rsidP="00480327">
            <w:pPr>
              <w:jc w:val="center"/>
              <w:rPr>
                <w:spacing w:val="-4"/>
              </w:rPr>
            </w:pPr>
          </w:p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0964E1F3" wp14:editId="7E3CCE03">
                  <wp:extent cx="1028700" cy="43815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коэффициент вариации цен V (%) (не должен превышать 33%)</w:t>
            </w:r>
          </w:p>
          <w:p w:rsidR="00F05867" w:rsidRDefault="00F05867" w:rsidP="00480327">
            <w:pPr>
              <w:jc w:val="center"/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7DB845C4" wp14:editId="21597A00">
                  <wp:extent cx="952500" cy="352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867" w:rsidTr="00480327">
        <w:trPr>
          <w:trHeight w:val="293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6B760D" w:rsidP="00F05867">
            <w:pPr>
              <w:jc w:val="center"/>
            </w:pPr>
            <w:r>
              <w:rPr>
                <w:spacing w:val="-4"/>
              </w:rPr>
              <w:t>1750,00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6B760D" w:rsidP="00F05867">
            <w:pPr>
              <w:jc w:val="center"/>
            </w:pPr>
            <w:r>
              <w:t>312,25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6B760D" w:rsidP="00F05867">
            <w:pPr>
              <w:jc w:val="center"/>
            </w:pPr>
            <w:r>
              <w:rPr>
                <w:spacing w:val="-4"/>
              </w:rPr>
              <w:t>17,84</w:t>
            </w:r>
          </w:p>
        </w:tc>
      </w:tr>
      <w:tr w:rsidR="00F05867" w:rsidTr="00480327">
        <w:trPr>
          <w:trHeight w:val="96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spacing w:val="-4"/>
              </w:rPr>
              <w:t>Расчет НМЦК</w:t>
            </w:r>
          </w:p>
        </w:tc>
        <w:tc>
          <w:tcPr>
            <w:tcW w:w="1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867" w:rsidRDefault="00F05867" w:rsidP="00F05867">
            <w:pPr>
              <w:rPr>
                <w:spacing w:val="-4"/>
              </w:rPr>
            </w:pPr>
            <w:r>
              <w:rPr>
                <w:noProof/>
              </w:rPr>
              <w:drawing>
                <wp:inline distT="0" distB="0" distL="0" distR="0" wp14:anchorId="5AF41C98" wp14:editId="61F9E076">
                  <wp:extent cx="1619250" cy="400050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867" w:rsidRDefault="006B760D" w:rsidP="00783000">
            <w:r>
              <w:rPr>
                <w:spacing w:val="-4"/>
              </w:rPr>
              <w:t xml:space="preserve">НМЦК рын.= </w:t>
            </w:r>
            <w:r w:rsidR="00783000">
              <w:rPr>
                <w:spacing w:val="-4"/>
              </w:rPr>
              <w:t>3</w:t>
            </w:r>
            <w:r>
              <w:rPr>
                <w:spacing w:val="-4"/>
              </w:rPr>
              <w:t>/</w:t>
            </w:r>
            <w:r w:rsidR="00865997">
              <w:rPr>
                <w:spacing w:val="-4"/>
              </w:rPr>
              <w:t xml:space="preserve">3*(1650,00+1500,00+2100,00) = </w:t>
            </w:r>
            <w:r w:rsidR="00783000">
              <w:rPr>
                <w:spacing w:val="-4"/>
              </w:rPr>
              <w:t>5250</w:t>
            </w:r>
            <w:bookmarkStart w:id="0" w:name="_GoBack"/>
            <w:bookmarkEnd w:id="0"/>
            <w:r w:rsidR="00F05867">
              <w:rPr>
                <w:spacing w:val="-4"/>
              </w:rPr>
              <w:t>,00 рублей</w:t>
            </w:r>
          </w:p>
        </w:tc>
      </w:tr>
    </w:tbl>
    <w:p w:rsidR="00320CF1" w:rsidRDefault="00320CF1" w:rsidP="00783000">
      <w:pPr>
        <w:rPr>
          <w:lang w:val="en-US"/>
        </w:rPr>
      </w:pPr>
    </w:p>
    <w:sectPr w:rsidR="00320CF1" w:rsidSect="00CE4EBA">
      <w:pgSz w:w="16838" w:h="11906" w:orient="landscape"/>
      <w:pgMar w:top="567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DC"/>
    <w:rsid w:val="000652DC"/>
    <w:rsid w:val="00126735"/>
    <w:rsid w:val="00146289"/>
    <w:rsid w:val="001C0ED2"/>
    <w:rsid w:val="00251653"/>
    <w:rsid w:val="0025189C"/>
    <w:rsid w:val="0027654D"/>
    <w:rsid w:val="00284ABA"/>
    <w:rsid w:val="002E3F57"/>
    <w:rsid w:val="00320CF1"/>
    <w:rsid w:val="003747C2"/>
    <w:rsid w:val="00392EA6"/>
    <w:rsid w:val="004E019D"/>
    <w:rsid w:val="00684DB2"/>
    <w:rsid w:val="00685825"/>
    <w:rsid w:val="006A5229"/>
    <w:rsid w:val="006B760D"/>
    <w:rsid w:val="006E1798"/>
    <w:rsid w:val="0070545A"/>
    <w:rsid w:val="00783000"/>
    <w:rsid w:val="007A27C5"/>
    <w:rsid w:val="0081690B"/>
    <w:rsid w:val="00865997"/>
    <w:rsid w:val="0087799B"/>
    <w:rsid w:val="008C37A2"/>
    <w:rsid w:val="008D6F40"/>
    <w:rsid w:val="00980A9E"/>
    <w:rsid w:val="009C1C92"/>
    <w:rsid w:val="00A75ECC"/>
    <w:rsid w:val="00A7664C"/>
    <w:rsid w:val="00A800FC"/>
    <w:rsid w:val="00A87C4A"/>
    <w:rsid w:val="00AA4CBA"/>
    <w:rsid w:val="00AF622A"/>
    <w:rsid w:val="00B075F0"/>
    <w:rsid w:val="00B07EC9"/>
    <w:rsid w:val="00B46265"/>
    <w:rsid w:val="00BA728B"/>
    <w:rsid w:val="00BB522B"/>
    <w:rsid w:val="00BB7DA3"/>
    <w:rsid w:val="00BF12A3"/>
    <w:rsid w:val="00C27B2E"/>
    <w:rsid w:val="00C468A6"/>
    <w:rsid w:val="00CB70E8"/>
    <w:rsid w:val="00CE4EBA"/>
    <w:rsid w:val="00D032B0"/>
    <w:rsid w:val="00D139D7"/>
    <w:rsid w:val="00D80451"/>
    <w:rsid w:val="00DB3562"/>
    <w:rsid w:val="00DD6DEC"/>
    <w:rsid w:val="00DE0050"/>
    <w:rsid w:val="00E21D46"/>
    <w:rsid w:val="00E23378"/>
    <w:rsid w:val="00E45E83"/>
    <w:rsid w:val="00E51C1A"/>
    <w:rsid w:val="00E74179"/>
    <w:rsid w:val="00EE6457"/>
    <w:rsid w:val="00F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2BF9"/>
  <w15:docId w15:val="{B410A95E-9798-404F-959B-2F77C07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purchaselink">
    <w:name w:val="cardmaininfo__purchaselink"/>
    <w:basedOn w:val="a0"/>
    <w:qFormat/>
    <w:rsid w:val="001D0A44"/>
  </w:style>
  <w:style w:type="character" w:customStyle="1" w:styleId="-">
    <w:name w:val="Интернет-ссылка"/>
    <w:basedOn w:val="a0"/>
    <w:uiPriority w:val="99"/>
    <w:semiHidden/>
    <w:unhideWhenUsed/>
    <w:rsid w:val="001D0A44"/>
    <w:rPr>
      <w:color w:val="0000FF"/>
      <w:u w:val="single"/>
    </w:rPr>
  </w:style>
  <w:style w:type="character" w:styleId="a3">
    <w:name w:val="Strong"/>
    <w:uiPriority w:val="22"/>
    <w:qFormat/>
    <w:rsid w:val="00DF38D1"/>
    <w:rPr>
      <w:b/>
      <w:bCs/>
    </w:rPr>
  </w:style>
  <w:style w:type="character" w:customStyle="1" w:styleId="ListLabel1">
    <w:name w:val="ListLabel 1"/>
    <w:qFormat/>
    <w:rPr>
      <w:color w:val="auto"/>
      <w:u w:val="none"/>
    </w:rPr>
  </w:style>
  <w:style w:type="character" w:customStyle="1" w:styleId="ListLabel2">
    <w:name w:val="ListLabel 2"/>
    <w:qFormat/>
    <w:rPr>
      <w:bCs/>
    </w:rPr>
  </w:style>
  <w:style w:type="character" w:customStyle="1" w:styleId="ListLabel3">
    <w:name w:val="ListLabel 3"/>
    <w:qFormat/>
    <w:rPr>
      <w:color w:val="auto"/>
      <w:u w:val="none"/>
    </w:rPr>
  </w:style>
  <w:style w:type="character" w:customStyle="1" w:styleId="ListLabel4">
    <w:name w:val="ListLabel 4"/>
    <w:qFormat/>
    <w:rPr>
      <w:bCs/>
    </w:rPr>
  </w:style>
  <w:style w:type="character" w:customStyle="1" w:styleId="ListLabel5">
    <w:name w:val="ListLabel 5"/>
    <w:qFormat/>
    <w:rPr>
      <w:color w:val="auto"/>
      <w:u w:val="none"/>
    </w:rPr>
  </w:style>
  <w:style w:type="character" w:customStyle="1" w:styleId="ListLabel6">
    <w:name w:val="ListLabel 6"/>
    <w:qFormat/>
    <w:rPr>
      <w:bCs/>
    </w:rPr>
  </w:style>
  <w:style w:type="character" w:customStyle="1" w:styleId="ListLabel7">
    <w:name w:val="ListLabel 7"/>
    <w:qFormat/>
    <w:rPr>
      <w:color w:val="auto"/>
      <w:u w:val="none"/>
    </w:rPr>
  </w:style>
  <w:style w:type="character" w:customStyle="1" w:styleId="ListLabel8">
    <w:name w:val="ListLabel 8"/>
    <w:qFormat/>
    <w:rPr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character" w:styleId="a9">
    <w:name w:val="Hyperlink"/>
    <w:basedOn w:val="a0"/>
    <w:uiPriority w:val="99"/>
    <w:unhideWhenUsed/>
    <w:rsid w:val="004E019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2E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2E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73958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hyperlink" Target="garantf1://7037395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ukcr.ru/article-obuchenie-po-ispolzovaniyu-sredstv-individualnoy-zashchity.html" TargetMode="External"/><Relationship Id="rId5" Type="http://schemas.openxmlformats.org/officeDocument/2006/relationships/image" Target="media/image1.wmf"/><Relationship Id="rId10" Type="http://schemas.openxmlformats.org/officeDocument/2006/relationships/hyperlink" Target="garantf1://70373958.0" TargetMode="External"/><Relationship Id="rId4" Type="http://schemas.openxmlformats.org/officeDocument/2006/relationships/hyperlink" Target="garantf1://70373958.0" TargetMode="External"/><Relationship Id="rId9" Type="http://schemas.openxmlformats.org/officeDocument/2006/relationships/hyperlink" Target="garantf1://7037395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Ляденко</dc:creator>
  <dc:description/>
  <cp:lastModifiedBy>Денис Ю. Горбунцов</cp:lastModifiedBy>
  <cp:revision>51</cp:revision>
  <cp:lastPrinted>2024-05-31T07:42:00Z</cp:lastPrinted>
  <dcterms:created xsi:type="dcterms:W3CDTF">2023-11-07T07:35:00Z</dcterms:created>
  <dcterms:modified xsi:type="dcterms:W3CDTF">2026-06-18T05:50:00Z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