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8F2804" w14:textId="5AD2272D" w:rsidR="00512BB6" w:rsidRDefault="00AC2C1F" w:rsidP="00A368CD">
      <w:pPr>
        <w:spacing w:after="0" w:line="276" w:lineRule="auto"/>
        <w:jc w:val="right"/>
        <w:rPr>
          <w:rFonts w:ascii="Times New Roman" w:eastAsia="Calibri" w:hAnsi="Times New Roman" w:cs="Times New Roman"/>
          <w:sz w:val="18"/>
          <w:szCs w:val="18"/>
          <w:lang w:eastAsia="ru-RU"/>
        </w:rPr>
      </w:pPr>
      <w:bookmarkStart w:id="0" w:name="_Hlk104968451"/>
      <w:r w:rsidRPr="007A28B8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</w:t>
      </w:r>
      <w:r w:rsidR="00A368CD" w:rsidRPr="007A28B8">
        <w:rPr>
          <w:rFonts w:ascii="Times New Roman" w:eastAsia="Calibri" w:hAnsi="Times New Roman" w:cs="Times New Roman"/>
          <w:sz w:val="18"/>
          <w:szCs w:val="18"/>
          <w:lang w:eastAsia="ru-RU"/>
        </w:rPr>
        <w:t>Приложение 1 к извещению</w:t>
      </w:r>
    </w:p>
    <w:p w14:paraId="4B35D7DE" w14:textId="76F92D6C" w:rsidR="00F10732" w:rsidRDefault="00AA2361" w:rsidP="00AA236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2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объекта закупки</w:t>
      </w:r>
    </w:p>
    <w:p w14:paraId="5050781A" w14:textId="3D4DABF9" w:rsidR="0007645D" w:rsidRDefault="0007645D" w:rsidP="00AA236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TableStyle0"/>
        <w:tblW w:w="5001" w:type="pct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750"/>
        <w:gridCol w:w="1957"/>
        <w:gridCol w:w="2541"/>
        <w:gridCol w:w="2258"/>
        <w:gridCol w:w="6037"/>
        <w:gridCol w:w="753"/>
        <w:gridCol w:w="1129"/>
      </w:tblGrid>
      <w:tr w:rsidR="0007645D" w14:paraId="2192A551" w14:textId="77777777" w:rsidTr="000319D5">
        <w:tblPrEx>
          <w:tblCellMar>
            <w:top w:w="0" w:type="dxa"/>
            <w:bottom w:w="0" w:type="dxa"/>
          </w:tblCellMar>
        </w:tblPrEx>
        <w:trPr>
          <w:cantSplit/>
          <w:trHeight w:val="149"/>
        </w:trPr>
        <w:tc>
          <w:tcPr>
            <w:tcW w:w="516" w:type="dxa"/>
            <w:vMerge w:val="restart"/>
            <w:tcBorders>
              <w:top w:val="single" w:sz="10" w:space="0" w:color="auto"/>
              <w:left w:val="single" w:sz="10" w:space="0" w:color="auto"/>
              <w:bottom w:val="single" w:sz="5" w:space="0" w:color="auto"/>
            </w:tcBorders>
            <w:shd w:val="clear" w:color="auto" w:fill="auto"/>
            <w:vAlign w:val="center"/>
          </w:tcPr>
          <w:p w14:paraId="7553E739" w14:textId="77777777" w:rsidR="0007645D" w:rsidRDefault="0007645D" w:rsidP="000319D5">
            <w:pPr>
              <w:jc w:val="center"/>
            </w:pPr>
            <w:r>
              <w:rPr>
                <w:b/>
                <w:sz w:val="16"/>
                <w:szCs w:val="16"/>
              </w:rPr>
              <w:t>№</w:t>
            </w:r>
          </w:p>
        </w:tc>
        <w:tc>
          <w:tcPr>
            <w:tcW w:w="1347" w:type="dxa"/>
            <w:vMerge w:val="restart"/>
            <w:tcBorders>
              <w:top w:val="single" w:sz="10" w:space="0" w:color="auto"/>
              <w:left w:val="single" w:sz="5" w:space="0" w:color="auto"/>
            </w:tcBorders>
            <w:shd w:val="clear" w:color="auto" w:fill="auto"/>
            <w:vAlign w:val="center"/>
          </w:tcPr>
          <w:p w14:paraId="2EDA7C6E" w14:textId="77777777" w:rsidR="0007645D" w:rsidRDefault="0007645D" w:rsidP="000319D5">
            <w:pPr>
              <w:jc w:val="center"/>
            </w:pPr>
            <w:r>
              <w:rPr>
                <w:b/>
                <w:sz w:val="16"/>
                <w:szCs w:val="16"/>
              </w:rPr>
              <w:t>Код КТРУ</w:t>
            </w:r>
          </w:p>
        </w:tc>
        <w:tc>
          <w:tcPr>
            <w:tcW w:w="1749" w:type="dxa"/>
            <w:vMerge w:val="restart"/>
            <w:tcBorders>
              <w:top w:val="single" w:sz="10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EE45238" w14:textId="58A9FAEB" w:rsidR="0007645D" w:rsidRDefault="0007645D" w:rsidP="000319D5">
            <w:pPr>
              <w:jc w:val="center"/>
            </w:pPr>
            <w:r>
              <w:rPr>
                <w:b/>
                <w:sz w:val="16"/>
                <w:szCs w:val="16"/>
              </w:rPr>
              <w:t xml:space="preserve">Наименование </w:t>
            </w:r>
            <w:bookmarkStart w:id="1" w:name="_GoBack"/>
            <w:bookmarkEnd w:id="1"/>
          </w:p>
        </w:tc>
        <w:tc>
          <w:tcPr>
            <w:tcW w:w="1554" w:type="dxa"/>
            <w:vMerge w:val="restart"/>
            <w:tcBorders>
              <w:top w:val="single" w:sz="10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832E20B" w14:textId="77777777" w:rsidR="0007645D" w:rsidRDefault="0007645D" w:rsidP="000319D5">
            <w:pPr>
              <w:jc w:val="center"/>
            </w:pPr>
            <w:r>
              <w:rPr>
                <w:b/>
                <w:sz w:val="16"/>
                <w:szCs w:val="16"/>
              </w:rPr>
              <w:t>Описание КТРУ</w:t>
            </w:r>
          </w:p>
        </w:tc>
        <w:tc>
          <w:tcPr>
            <w:tcW w:w="4155" w:type="dxa"/>
            <w:vMerge w:val="restart"/>
            <w:tcBorders>
              <w:top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316A694" w14:textId="77777777" w:rsidR="0007645D" w:rsidRDefault="0007645D" w:rsidP="000319D5">
            <w:pPr>
              <w:jc w:val="center"/>
            </w:pPr>
            <w:r>
              <w:rPr>
                <w:b/>
                <w:sz w:val="16"/>
                <w:szCs w:val="16"/>
              </w:rPr>
              <w:t>Техническое описание</w:t>
            </w:r>
          </w:p>
        </w:tc>
        <w:tc>
          <w:tcPr>
            <w:tcW w:w="1295" w:type="dxa"/>
            <w:gridSpan w:val="2"/>
            <w:vMerge w:val="restart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center"/>
          </w:tcPr>
          <w:p w14:paraId="1701226E" w14:textId="77777777" w:rsidR="0007645D" w:rsidRDefault="0007645D" w:rsidP="000319D5">
            <w:pPr>
              <w:jc w:val="center"/>
            </w:pPr>
            <w:r>
              <w:rPr>
                <w:b/>
                <w:sz w:val="16"/>
                <w:szCs w:val="16"/>
              </w:rPr>
              <w:t>Количество</w:t>
            </w:r>
          </w:p>
        </w:tc>
      </w:tr>
      <w:tr w:rsidR="0007645D" w14:paraId="280B9A47" w14:textId="77777777" w:rsidTr="000319D5">
        <w:tblPrEx>
          <w:tblCellMar>
            <w:top w:w="0" w:type="dxa"/>
            <w:bottom w:w="0" w:type="dxa"/>
          </w:tblCellMar>
        </w:tblPrEx>
        <w:trPr>
          <w:cantSplit/>
          <w:trHeight w:val="149"/>
        </w:trPr>
        <w:tc>
          <w:tcPr>
            <w:tcW w:w="516" w:type="dxa"/>
            <w:vMerge/>
            <w:tcBorders>
              <w:top w:val="single" w:sz="10" w:space="0" w:color="auto"/>
              <w:left w:val="single" w:sz="10" w:space="0" w:color="auto"/>
              <w:bottom w:val="single" w:sz="5" w:space="0" w:color="auto"/>
            </w:tcBorders>
            <w:shd w:val="clear" w:color="auto" w:fill="auto"/>
            <w:vAlign w:val="bottom"/>
          </w:tcPr>
          <w:p w14:paraId="11DCC642" w14:textId="77777777" w:rsidR="0007645D" w:rsidRDefault="0007645D" w:rsidP="000319D5"/>
        </w:tc>
        <w:tc>
          <w:tcPr>
            <w:tcW w:w="1347" w:type="dxa"/>
            <w:vMerge/>
            <w:tcBorders>
              <w:top w:val="single" w:sz="10" w:space="0" w:color="auto"/>
              <w:left w:val="single" w:sz="5" w:space="0" w:color="auto"/>
            </w:tcBorders>
            <w:shd w:val="clear" w:color="auto" w:fill="auto"/>
            <w:vAlign w:val="bottom"/>
          </w:tcPr>
          <w:p w14:paraId="5DAE7D6F" w14:textId="77777777" w:rsidR="0007645D" w:rsidRDefault="0007645D" w:rsidP="000319D5"/>
        </w:tc>
        <w:tc>
          <w:tcPr>
            <w:tcW w:w="1749" w:type="dxa"/>
            <w:vMerge/>
            <w:tcBorders>
              <w:top w:val="single" w:sz="10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A0EF2A7" w14:textId="77777777" w:rsidR="0007645D" w:rsidRDefault="0007645D" w:rsidP="000319D5"/>
        </w:tc>
        <w:tc>
          <w:tcPr>
            <w:tcW w:w="1554" w:type="dxa"/>
            <w:vMerge/>
            <w:tcBorders>
              <w:top w:val="single" w:sz="10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A7FB6A6" w14:textId="77777777" w:rsidR="0007645D" w:rsidRDefault="0007645D" w:rsidP="000319D5"/>
        </w:tc>
        <w:tc>
          <w:tcPr>
            <w:tcW w:w="4155" w:type="dxa"/>
            <w:vMerge/>
            <w:tcBorders>
              <w:top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08EF12C" w14:textId="77777777" w:rsidR="0007645D" w:rsidRDefault="0007645D" w:rsidP="000319D5"/>
        </w:tc>
        <w:tc>
          <w:tcPr>
            <w:tcW w:w="1295" w:type="dxa"/>
            <w:gridSpan w:val="2"/>
            <w:vMerge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56C6E9FE" w14:textId="77777777" w:rsidR="0007645D" w:rsidRDefault="0007645D" w:rsidP="000319D5"/>
        </w:tc>
      </w:tr>
      <w:tr w:rsidR="0007645D" w14:paraId="17AF6333" w14:textId="77777777" w:rsidTr="000319D5">
        <w:tblPrEx>
          <w:tblCellMar>
            <w:top w:w="0" w:type="dxa"/>
            <w:bottom w:w="0" w:type="dxa"/>
          </w:tblCellMar>
        </w:tblPrEx>
        <w:trPr>
          <w:cantSplit/>
          <w:trHeight w:val="149"/>
        </w:trPr>
        <w:tc>
          <w:tcPr>
            <w:tcW w:w="516" w:type="dxa"/>
            <w:vMerge/>
            <w:tcBorders>
              <w:top w:val="single" w:sz="10" w:space="0" w:color="auto"/>
              <w:left w:val="single" w:sz="10" w:space="0" w:color="auto"/>
              <w:bottom w:val="single" w:sz="5" w:space="0" w:color="auto"/>
            </w:tcBorders>
            <w:shd w:val="clear" w:color="auto" w:fill="auto"/>
            <w:vAlign w:val="bottom"/>
          </w:tcPr>
          <w:p w14:paraId="602A69F0" w14:textId="77777777" w:rsidR="0007645D" w:rsidRDefault="0007645D" w:rsidP="000319D5"/>
        </w:tc>
        <w:tc>
          <w:tcPr>
            <w:tcW w:w="1347" w:type="dxa"/>
            <w:vMerge/>
            <w:tcBorders>
              <w:top w:val="single" w:sz="10" w:space="0" w:color="auto"/>
              <w:left w:val="single" w:sz="5" w:space="0" w:color="auto"/>
            </w:tcBorders>
            <w:shd w:val="clear" w:color="auto" w:fill="auto"/>
            <w:vAlign w:val="bottom"/>
          </w:tcPr>
          <w:p w14:paraId="562EF55A" w14:textId="77777777" w:rsidR="0007645D" w:rsidRDefault="0007645D" w:rsidP="000319D5"/>
        </w:tc>
        <w:tc>
          <w:tcPr>
            <w:tcW w:w="1749" w:type="dxa"/>
            <w:vMerge/>
            <w:tcBorders>
              <w:top w:val="single" w:sz="10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2875D61" w14:textId="77777777" w:rsidR="0007645D" w:rsidRDefault="0007645D" w:rsidP="000319D5"/>
        </w:tc>
        <w:tc>
          <w:tcPr>
            <w:tcW w:w="1554" w:type="dxa"/>
            <w:vMerge/>
            <w:tcBorders>
              <w:top w:val="single" w:sz="10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E162A5A" w14:textId="77777777" w:rsidR="0007645D" w:rsidRDefault="0007645D" w:rsidP="000319D5"/>
        </w:tc>
        <w:tc>
          <w:tcPr>
            <w:tcW w:w="4155" w:type="dxa"/>
            <w:vMerge/>
            <w:tcBorders>
              <w:top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363AFEA" w14:textId="77777777" w:rsidR="0007645D" w:rsidRDefault="0007645D" w:rsidP="000319D5"/>
        </w:tc>
        <w:tc>
          <w:tcPr>
            <w:tcW w:w="1295" w:type="dxa"/>
            <w:gridSpan w:val="2"/>
            <w:vMerge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1260692B" w14:textId="77777777" w:rsidR="0007645D" w:rsidRDefault="0007645D" w:rsidP="000319D5"/>
        </w:tc>
      </w:tr>
      <w:tr w:rsidR="0007645D" w14:paraId="41D8C207" w14:textId="77777777" w:rsidTr="000319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6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E7D676E" w14:textId="77777777" w:rsidR="0007645D" w:rsidRDefault="0007645D" w:rsidP="000319D5">
            <w:pPr>
              <w:jc w:val="center"/>
            </w:pPr>
            <w:r>
              <w:rPr>
                <w:szCs w:val="13"/>
              </w:rPr>
              <w:t>1</w:t>
            </w:r>
          </w:p>
        </w:tc>
        <w:tc>
          <w:tcPr>
            <w:tcW w:w="134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BF5C0DF" w14:textId="77777777" w:rsidR="0007645D" w:rsidRDefault="0007645D" w:rsidP="000319D5">
            <w:pPr>
              <w:jc w:val="center"/>
            </w:pPr>
            <w:r>
              <w:rPr>
                <w:szCs w:val="13"/>
              </w:rPr>
              <w:t>32.50.13.110-00004593</w:t>
            </w:r>
          </w:p>
        </w:tc>
        <w:tc>
          <w:tcPr>
            <w:tcW w:w="17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6D84D7F" w14:textId="77777777" w:rsidR="0007645D" w:rsidRDefault="0007645D" w:rsidP="000319D5">
            <w:pPr>
              <w:jc w:val="both"/>
              <w:rPr>
                <w:szCs w:val="13"/>
              </w:rPr>
            </w:pPr>
            <w:r>
              <w:rPr>
                <w:szCs w:val="13"/>
              </w:rPr>
              <w:t>Катетер для периферических сосудов</w:t>
            </w:r>
          </w:p>
          <w:p w14:paraId="4DF52A04" w14:textId="7EBA4CDA" w:rsidR="004E59A5" w:rsidRDefault="004E59A5" w:rsidP="000319D5">
            <w:pPr>
              <w:jc w:val="both"/>
            </w:pPr>
            <w:r>
              <w:t>(</w:t>
            </w:r>
            <w:r w:rsidRPr="004E59A5">
              <w:t xml:space="preserve">Канюля внутривенная безопасная </w:t>
            </w:r>
            <w:proofErr w:type="spellStart"/>
            <w:r w:rsidRPr="004E59A5">
              <w:t>Nusaf</w:t>
            </w:r>
            <w:proofErr w:type="spellEnd"/>
            <w:r w:rsidRPr="004E59A5">
              <w:t xml:space="preserve"> с катетером из полиуретана 18Gх32 мм</w:t>
            </w:r>
            <w:r>
              <w:t>)</w:t>
            </w:r>
          </w:p>
        </w:tc>
        <w:tc>
          <w:tcPr>
            <w:tcW w:w="155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159B0CC" w14:textId="77777777" w:rsidR="0007645D" w:rsidRDefault="0007645D" w:rsidP="000319D5">
            <w:pPr>
              <w:jc w:val="both"/>
            </w:pPr>
            <w:r>
              <w:rPr>
                <w:szCs w:val="13"/>
              </w:rPr>
              <w:t>Стерильная тонкая гибкая трубка, предназначенная для введения в периферические сосуды пациента для кратковременного обеспечения (сроком менее 30 дней) внутрисосудистого доступа; изделие не предназначено для продвижения к центральным кровеносным сосудам. Как правило, включает специальные принадлежности для облегчения введения/размещения катетера и обеспечения его функционирования (например, коннекторы, инъекционные порты, стилет и/или крылышки для фиксации). Может использоваться для взятия образцов крови, мониторинга артериального давления, введения жидкостей, лекарственных средств и/или инъекции контрастных средств. Это изделие для одноразового использования.</w:t>
            </w:r>
          </w:p>
        </w:tc>
        <w:tc>
          <w:tcPr>
            <w:tcW w:w="4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8E057AD" w14:textId="77777777" w:rsidR="0007645D" w:rsidRDefault="0007645D" w:rsidP="000319D5">
            <w:pPr>
              <w:ind w:left="105"/>
            </w:pPr>
            <w:r>
              <w:rPr>
                <w:szCs w:val="13"/>
              </w:rPr>
              <w:t>Размер катетера 18G</w:t>
            </w:r>
          </w:p>
          <w:p w14:paraId="51907252" w14:textId="77777777" w:rsidR="0007645D" w:rsidRDefault="0007645D" w:rsidP="000319D5">
            <w:pPr>
              <w:ind w:left="105"/>
            </w:pPr>
            <w:r>
              <w:rPr>
                <w:szCs w:val="13"/>
              </w:rPr>
              <w:t>Размер трубки иглы 21G</w:t>
            </w:r>
          </w:p>
          <w:p w14:paraId="2D7E91FA" w14:textId="77777777" w:rsidR="0007645D" w:rsidRDefault="0007645D" w:rsidP="000319D5">
            <w:pPr>
              <w:ind w:left="105"/>
            </w:pPr>
            <w:r>
              <w:rPr>
                <w:szCs w:val="13"/>
              </w:rPr>
              <w:t>Номинальный наружный диаметр трубки иглы, мм 0.80</w:t>
            </w:r>
          </w:p>
          <w:p w14:paraId="6BB2E3A8" w14:textId="77777777" w:rsidR="0007645D" w:rsidRDefault="0007645D" w:rsidP="000319D5">
            <w:pPr>
              <w:ind w:left="105"/>
            </w:pPr>
            <w:r>
              <w:rPr>
                <w:szCs w:val="13"/>
              </w:rPr>
              <w:t>Наружный диаметр трубки иглы, мм</w:t>
            </w:r>
          </w:p>
          <w:p w14:paraId="48D49AF1" w14:textId="77777777" w:rsidR="0007645D" w:rsidRDefault="0007645D" w:rsidP="000319D5">
            <w:pPr>
              <w:ind w:left="105"/>
            </w:pPr>
            <w:r>
              <w:rPr>
                <w:szCs w:val="13"/>
              </w:rPr>
              <w:t>(мин-макс) 0.800-0.830</w:t>
            </w:r>
          </w:p>
          <w:p w14:paraId="1F48F395" w14:textId="77777777" w:rsidR="0007645D" w:rsidRDefault="0007645D" w:rsidP="000319D5">
            <w:pPr>
              <w:ind w:left="105"/>
            </w:pPr>
            <w:r>
              <w:rPr>
                <w:szCs w:val="13"/>
              </w:rPr>
              <w:t>Внутренний диаметр трубки иглы, мм (минимальный) 0.490</w:t>
            </w:r>
          </w:p>
          <w:p w14:paraId="4CB56169" w14:textId="77777777" w:rsidR="0007645D" w:rsidRDefault="0007645D" w:rsidP="000319D5">
            <w:pPr>
              <w:ind w:left="105"/>
            </w:pPr>
            <w:r>
              <w:rPr>
                <w:szCs w:val="13"/>
              </w:rPr>
              <w:t>Длина иглы (эффективная), мм</w:t>
            </w:r>
          </w:p>
          <w:p w14:paraId="6566E185" w14:textId="77777777" w:rsidR="0007645D" w:rsidRDefault="0007645D" w:rsidP="000319D5">
            <w:pPr>
              <w:ind w:left="105"/>
            </w:pPr>
            <w:r>
              <w:rPr>
                <w:szCs w:val="13"/>
              </w:rPr>
              <w:t>плюс/минус 10% - 63.40</w:t>
            </w:r>
          </w:p>
          <w:p w14:paraId="36E68621" w14:textId="77777777" w:rsidR="0007645D" w:rsidRDefault="0007645D" w:rsidP="000319D5">
            <w:pPr>
              <w:ind w:left="105"/>
            </w:pPr>
            <w:r>
              <w:rPr>
                <w:szCs w:val="13"/>
              </w:rPr>
              <w:t>Прочность соединения канюли и трубки иглы, не менее 20H</w:t>
            </w:r>
          </w:p>
          <w:p w14:paraId="44B47F86" w14:textId="77777777" w:rsidR="0007645D" w:rsidRDefault="0007645D" w:rsidP="000319D5">
            <w:pPr>
              <w:ind w:left="105"/>
            </w:pPr>
            <w:r>
              <w:rPr>
                <w:szCs w:val="13"/>
              </w:rPr>
              <w:t>Номинальный наружный диаметр катетера, мм 1.3</w:t>
            </w:r>
          </w:p>
          <w:p w14:paraId="5B8D01DB" w14:textId="77777777" w:rsidR="0007645D" w:rsidRDefault="0007645D" w:rsidP="000319D5">
            <w:pPr>
              <w:ind w:left="105"/>
            </w:pPr>
            <w:r>
              <w:rPr>
                <w:szCs w:val="13"/>
              </w:rPr>
              <w:t>Диаметр катетера наружный, мм от 1,150 до 1,349</w:t>
            </w:r>
          </w:p>
          <w:p w14:paraId="4B8D2804" w14:textId="77777777" w:rsidR="0007645D" w:rsidRDefault="0007645D" w:rsidP="000319D5">
            <w:pPr>
              <w:ind w:left="105"/>
            </w:pPr>
            <w:r>
              <w:rPr>
                <w:szCs w:val="13"/>
              </w:rPr>
              <w:t>Диаметр катетера внутренний, мм плюс/минус 0.05 мм - 0.95</w:t>
            </w:r>
          </w:p>
          <w:p w14:paraId="01450C28" w14:textId="77777777" w:rsidR="0007645D" w:rsidRDefault="0007645D" w:rsidP="000319D5">
            <w:pPr>
              <w:ind w:left="105"/>
            </w:pPr>
            <w:r>
              <w:rPr>
                <w:szCs w:val="13"/>
              </w:rPr>
              <w:t>Длина катетера (эффективная), мм</w:t>
            </w:r>
          </w:p>
          <w:p w14:paraId="50F000D2" w14:textId="77777777" w:rsidR="0007645D" w:rsidRDefault="0007645D" w:rsidP="000319D5">
            <w:pPr>
              <w:ind w:left="105"/>
            </w:pPr>
            <w:r>
              <w:rPr>
                <w:szCs w:val="13"/>
              </w:rPr>
              <w:t>плюс/минус 10% - 32</w:t>
            </w:r>
          </w:p>
          <w:p w14:paraId="225C4B2A" w14:textId="77777777" w:rsidR="0007645D" w:rsidRDefault="0007645D" w:rsidP="000319D5">
            <w:pPr>
              <w:ind w:left="105"/>
            </w:pPr>
            <w:r>
              <w:rPr>
                <w:szCs w:val="13"/>
              </w:rPr>
              <w:t xml:space="preserve">Скорость потока мл/мин для катетеров с наружным диаметром 1,0 мм и более– не менее 90% от указанного на упаковке. Для катетеров с наружным диаметром менее 1.0мм - не менее 80% от указанного на </w:t>
            </w:r>
            <w:proofErr w:type="gramStart"/>
            <w:r>
              <w:rPr>
                <w:szCs w:val="13"/>
              </w:rPr>
              <w:t>упаковке  85</w:t>
            </w:r>
            <w:proofErr w:type="gramEnd"/>
          </w:p>
          <w:p w14:paraId="49BC4527" w14:textId="77777777" w:rsidR="0007645D" w:rsidRDefault="0007645D" w:rsidP="000319D5">
            <w:pPr>
              <w:ind w:left="105"/>
            </w:pPr>
            <w:r>
              <w:rPr>
                <w:szCs w:val="13"/>
              </w:rPr>
              <w:t xml:space="preserve">Цвет крышки </w:t>
            </w:r>
            <w:proofErr w:type="gramStart"/>
            <w:r>
              <w:rPr>
                <w:szCs w:val="13"/>
              </w:rPr>
              <w:t>порта  -</w:t>
            </w:r>
            <w:proofErr w:type="gramEnd"/>
            <w:r>
              <w:rPr>
                <w:szCs w:val="13"/>
              </w:rPr>
              <w:t xml:space="preserve"> Темно-зеленый</w:t>
            </w:r>
          </w:p>
          <w:p w14:paraId="56B5BA2A" w14:textId="77777777" w:rsidR="0007645D" w:rsidRDefault="0007645D" w:rsidP="000319D5">
            <w:pPr>
              <w:ind w:left="105"/>
            </w:pPr>
            <w:r>
              <w:rPr>
                <w:szCs w:val="13"/>
              </w:rPr>
              <w:t>Расстояние от кончика катетера до скоса иглы минимум и максимум 0.1 мм до 1.0 мм</w:t>
            </w:r>
          </w:p>
          <w:p w14:paraId="14B3C4A9" w14:textId="77777777" w:rsidR="0007645D" w:rsidRDefault="0007645D" w:rsidP="000319D5">
            <w:pPr>
              <w:ind w:left="105"/>
            </w:pPr>
            <w:r>
              <w:rPr>
                <w:szCs w:val="13"/>
              </w:rPr>
              <w:t xml:space="preserve">Масса, </w:t>
            </w:r>
            <w:proofErr w:type="gramStart"/>
            <w:r>
              <w:rPr>
                <w:szCs w:val="13"/>
              </w:rPr>
              <w:t>г Не</w:t>
            </w:r>
            <w:proofErr w:type="gramEnd"/>
            <w:r>
              <w:rPr>
                <w:szCs w:val="13"/>
              </w:rPr>
              <w:t xml:space="preserve"> более 4,70</w:t>
            </w:r>
          </w:p>
          <w:p w14:paraId="4F8C5458" w14:textId="77777777" w:rsidR="0007645D" w:rsidRDefault="0007645D" w:rsidP="000319D5">
            <w:pPr>
              <w:ind w:left="105"/>
            </w:pPr>
            <w:r>
              <w:rPr>
                <w:szCs w:val="13"/>
              </w:rPr>
              <w:t xml:space="preserve">Максимальное давление при инфузии под давлением - 2,07МПа (300 </w:t>
            </w:r>
            <w:proofErr w:type="spellStart"/>
            <w:r>
              <w:rPr>
                <w:szCs w:val="13"/>
              </w:rPr>
              <w:t>psi</w:t>
            </w:r>
            <w:proofErr w:type="spellEnd"/>
            <w:r>
              <w:rPr>
                <w:szCs w:val="13"/>
              </w:rPr>
              <w:t>)</w:t>
            </w:r>
          </w:p>
          <w:p w14:paraId="558CA2B6" w14:textId="77777777" w:rsidR="0007645D" w:rsidRDefault="0007645D" w:rsidP="000319D5">
            <w:pPr>
              <w:ind w:left="105"/>
            </w:pPr>
            <w:r>
              <w:rPr>
                <w:szCs w:val="13"/>
              </w:rPr>
              <w:t xml:space="preserve">Канюля </w:t>
            </w:r>
            <w:proofErr w:type="spellStart"/>
            <w:r>
              <w:rPr>
                <w:szCs w:val="13"/>
              </w:rPr>
              <w:t>Nusaf</w:t>
            </w:r>
            <w:proofErr w:type="spellEnd"/>
            <w:r>
              <w:rPr>
                <w:szCs w:val="13"/>
              </w:rPr>
              <w:t xml:space="preserve"> с крылышками – представляет собой медицинское изделие, имеющее ультратонкую </w:t>
            </w:r>
            <w:proofErr w:type="spellStart"/>
            <w:r>
              <w:rPr>
                <w:szCs w:val="13"/>
              </w:rPr>
              <w:t>силиконизированную</w:t>
            </w:r>
            <w:proofErr w:type="spellEnd"/>
            <w:r>
              <w:rPr>
                <w:szCs w:val="13"/>
              </w:rPr>
              <w:t xml:space="preserve"> иглу из нержавеющей стали с конической формой острия колющего среза иглы-проводника – сверхострая заточка ланцетного типа с трехгранным срезом для обеспечения гладкой и безболезненной </w:t>
            </w:r>
            <w:proofErr w:type="spellStart"/>
            <w:r>
              <w:rPr>
                <w:szCs w:val="13"/>
              </w:rPr>
              <w:t>венопункции</w:t>
            </w:r>
            <w:proofErr w:type="spellEnd"/>
            <w:r>
              <w:rPr>
                <w:szCs w:val="13"/>
              </w:rPr>
              <w:t xml:space="preserve"> во время </w:t>
            </w:r>
            <w:proofErr w:type="spellStart"/>
            <w:r>
              <w:rPr>
                <w:szCs w:val="13"/>
              </w:rPr>
              <w:t>канюлирования</w:t>
            </w:r>
            <w:proofErr w:type="spellEnd"/>
            <w:r>
              <w:rPr>
                <w:szCs w:val="13"/>
              </w:rPr>
              <w:t>, что уменьшает боль и дискомфорт, возникающие во время введения.</w:t>
            </w:r>
          </w:p>
          <w:p w14:paraId="0F4B0BCB" w14:textId="77777777" w:rsidR="0007645D" w:rsidRDefault="0007645D" w:rsidP="000319D5">
            <w:pPr>
              <w:ind w:left="105"/>
            </w:pPr>
            <w:r>
              <w:rPr>
                <w:szCs w:val="13"/>
              </w:rPr>
              <w:t xml:space="preserve">Канюля изготовлена из устойчивых к изгибу и биосовместимых материалов и доступна с прозрачными катетерами из полиуретана (PUR), с чрезвычайно гладким покрытием внутренней и внешней поверхностей для обеспечения легкой венепункции с минимальной травмой, плавно сужающийся кончик катетера совпадает со срезом иглы для обеспечения плавного перехода от иглы к катетеру, что обеспечивает безболезненную постановку катетера. Имеют катетеры из полиуретана (PUR) с 4 или 6 </w:t>
            </w:r>
            <w:proofErr w:type="spellStart"/>
            <w:r>
              <w:rPr>
                <w:szCs w:val="13"/>
              </w:rPr>
              <w:t>рентгеноконтрастными</w:t>
            </w:r>
            <w:proofErr w:type="spellEnd"/>
            <w:r>
              <w:rPr>
                <w:szCs w:val="13"/>
              </w:rPr>
              <w:t xml:space="preserve"> полосками. </w:t>
            </w:r>
            <w:proofErr w:type="spellStart"/>
            <w:r>
              <w:rPr>
                <w:szCs w:val="13"/>
              </w:rPr>
              <w:t>Рентгеноконтрастные</w:t>
            </w:r>
            <w:proofErr w:type="spellEnd"/>
            <w:r>
              <w:rPr>
                <w:szCs w:val="13"/>
              </w:rPr>
              <w:t xml:space="preserve"> полоски необходимы для лучшего контроля за катетером, который находится в вене.</w:t>
            </w:r>
          </w:p>
          <w:p w14:paraId="4D101EE5" w14:textId="77777777" w:rsidR="0007645D" w:rsidRDefault="0007645D" w:rsidP="000319D5">
            <w:pPr>
              <w:ind w:left="105"/>
            </w:pPr>
            <w:r>
              <w:rPr>
                <w:szCs w:val="13"/>
              </w:rPr>
              <w:t>Канюля имеет плоские крылья, которые можно сгибать, чтобы обеспечить надежную фиксацию к коже с помощью стерильной фиксирующей повязки. На крыльях имеется перфорация для обеспечения дополнительной вентиляции кожи пациента.</w:t>
            </w:r>
          </w:p>
          <w:p w14:paraId="7E7E2136" w14:textId="77777777" w:rsidR="0007645D" w:rsidRDefault="0007645D" w:rsidP="000319D5">
            <w:pPr>
              <w:ind w:left="105"/>
            </w:pPr>
            <w:r>
              <w:rPr>
                <w:szCs w:val="13"/>
              </w:rPr>
              <w:t>Канюля имеет эргономичную конструкцию, позволяющую пользователю использовать различные методы для облегчения введения.</w:t>
            </w:r>
          </w:p>
          <w:p w14:paraId="47CD15A5" w14:textId="77777777" w:rsidR="0007645D" w:rsidRDefault="0007645D" w:rsidP="000319D5">
            <w:pPr>
              <w:ind w:left="105"/>
            </w:pPr>
            <w:r>
              <w:rPr>
                <w:szCs w:val="13"/>
              </w:rPr>
              <w:t xml:space="preserve">Канюля имеет порт для инъекций с односторонним обратным клапаном для облегчения дополнительного введения лекарственных средств шприцем без иглы и предотвращения обратного тока.  Инъекционный порт расположен строго над крыльями для снижения риска смещения катетера при промывании и введении лекарственных средств. Крышка порта имеет специальную конструкцию, облегчающую двухточечный захват для легкого </w:t>
            </w:r>
            <w:proofErr w:type="spellStart"/>
            <w:proofErr w:type="gramStart"/>
            <w:r>
              <w:rPr>
                <w:szCs w:val="13"/>
              </w:rPr>
              <w:t>канюлирования</w:t>
            </w:r>
            <w:proofErr w:type="spellEnd"/>
            <w:r>
              <w:rPr>
                <w:szCs w:val="13"/>
              </w:rPr>
              <w:t>..</w:t>
            </w:r>
            <w:proofErr w:type="gramEnd"/>
          </w:p>
          <w:p w14:paraId="21C42CB1" w14:textId="77777777" w:rsidR="0007645D" w:rsidRDefault="0007645D" w:rsidP="000319D5">
            <w:pPr>
              <w:ind w:left="105"/>
            </w:pPr>
            <w:r>
              <w:rPr>
                <w:szCs w:val="13"/>
              </w:rPr>
              <w:t>Встроенная конструкция с прозрачной камерой служит для немедленного подтверждения венепункции и обеспечения плавного потока крови или любой другой жидкости.</w:t>
            </w:r>
          </w:p>
          <w:p w14:paraId="7DF33C4B" w14:textId="77777777" w:rsidR="0007645D" w:rsidRDefault="0007645D" w:rsidP="000319D5">
            <w:pPr>
              <w:ind w:left="105"/>
            </w:pPr>
            <w:r>
              <w:rPr>
                <w:szCs w:val="13"/>
              </w:rPr>
              <w:t>Имеется система механизма безопасности иглы, которая устраняет вероятность травм от укола иглой и инфекций, передающихся через кровь, для пользователя и/ или медицинских работников во время извлечения и утилизации иглы.  Металлический защитный механизм полностью закрывающий кончик иглы, активируется автоматически при извлечении иглы из катетера, без внешнего воздействия. Конструкция канюли обеспечивает одноразовое использование и безопасную утилизацию.</w:t>
            </w:r>
          </w:p>
          <w:p w14:paraId="775CF9B6" w14:textId="77777777" w:rsidR="0007645D" w:rsidRDefault="0007645D" w:rsidP="000319D5">
            <w:pPr>
              <w:ind w:left="105"/>
            </w:pPr>
            <w:r>
              <w:rPr>
                <w:szCs w:val="13"/>
              </w:rPr>
              <w:t>Гидрофобная заглушка с фильтром предотвращает вытекание крови при постановке катетера, имеет ребристую поверхность для лучшего захвата при закрытии/открытии.</w:t>
            </w:r>
          </w:p>
        </w:tc>
        <w:tc>
          <w:tcPr>
            <w:tcW w:w="5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4E4ADAF" w14:textId="77777777" w:rsidR="0007645D" w:rsidRDefault="0007645D" w:rsidP="000319D5">
            <w:pPr>
              <w:jc w:val="center"/>
            </w:pPr>
            <w:r>
              <w:rPr>
                <w:szCs w:val="13"/>
              </w:rPr>
              <w:t>100</w:t>
            </w:r>
          </w:p>
        </w:tc>
        <w:tc>
          <w:tcPr>
            <w:tcW w:w="7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center"/>
          </w:tcPr>
          <w:p w14:paraId="13E7E213" w14:textId="77777777" w:rsidR="0007645D" w:rsidRDefault="0007645D" w:rsidP="000319D5">
            <w:pPr>
              <w:jc w:val="center"/>
            </w:pPr>
            <w:proofErr w:type="spellStart"/>
            <w:r>
              <w:rPr>
                <w:szCs w:val="13"/>
              </w:rPr>
              <w:t>шт</w:t>
            </w:r>
            <w:proofErr w:type="spellEnd"/>
          </w:p>
        </w:tc>
      </w:tr>
      <w:tr w:rsidR="0007645D" w14:paraId="6AA096A9" w14:textId="77777777" w:rsidTr="000319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6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3985931" w14:textId="77777777" w:rsidR="0007645D" w:rsidRDefault="0007645D" w:rsidP="000319D5">
            <w:pPr>
              <w:jc w:val="center"/>
            </w:pPr>
            <w:r>
              <w:rPr>
                <w:szCs w:val="13"/>
              </w:rPr>
              <w:lastRenderedPageBreak/>
              <w:t>2</w:t>
            </w:r>
          </w:p>
        </w:tc>
        <w:tc>
          <w:tcPr>
            <w:tcW w:w="134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6A26DB0" w14:textId="77777777" w:rsidR="0007645D" w:rsidRDefault="0007645D" w:rsidP="000319D5">
            <w:pPr>
              <w:jc w:val="center"/>
            </w:pPr>
            <w:r>
              <w:rPr>
                <w:szCs w:val="13"/>
              </w:rPr>
              <w:t>32.50.13.190</w:t>
            </w:r>
          </w:p>
        </w:tc>
        <w:tc>
          <w:tcPr>
            <w:tcW w:w="17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056DE51" w14:textId="77777777" w:rsidR="0007645D" w:rsidRDefault="0007645D" w:rsidP="000319D5">
            <w:pPr>
              <w:jc w:val="both"/>
            </w:pPr>
            <w:r>
              <w:rPr>
                <w:szCs w:val="13"/>
              </w:rPr>
              <w:t>Заглушка инфузионная</w:t>
            </w:r>
          </w:p>
        </w:tc>
        <w:tc>
          <w:tcPr>
            <w:tcW w:w="155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F9B9A20" w14:textId="77777777" w:rsidR="0007645D" w:rsidRDefault="0007645D" w:rsidP="000319D5">
            <w:pPr>
              <w:jc w:val="both"/>
            </w:pPr>
            <w:r>
              <w:rPr>
                <w:szCs w:val="13"/>
              </w:rPr>
              <w:t xml:space="preserve">Стерильное изделие для соединения шприца или адаптер системы </w:t>
            </w:r>
            <w:proofErr w:type="spellStart"/>
            <w:r>
              <w:rPr>
                <w:szCs w:val="13"/>
              </w:rPr>
              <w:t>Люэра</w:t>
            </w:r>
            <w:proofErr w:type="spellEnd"/>
            <w:r>
              <w:rPr>
                <w:szCs w:val="13"/>
              </w:rPr>
              <w:t xml:space="preserve">, предназначенное для использования в процессе забора крови, используемое для передачи клинического образца крови от изделия доступа крови (например, держателя пробирки для сбора крови с иглой) в шприц, используемый с </w:t>
            </w:r>
            <w:proofErr w:type="spellStart"/>
            <w:r>
              <w:rPr>
                <w:szCs w:val="13"/>
              </w:rPr>
              <w:t>адапторем</w:t>
            </w:r>
            <w:proofErr w:type="spellEnd"/>
            <w:r>
              <w:rPr>
                <w:szCs w:val="13"/>
              </w:rPr>
              <w:t xml:space="preserve"> </w:t>
            </w:r>
            <w:proofErr w:type="spellStart"/>
            <w:r>
              <w:rPr>
                <w:szCs w:val="13"/>
              </w:rPr>
              <w:t>Люэра</w:t>
            </w:r>
            <w:proofErr w:type="spellEnd"/>
            <w:r>
              <w:rPr>
                <w:szCs w:val="13"/>
              </w:rPr>
              <w:t xml:space="preserve"> (например, шприц для исследования газов крови). Адаптер позволяет осуществлять забор крови за одну процедуру венепункции, используя трубки и шприцы для забора крови в качестве емкости для хранения образца крови. Это изделие для одноразового использования.</w:t>
            </w:r>
          </w:p>
        </w:tc>
        <w:tc>
          <w:tcPr>
            <w:tcW w:w="4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F748926" w14:textId="77777777" w:rsidR="0007645D" w:rsidRDefault="0007645D" w:rsidP="000319D5">
            <w:pPr>
              <w:ind w:left="105"/>
            </w:pPr>
            <w:r>
              <w:rPr>
                <w:szCs w:val="13"/>
              </w:rPr>
              <w:t xml:space="preserve">Инъекционная заглушка – имеет две функции: служит защитной заглушкой для любой стандартной «канюли </w:t>
            </w:r>
            <w:proofErr w:type="spellStart"/>
            <w:r>
              <w:rPr>
                <w:szCs w:val="13"/>
              </w:rPr>
              <w:t>Люэра</w:t>
            </w:r>
            <w:proofErr w:type="spellEnd"/>
            <w:r>
              <w:rPr>
                <w:szCs w:val="13"/>
              </w:rPr>
              <w:t>» и обеспечивает порт для «</w:t>
            </w:r>
            <w:proofErr w:type="spellStart"/>
            <w:r>
              <w:rPr>
                <w:szCs w:val="13"/>
              </w:rPr>
              <w:t>безыгольной</w:t>
            </w:r>
            <w:proofErr w:type="spellEnd"/>
            <w:r>
              <w:rPr>
                <w:szCs w:val="13"/>
              </w:rPr>
              <w:t>» инъекции любой жидкости. В заглушке имеется самоуплотняющаяся вставка (перегородка). Доступна в прозрачном и желтом корпусе. Заглушка соединяется с другим медицинским изделием через универсальный конический штуцер и используется для проведения инфузионной терапии для подачи лекарств пациенту.</w:t>
            </w:r>
          </w:p>
          <w:p w14:paraId="34BE7A9B" w14:textId="77777777" w:rsidR="0007645D" w:rsidRDefault="0007645D" w:rsidP="000319D5">
            <w:pPr>
              <w:ind w:left="105"/>
            </w:pPr>
            <w:r>
              <w:rPr>
                <w:szCs w:val="13"/>
              </w:rPr>
              <w:t xml:space="preserve">Прозрачная заглушка имеет колпачок белого цвета.                                                          - </w:t>
            </w:r>
            <w:proofErr w:type="spellStart"/>
            <w:r>
              <w:rPr>
                <w:szCs w:val="13"/>
              </w:rPr>
              <w:t>Безлатексная</w:t>
            </w:r>
            <w:proofErr w:type="spellEnd"/>
            <w:r>
              <w:rPr>
                <w:szCs w:val="13"/>
              </w:rPr>
              <w:t xml:space="preserve"> заглушка с герметичным фитингом для эффективной внутривенной </w:t>
            </w:r>
            <w:proofErr w:type="spellStart"/>
            <w:r>
              <w:rPr>
                <w:szCs w:val="13"/>
              </w:rPr>
              <w:t>болюсной</w:t>
            </w:r>
            <w:proofErr w:type="spellEnd"/>
            <w:r>
              <w:rPr>
                <w:szCs w:val="13"/>
              </w:rPr>
              <w:t xml:space="preserve"> инъекции или забора образцов крови.</w:t>
            </w:r>
          </w:p>
          <w:p w14:paraId="0A725345" w14:textId="77777777" w:rsidR="0007645D" w:rsidRDefault="0007645D" w:rsidP="000319D5">
            <w:pPr>
              <w:ind w:left="105"/>
            </w:pPr>
            <w:r>
              <w:rPr>
                <w:szCs w:val="13"/>
              </w:rPr>
              <w:t>- Устройство оснащено универсальным конусом 6% (фитинг с наружной резьбой).</w:t>
            </w:r>
          </w:p>
          <w:p w14:paraId="5EF13211" w14:textId="77777777" w:rsidR="0007645D" w:rsidRDefault="0007645D" w:rsidP="000319D5">
            <w:pPr>
              <w:ind w:left="105"/>
            </w:pPr>
            <w:r>
              <w:rPr>
                <w:szCs w:val="13"/>
              </w:rPr>
              <w:t>- Доступна с желтым или прозрачным корпусом для легкой визуализации.</w:t>
            </w:r>
          </w:p>
          <w:p w14:paraId="661A9243" w14:textId="77777777" w:rsidR="0007645D" w:rsidRDefault="0007645D" w:rsidP="000319D5">
            <w:pPr>
              <w:ind w:left="105"/>
            </w:pPr>
            <w:r>
              <w:rPr>
                <w:szCs w:val="13"/>
              </w:rPr>
              <w:t xml:space="preserve">- Не содержит </w:t>
            </w:r>
            <w:proofErr w:type="spellStart"/>
            <w:r>
              <w:rPr>
                <w:szCs w:val="13"/>
              </w:rPr>
              <w:t>фталаты</w:t>
            </w:r>
            <w:proofErr w:type="spellEnd"/>
            <w:r>
              <w:rPr>
                <w:szCs w:val="13"/>
              </w:rPr>
              <w:t xml:space="preserve"> Инъекционная заглушка является вспомогательным изделием, которое используется совместно с каким-либо другим изделием при проведении инфузионной терапии.</w:t>
            </w:r>
          </w:p>
          <w:p w14:paraId="2469F73F" w14:textId="77777777" w:rsidR="0007645D" w:rsidRDefault="0007645D" w:rsidP="000319D5">
            <w:pPr>
              <w:ind w:left="105"/>
            </w:pPr>
            <w:r>
              <w:rPr>
                <w:szCs w:val="13"/>
              </w:rPr>
              <w:t>Предназначена для введения стерильных инъекционных жидкостей, включая лекарственные вещества, с использованием шприца и иглы для подкожных инъекций, после подсоединения инъекционной заглушки к устройству для внутривенного доступа с подходящей соединительной частью с внутренней резьбой.</w:t>
            </w:r>
          </w:p>
          <w:p w14:paraId="103EFCBD" w14:textId="77777777" w:rsidR="0007645D" w:rsidRDefault="0007645D" w:rsidP="000319D5">
            <w:pPr>
              <w:ind w:left="105"/>
            </w:pPr>
            <w:r>
              <w:rPr>
                <w:szCs w:val="13"/>
              </w:rPr>
              <w:t>Параметр    Характеристики</w:t>
            </w:r>
          </w:p>
          <w:p w14:paraId="5B7291C3" w14:textId="77777777" w:rsidR="0007645D" w:rsidRDefault="0007645D" w:rsidP="000319D5">
            <w:pPr>
              <w:ind w:left="105"/>
            </w:pPr>
            <w:r>
              <w:rPr>
                <w:szCs w:val="13"/>
              </w:rPr>
              <w:t>Общая высота    18.67 мм ± 0.05 мм</w:t>
            </w:r>
          </w:p>
          <w:p w14:paraId="554EBB08" w14:textId="77777777" w:rsidR="0007645D" w:rsidRDefault="0007645D" w:rsidP="000319D5">
            <w:pPr>
              <w:ind w:left="105"/>
            </w:pPr>
            <w:proofErr w:type="gramStart"/>
            <w:r>
              <w:rPr>
                <w:szCs w:val="13"/>
              </w:rPr>
              <w:t>Диаметр  8.8</w:t>
            </w:r>
            <w:proofErr w:type="gramEnd"/>
            <w:r>
              <w:rPr>
                <w:szCs w:val="13"/>
              </w:rPr>
              <w:t xml:space="preserve"> мм ± 0,2 мм</w:t>
            </w:r>
          </w:p>
          <w:p w14:paraId="486A0FE7" w14:textId="77777777" w:rsidR="0007645D" w:rsidRDefault="0007645D" w:rsidP="000319D5">
            <w:pPr>
              <w:ind w:left="105"/>
            </w:pPr>
            <w:r>
              <w:rPr>
                <w:szCs w:val="13"/>
              </w:rPr>
              <w:t>Диаметр конуса 3.976 ±0.2 мм</w:t>
            </w:r>
          </w:p>
          <w:p w14:paraId="27F0DD46" w14:textId="77777777" w:rsidR="0007645D" w:rsidRDefault="0007645D" w:rsidP="000319D5">
            <w:pPr>
              <w:ind w:left="105"/>
            </w:pPr>
            <w:r>
              <w:rPr>
                <w:szCs w:val="13"/>
              </w:rPr>
              <w:t>Масса   1.45 г ± 10%</w:t>
            </w:r>
          </w:p>
          <w:p w14:paraId="5E657D6D" w14:textId="77777777" w:rsidR="0007645D" w:rsidRDefault="0007645D" w:rsidP="000319D5">
            <w:pPr>
              <w:ind w:left="105"/>
            </w:pPr>
            <w:r>
              <w:rPr>
                <w:szCs w:val="13"/>
              </w:rPr>
              <w:t xml:space="preserve">Прочность </w:t>
            </w:r>
            <w:proofErr w:type="gramStart"/>
            <w:r>
              <w:rPr>
                <w:szCs w:val="13"/>
              </w:rPr>
              <w:t>уплотнения  Жесткий</w:t>
            </w:r>
            <w:proofErr w:type="gramEnd"/>
            <w:r>
              <w:rPr>
                <w:szCs w:val="13"/>
              </w:rPr>
              <w:t xml:space="preserve"> блистер: ≥1.5H</w:t>
            </w:r>
          </w:p>
        </w:tc>
        <w:tc>
          <w:tcPr>
            <w:tcW w:w="5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689A4DF" w14:textId="77777777" w:rsidR="0007645D" w:rsidRDefault="0007645D" w:rsidP="000319D5">
            <w:pPr>
              <w:jc w:val="center"/>
            </w:pPr>
            <w:r>
              <w:rPr>
                <w:szCs w:val="13"/>
              </w:rPr>
              <w:t>500</w:t>
            </w:r>
          </w:p>
        </w:tc>
        <w:tc>
          <w:tcPr>
            <w:tcW w:w="7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center"/>
          </w:tcPr>
          <w:p w14:paraId="1986FCE5" w14:textId="77777777" w:rsidR="0007645D" w:rsidRDefault="0007645D" w:rsidP="000319D5">
            <w:pPr>
              <w:jc w:val="center"/>
            </w:pPr>
            <w:proofErr w:type="spellStart"/>
            <w:r>
              <w:rPr>
                <w:szCs w:val="13"/>
              </w:rPr>
              <w:t>шт</w:t>
            </w:r>
            <w:proofErr w:type="spellEnd"/>
          </w:p>
        </w:tc>
      </w:tr>
      <w:tr w:rsidR="0007645D" w14:paraId="47442201" w14:textId="77777777" w:rsidTr="000319D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6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DC0B773" w14:textId="77777777" w:rsidR="0007645D" w:rsidRDefault="0007645D" w:rsidP="000319D5">
            <w:pPr>
              <w:jc w:val="center"/>
            </w:pPr>
            <w:r>
              <w:rPr>
                <w:szCs w:val="13"/>
              </w:rPr>
              <w:t>3</w:t>
            </w:r>
          </w:p>
        </w:tc>
        <w:tc>
          <w:tcPr>
            <w:tcW w:w="134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54A7963" w14:textId="77777777" w:rsidR="0007645D" w:rsidRDefault="0007645D" w:rsidP="000319D5">
            <w:pPr>
              <w:jc w:val="center"/>
            </w:pPr>
            <w:r>
              <w:rPr>
                <w:szCs w:val="13"/>
              </w:rPr>
              <w:t>32.50.13.110</w:t>
            </w:r>
          </w:p>
        </w:tc>
        <w:tc>
          <w:tcPr>
            <w:tcW w:w="17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51FB72A" w14:textId="5C523437" w:rsidR="0007645D" w:rsidRDefault="0007645D" w:rsidP="000319D5">
            <w:pPr>
              <w:jc w:val="both"/>
            </w:pPr>
            <w:r>
              <w:rPr>
                <w:szCs w:val="13"/>
              </w:rPr>
              <w:t>Шприцы, иглы, катетеры, канюли и аналогичные инструменты</w:t>
            </w:r>
            <w:r w:rsidR="00E3610A">
              <w:rPr>
                <w:szCs w:val="13"/>
              </w:rPr>
              <w:t xml:space="preserve"> (</w:t>
            </w:r>
            <w:r w:rsidR="00E3610A" w:rsidRPr="00E3610A">
              <w:rPr>
                <w:szCs w:val="13"/>
              </w:rPr>
              <w:t>Устройство для вливания в малые вены однократного применения (</w:t>
            </w:r>
            <w:proofErr w:type="spellStart"/>
            <w:r w:rsidR="00E3610A" w:rsidRPr="00E3610A">
              <w:rPr>
                <w:szCs w:val="13"/>
              </w:rPr>
              <w:t>минивен</w:t>
            </w:r>
            <w:proofErr w:type="spellEnd"/>
            <w:r w:rsidR="00E3610A" w:rsidRPr="00E3610A">
              <w:rPr>
                <w:szCs w:val="13"/>
              </w:rPr>
              <w:t>-"бабочка") G22</w:t>
            </w:r>
            <w:r w:rsidR="00E3610A">
              <w:rPr>
                <w:szCs w:val="13"/>
              </w:rPr>
              <w:t>)</w:t>
            </w:r>
          </w:p>
        </w:tc>
        <w:tc>
          <w:tcPr>
            <w:tcW w:w="155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CC284D3" w14:textId="77777777" w:rsidR="0007645D" w:rsidRDefault="0007645D" w:rsidP="000319D5">
            <w:pPr>
              <w:jc w:val="both"/>
            </w:pPr>
            <w:r>
              <w:rPr>
                <w:szCs w:val="13"/>
              </w:rPr>
              <w:t>Шприцы, иглы, катетеры, канюли и аналогичные инструменты</w:t>
            </w:r>
          </w:p>
        </w:tc>
        <w:tc>
          <w:tcPr>
            <w:tcW w:w="4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D6E5FD4" w14:textId="77777777" w:rsidR="0007645D" w:rsidRDefault="0007645D" w:rsidP="000319D5">
            <w:pPr>
              <w:ind w:left="105"/>
            </w:pPr>
            <w:r>
              <w:rPr>
                <w:szCs w:val="13"/>
              </w:rPr>
              <w:t xml:space="preserve">Пункционная игла </w:t>
            </w:r>
            <w:proofErr w:type="gramStart"/>
            <w:r>
              <w:rPr>
                <w:szCs w:val="13"/>
              </w:rPr>
              <w:t>изготовлена  из</w:t>
            </w:r>
            <w:proofErr w:type="gramEnd"/>
            <w:r>
              <w:rPr>
                <w:szCs w:val="13"/>
              </w:rPr>
              <w:t xml:space="preserve"> высококачественной тончайшей хирургической стали, что позволяет сохранить прочность при минимальной толщине стенки; тройная заточка иглы обеспечивает </w:t>
            </w:r>
            <w:proofErr w:type="spellStart"/>
            <w:r>
              <w:rPr>
                <w:szCs w:val="13"/>
              </w:rPr>
              <w:t>атравматичное</w:t>
            </w:r>
            <w:proofErr w:type="spellEnd"/>
            <w:r>
              <w:rPr>
                <w:szCs w:val="13"/>
              </w:rPr>
              <w:t xml:space="preserve"> введение,</w:t>
            </w:r>
          </w:p>
          <w:p w14:paraId="6E5F254D" w14:textId="77777777" w:rsidR="0007645D" w:rsidRDefault="0007645D" w:rsidP="000319D5">
            <w:pPr>
              <w:ind w:left="105"/>
            </w:pPr>
            <w:r>
              <w:rPr>
                <w:szCs w:val="13"/>
              </w:rPr>
              <w:t xml:space="preserve">длина иглы 19 </w:t>
            </w:r>
            <w:proofErr w:type="spellStart"/>
            <w:proofErr w:type="gramStart"/>
            <w:r>
              <w:rPr>
                <w:szCs w:val="13"/>
              </w:rPr>
              <w:t>мм,соединяющиеся</w:t>
            </w:r>
            <w:proofErr w:type="spellEnd"/>
            <w:proofErr w:type="gramEnd"/>
            <w:r>
              <w:rPr>
                <w:szCs w:val="13"/>
              </w:rPr>
              <w:t xml:space="preserve"> фиксирующие крылышки имеют шероховатую поверхность для удобства введения и фиксации к коже пациента; цветовая кодировка крыльев; дублирующая градуировка размера иглы на правом крыле.</w:t>
            </w:r>
          </w:p>
          <w:p w14:paraId="5326DA48" w14:textId="77777777" w:rsidR="0007645D" w:rsidRDefault="0007645D" w:rsidP="000319D5">
            <w:pPr>
              <w:ind w:left="105"/>
            </w:pPr>
            <w:r>
              <w:rPr>
                <w:szCs w:val="13"/>
              </w:rPr>
              <w:t xml:space="preserve">абсолютно прозрачная, гибкая, устойчивая к перегибам соединительная трубка, внутренний диаметр - 1,5 мм, внешний диаметр 2,0 мм, длина 30 </w:t>
            </w:r>
            <w:proofErr w:type="spellStart"/>
            <w:proofErr w:type="gramStart"/>
            <w:r>
              <w:rPr>
                <w:szCs w:val="13"/>
              </w:rPr>
              <w:t>см,прозрачный</w:t>
            </w:r>
            <w:proofErr w:type="spellEnd"/>
            <w:proofErr w:type="gramEnd"/>
            <w:r>
              <w:rPr>
                <w:szCs w:val="13"/>
              </w:rPr>
              <w:t xml:space="preserve"> соединительный порт с разъемом </w:t>
            </w:r>
            <w:proofErr w:type="spellStart"/>
            <w:r>
              <w:rPr>
                <w:szCs w:val="13"/>
              </w:rPr>
              <w:t>Луер</w:t>
            </w:r>
            <w:proofErr w:type="spellEnd"/>
            <w:r>
              <w:rPr>
                <w:szCs w:val="13"/>
              </w:rPr>
              <w:t>-Локк, защитный колпачок.</w:t>
            </w:r>
          </w:p>
          <w:p w14:paraId="1490D7CC" w14:textId="77777777" w:rsidR="0007645D" w:rsidRDefault="0007645D" w:rsidP="000319D5">
            <w:pPr>
              <w:ind w:left="105"/>
            </w:pPr>
            <w:r>
              <w:rPr>
                <w:szCs w:val="13"/>
              </w:rPr>
              <w:t xml:space="preserve">Все изделие изготовлено из материалов с высокой степенью </w:t>
            </w:r>
            <w:proofErr w:type="spellStart"/>
            <w:r>
              <w:rPr>
                <w:szCs w:val="13"/>
              </w:rPr>
              <w:t>биотолерантности</w:t>
            </w:r>
            <w:proofErr w:type="spellEnd"/>
            <w:r>
              <w:rPr>
                <w:szCs w:val="13"/>
              </w:rPr>
              <w:t xml:space="preserve">, стерильно, </w:t>
            </w:r>
            <w:proofErr w:type="spellStart"/>
            <w:proofErr w:type="gramStart"/>
            <w:r>
              <w:rPr>
                <w:szCs w:val="13"/>
              </w:rPr>
              <w:t>апирогенно,нетоксично</w:t>
            </w:r>
            <w:proofErr w:type="gramEnd"/>
            <w:r>
              <w:rPr>
                <w:szCs w:val="13"/>
              </w:rPr>
              <w:t>,стерильно</w:t>
            </w:r>
            <w:proofErr w:type="spellEnd"/>
            <w:r>
              <w:rPr>
                <w:szCs w:val="13"/>
              </w:rPr>
              <w:t xml:space="preserve">, </w:t>
            </w:r>
            <w:proofErr w:type="spellStart"/>
            <w:r>
              <w:rPr>
                <w:szCs w:val="13"/>
              </w:rPr>
              <w:t>апирогенно</w:t>
            </w:r>
            <w:proofErr w:type="spellEnd"/>
            <w:r>
              <w:rPr>
                <w:szCs w:val="13"/>
              </w:rPr>
              <w:t>, нетоксично</w:t>
            </w:r>
          </w:p>
          <w:p w14:paraId="13B36635" w14:textId="77777777" w:rsidR="0007645D" w:rsidRDefault="0007645D" w:rsidP="000319D5">
            <w:pPr>
              <w:ind w:left="105"/>
            </w:pPr>
            <w:r>
              <w:rPr>
                <w:szCs w:val="13"/>
              </w:rPr>
              <w:t>Индивидуальная полиэтиленовая упаковка</w:t>
            </w:r>
          </w:p>
          <w:p w14:paraId="6464C276" w14:textId="77777777" w:rsidR="0007645D" w:rsidRDefault="0007645D" w:rsidP="000319D5">
            <w:pPr>
              <w:ind w:left="105"/>
            </w:pPr>
            <w:r>
              <w:rPr>
                <w:szCs w:val="13"/>
              </w:rPr>
              <w:t>Применение</w:t>
            </w:r>
          </w:p>
          <w:p w14:paraId="08852673" w14:textId="77777777" w:rsidR="0007645D" w:rsidRDefault="0007645D" w:rsidP="000319D5">
            <w:pPr>
              <w:ind w:left="105"/>
            </w:pPr>
            <w:r>
              <w:rPr>
                <w:szCs w:val="13"/>
              </w:rPr>
              <w:t>Кратковременные внутривенные вливания</w:t>
            </w:r>
          </w:p>
        </w:tc>
        <w:tc>
          <w:tcPr>
            <w:tcW w:w="5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720CDBC" w14:textId="77777777" w:rsidR="0007645D" w:rsidRDefault="0007645D" w:rsidP="000319D5">
            <w:pPr>
              <w:jc w:val="center"/>
            </w:pPr>
            <w:r>
              <w:rPr>
                <w:szCs w:val="13"/>
              </w:rPr>
              <w:t>300</w:t>
            </w:r>
          </w:p>
        </w:tc>
        <w:tc>
          <w:tcPr>
            <w:tcW w:w="7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center"/>
          </w:tcPr>
          <w:p w14:paraId="40819BD5" w14:textId="77777777" w:rsidR="0007645D" w:rsidRDefault="0007645D" w:rsidP="000319D5">
            <w:pPr>
              <w:jc w:val="center"/>
            </w:pPr>
            <w:proofErr w:type="spellStart"/>
            <w:r>
              <w:rPr>
                <w:szCs w:val="13"/>
              </w:rPr>
              <w:t>шт</w:t>
            </w:r>
            <w:proofErr w:type="spellEnd"/>
          </w:p>
        </w:tc>
      </w:tr>
    </w:tbl>
    <w:p w14:paraId="67CB4253" w14:textId="77777777" w:rsidR="0007645D" w:rsidRDefault="0007645D" w:rsidP="00AA236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CA56F5" w14:textId="77777777" w:rsidR="001D5C1B" w:rsidRPr="00DB1AFE" w:rsidRDefault="001D5C1B" w:rsidP="001D5C1B">
      <w:pPr>
        <w:shd w:val="clear" w:color="auto" w:fill="FFFFFF"/>
        <w:spacing w:after="0" w:line="240" w:lineRule="auto"/>
        <w:ind w:left="426" w:right="576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2" w:name="_Hlk144383345"/>
      <w:r w:rsidRPr="00DB1AF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1. Дополнительные требования:</w:t>
      </w:r>
    </w:p>
    <w:p w14:paraId="3276B1FF" w14:textId="77777777" w:rsidR="001D5C1B" w:rsidRPr="00D53EA6" w:rsidRDefault="001D5C1B" w:rsidP="001D5C1B">
      <w:pPr>
        <w:shd w:val="clear" w:color="auto" w:fill="FFFFFF"/>
        <w:spacing w:after="0" w:line="240" w:lineRule="auto"/>
        <w:ind w:left="426" w:right="57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53EA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1.1 При поставке товара, Поставщик предоставляет следующую документацию: </w:t>
      </w:r>
    </w:p>
    <w:p w14:paraId="0E9757EF" w14:textId="77777777" w:rsidR="001D5C1B" w:rsidRPr="00D53EA6" w:rsidRDefault="001D5C1B" w:rsidP="001D5C1B">
      <w:pPr>
        <w:shd w:val="clear" w:color="auto" w:fill="FFFFFF"/>
        <w:spacing w:after="0" w:line="240" w:lineRule="auto"/>
        <w:ind w:left="426" w:right="57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53EA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Регистрационные удостоверения;</w:t>
      </w:r>
    </w:p>
    <w:p w14:paraId="5F152C90" w14:textId="77777777" w:rsidR="001D5C1B" w:rsidRPr="00D53EA6" w:rsidRDefault="001D5C1B" w:rsidP="001D5C1B">
      <w:pPr>
        <w:shd w:val="clear" w:color="auto" w:fill="FFFFFF"/>
        <w:spacing w:after="0" w:line="240" w:lineRule="auto"/>
        <w:ind w:left="426" w:right="5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53EA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1.2. Поставка должна производиться по адресу: </w:t>
      </w:r>
      <w:r w:rsidRPr="00D53EA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г. Екатеринбург, ул.22 Партсъезда. 50</w:t>
      </w:r>
    </w:p>
    <w:p w14:paraId="4A5B67C1" w14:textId="4CF26B18" w:rsidR="001D5C1B" w:rsidRDefault="001D5C1B" w:rsidP="001D5C1B">
      <w:pPr>
        <w:shd w:val="clear" w:color="auto" w:fill="FFFFFF"/>
        <w:spacing w:after="0" w:line="240" w:lineRule="auto"/>
        <w:ind w:left="426" w:right="576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E0137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1.3. Срок поставки: </w:t>
      </w:r>
      <w:r w:rsidR="00B073EE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10 </w:t>
      </w:r>
      <w:r w:rsidR="0007645D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рабочих</w:t>
      </w:r>
      <w:r w:rsidR="00B073EE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дней</w:t>
      </w:r>
      <w:r w:rsidRPr="00D63811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с момента заключения </w:t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К</w:t>
      </w:r>
      <w:r w:rsidRPr="00D63811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онтракта</w:t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;</w:t>
      </w:r>
    </w:p>
    <w:p w14:paraId="2FA82FFB" w14:textId="77777777" w:rsidR="001D5C1B" w:rsidRDefault="001D5C1B" w:rsidP="001D5C1B">
      <w:pPr>
        <w:shd w:val="clear" w:color="auto" w:fill="FFFFFF"/>
        <w:spacing w:after="0" w:line="240" w:lineRule="auto"/>
        <w:ind w:left="426" w:right="5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0137C">
        <w:rPr>
          <w:rFonts w:ascii="Times New Roman" w:eastAsia="Times New Roman" w:hAnsi="Times New Roman" w:cs="Times New Roman"/>
          <w:color w:val="000000"/>
          <w:sz w:val="20"/>
          <w:szCs w:val="20"/>
        </w:rPr>
        <w:t>1.4. Поставщик посредством технических средств связи не позднее, чем за один рабочий день до момента поставки товара, уведомляет ответственное лицо Заказчика о времени предстоящей поставки.</w:t>
      </w:r>
    </w:p>
    <w:p w14:paraId="624573FE" w14:textId="77777777" w:rsidR="001D5C1B" w:rsidRPr="00D53EA6" w:rsidRDefault="001D5C1B" w:rsidP="001D5C1B">
      <w:pPr>
        <w:shd w:val="clear" w:color="auto" w:fill="FFFFFF"/>
        <w:spacing w:after="0" w:line="240" w:lineRule="auto"/>
        <w:ind w:left="426" w:right="57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53EA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2. Объем и сроки гарантии качества</w:t>
      </w:r>
    </w:p>
    <w:p w14:paraId="1D7FBFE0" w14:textId="77777777" w:rsidR="001D5C1B" w:rsidRPr="00D42FD1" w:rsidRDefault="001D5C1B" w:rsidP="001D5C1B">
      <w:pPr>
        <w:shd w:val="clear" w:color="auto" w:fill="FFFFFF"/>
        <w:spacing w:after="0" w:line="240" w:lineRule="auto"/>
        <w:ind w:left="426" w:right="57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53EA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2.1 </w:t>
      </w:r>
      <w:r w:rsidRPr="00D6436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Остаточный срок </w:t>
      </w:r>
      <w:r w:rsidRPr="00DE363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годности не менее 12 месяцев с момента поставки;</w:t>
      </w:r>
    </w:p>
    <w:p w14:paraId="48F0BDBB" w14:textId="77777777" w:rsidR="001D5C1B" w:rsidRPr="00D53EA6" w:rsidRDefault="001D5C1B" w:rsidP="001D5C1B">
      <w:pPr>
        <w:shd w:val="clear" w:color="auto" w:fill="FFFFFF"/>
        <w:spacing w:after="0" w:line="240" w:lineRule="auto"/>
        <w:ind w:left="426" w:right="57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53EA6">
        <w:rPr>
          <w:rFonts w:ascii="Times New Roman" w:eastAsia="Times New Roman" w:hAnsi="Times New Roman" w:cs="Times New Roman"/>
          <w:color w:val="000000"/>
          <w:sz w:val="20"/>
          <w:szCs w:val="20"/>
        </w:rPr>
        <w:t>2.2 Поставщик отвечает за качество поставляемого товара (соответствие требованиям, установленным дей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ствующими ГОСТами, ТУ).</w:t>
      </w:r>
      <w:r w:rsidRPr="00D53EA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 скрытым дефектам ответственность Поставщика распространяется на весь срок годности товара.</w:t>
      </w:r>
    </w:p>
    <w:p w14:paraId="56AB821A" w14:textId="77777777" w:rsidR="001D5C1B" w:rsidRPr="00D53EA6" w:rsidRDefault="001D5C1B" w:rsidP="001D5C1B">
      <w:pPr>
        <w:shd w:val="clear" w:color="auto" w:fill="FFFFFF"/>
        <w:spacing w:after="0" w:line="240" w:lineRule="auto"/>
        <w:ind w:left="426" w:right="57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53EA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3. Требования к безопасности товаров</w:t>
      </w:r>
    </w:p>
    <w:p w14:paraId="0CAB111D" w14:textId="77777777" w:rsidR="001D5C1B" w:rsidRPr="00D53EA6" w:rsidRDefault="001D5C1B" w:rsidP="001D5C1B">
      <w:pPr>
        <w:shd w:val="clear" w:color="auto" w:fill="FFFFFF"/>
        <w:spacing w:after="0" w:line="240" w:lineRule="auto"/>
        <w:ind w:left="426" w:right="57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53EA6">
        <w:rPr>
          <w:rFonts w:ascii="Times New Roman" w:eastAsia="Times New Roman" w:hAnsi="Times New Roman" w:cs="Times New Roman"/>
          <w:color w:val="000000"/>
          <w:sz w:val="20"/>
          <w:szCs w:val="20"/>
        </w:rPr>
        <w:t>3.1 Поставляемый товар должен быть разрешен к обращению на территории Российской Федерации и отвечать требованиям действующих нормативных технических и нормативных правовых актов.</w:t>
      </w:r>
    </w:p>
    <w:p w14:paraId="19BC4E12" w14:textId="77777777" w:rsidR="001D5C1B" w:rsidRPr="00D53EA6" w:rsidRDefault="001D5C1B" w:rsidP="001D5C1B">
      <w:pPr>
        <w:shd w:val="clear" w:color="auto" w:fill="FFFFFF"/>
        <w:spacing w:after="0" w:line="240" w:lineRule="auto"/>
        <w:ind w:left="426" w:right="57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53EA6">
        <w:rPr>
          <w:rFonts w:ascii="Times New Roman" w:eastAsia="Times New Roman" w:hAnsi="Times New Roman" w:cs="Times New Roman"/>
          <w:color w:val="000000"/>
          <w:sz w:val="20"/>
          <w:szCs w:val="20"/>
        </w:rPr>
        <w:t>3.2 Поставленный товар, признанный недоброкачественным и (или) фальсифицированным и (или) контрафактным по решению Федеральной службы по надзору в сфере здравоохранения или решению суда, подлежит изъятию и уничтожению. При этом Поставщик по претензии Заказчика обязан возвратить стоимость оплаченного товара и компенсировать понесенные Заказчиком затраты по его изъятию и уничтожению.</w:t>
      </w:r>
    </w:p>
    <w:p w14:paraId="680BB56B" w14:textId="77777777" w:rsidR="001D5C1B" w:rsidRPr="00D53EA6" w:rsidRDefault="001D5C1B" w:rsidP="001D5C1B">
      <w:pPr>
        <w:shd w:val="clear" w:color="auto" w:fill="FFFFFF"/>
        <w:spacing w:after="0" w:line="240" w:lineRule="auto"/>
        <w:ind w:left="426" w:right="57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53EA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4. Требования к используемым материалам и оборудованию</w:t>
      </w:r>
    </w:p>
    <w:p w14:paraId="243BC282" w14:textId="77777777" w:rsidR="001D5C1B" w:rsidRPr="00D53EA6" w:rsidRDefault="001D5C1B" w:rsidP="001D5C1B">
      <w:pPr>
        <w:shd w:val="clear" w:color="auto" w:fill="FFFFFF"/>
        <w:spacing w:after="0" w:line="240" w:lineRule="auto"/>
        <w:ind w:left="426" w:right="57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53EA6">
        <w:rPr>
          <w:rFonts w:ascii="Times New Roman" w:eastAsia="Times New Roman" w:hAnsi="Times New Roman" w:cs="Times New Roman"/>
          <w:color w:val="000000"/>
          <w:sz w:val="20"/>
          <w:szCs w:val="20"/>
        </w:rPr>
        <w:t>4.1 Поставщик осуществляет транспортировку и доставку товара до места назначения способом, обеспечивающим сохранность его исходного качества, защиту от воздействия температуры окружающей среды и повреждения упаковок, в соответствии с требованиями действующего законодательства.</w:t>
      </w:r>
    </w:p>
    <w:p w14:paraId="23A1B9A3" w14:textId="77777777" w:rsidR="001D5C1B" w:rsidRPr="00D53EA6" w:rsidRDefault="001D5C1B" w:rsidP="001D5C1B">
      <w:pPr>
        <w:shd w:val="clear" w:color="auto" w:fill="FFFFFF"/>
        <w:spacing w:after="0" w:line="240" w:lineRule="auto"/>
        <w:ind w:left="426" w:right="57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53EA6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4.2 Температурный режим поставки должен соответствовать требованиям нормативной документации на товар. </w:t>
      </w:r>
    </w:p>
    <w:p w14:paraId="0E5B75D7" w14:textId="77777777" w:rsidR="001D5C1B" w:rsidRDefault="001D5C1B" w:rsidP="001D5C1B">
      <w:pPr>
        <w:shd w:val="clear" w:color="auto" w:fill="FFFFFF"/>
        <w:spacing w:after="0" w:line="240" w:lineRule="auto"/>
        <w:ind w:left="426" w:right="5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53EA6">
        <w:rPr>
          <w:rFonts w:ascii="Times New Roman" w:eastAsia="Times New Roman" w:hAnsi="Times New Roman" w:cs="Times New Roman"/>
          <w:color w:val="000000"/>
          <w:sz w:val="20"/>
          <w:szCs w:val="20"/>
        </w:rPr>
        <w:t>4.3 Поставляемый товар подлежит маркировке в соответствии с требованиями действующего законодательства, способной обеспечить идентификацию товара и предоставить установленный нормативными документами объем информации о товаре потребителю и специалистам, осуществляющим с ним работу.</w:t>
      </w:r>
    </w:p>
    <w:p w14:paraId="65C4617D" w14:textId="77777777" w:rsidR="001D5C1B" w:rsidRDefault="001D5C1B" w:rsidP="001D5C1B">
      <w:pPr>
        <w:shd w:val="clear" w:color="auto" w:fill="FFFFFF"/>
        <w:spacing w:after="0" w:line="240" w:lineRule="auto"/>
        <w:ind w:left="426" w:right="5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3E4A">
        <w:rPr>
          <w:rFonts w:ascii="Times New Roman" w:eastAsia="Times New Roman" w:hAnsi="Times New Roman" w:cs="Times New Roman"/>
          <w:color w:val="000000"/>
          <w:sz w:val="20"/>
          <w:szCs w:val="20"/>
        </w:rPr>
        <w:t>4.4 Товар должен быть оригинальным, новым, не бывшим в эксплуатации, не восстановленным и не собранным из восстановленных компонентов.</w:t>
      </w:r>
    </w:p>
    <w:bookmarkEnd w:id="0"/>
    <w:bookmarkEnd w:id="2"/>
    <w:p w14:paraId="183F98B5" w14:textId="77777777" w:rsidR="00F10732" w:rsidRDefault="00F10732" w:rsidP="001D5C1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sectPr w:rsidR="00F10732" w:rsidSect="006D6C57">
      <w:pgSz w:w="16838" w:h="11906" w:orient="landscape"/>
      <w:pgMar w:top="568" w:right="539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576DB"/>
    <w:multiLevelType w:val="hybridMultilevel"/>
    <w:tmpl w:val="1BA60D5E"/>
    <w:lvl w:ilvl="0" w:tplc="04190001">
      <w:start w:val="1"/>
      <w:numFmt w:val="bullet"/>
      <w:lvlText w:val=""/>
      <w:lvlJc w:val="left"/>
      <w:pPr>
        <w:ind w:left="6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abstractNum w:abstractNumId="1" w15:restartNumberingAfterBreak="0">
    <w:nsid w:val="071A17F8"/>
    <w:multiLevelType w:val="hybridMultilevel"/>
    <w:tmpl w:val="70FAB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87E18"/>
    <w:multiLevelType w:val="hybridMultilevel"/>
    <w:tmpl w:val="4086A474"/>
    <w:lvl w:ilvl="0" w:tplc="D076DA46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3" w15:restartNumberingAfterBreak="0">
    <w:nsid w:val="0C1A023D"/>
    <w:multiLevelType w:val="hybridMultilevel"/>
    <w:tmpl w:val="A574C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57D7B"/>
    <w:multiLevelType w:val="hybridMultilevel"/>
    <w:tmpl w:val="9DE02E6E"/>
    <w:lvl w:ilvl="0" w:tplc="BDCCE4CA">
      <w:start w:val="1"/>
      <w:numFmt w:val="decimal"/>
      <w:lvlText w:val="%1."/>
      <w:lvlJc w:val="left"/>
      <w:pPr>
        <w:ind w:left="4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2" w:hanging="360"/>
      </w:pPr>
    </w:lvl>
    <w:lvl w:ilvl="2" w:tplc="0419001B" w:tentative="1">
      <w:start w:val="1"/>
      <w:numFmt w:val="lowerRoman"/>
      <w:lvlText w:val="%3."/>
      <w:lvlJc w:val="right"/>
      <w:pPr>
        <w:ind w:left="1892" w:hanging="180"/>
      </w:pPr>
    </w:lvl>
    <w:lvl w:ilvl="3" w:tplc="0419000F" w:tentative="1">
      <w:start w:val="1"/>
      <w:numFmt w:val="decimal"/>
      <w:lvlText w:val="%4."/>
      <w:lvlJc w:val="left"/>
      <w:pPr>
        <w:ind w:left="2612" w:hanging="360"/>
      </w:pPr>
    </w:lvl>
    <w:lvl w:ilvl="4" w:tplc="04190019" w:tentative="1">
      <w:start w:val="1"/>
      <w:numFmt w:val="lowerLetter"/>
      <w:lvlText w:val="%5."/>
      <w:lvlJc w:val="left"/>
      <w:pPr>
        <w:ind w:left="3332" w:hanging="360"/>
      </w:pPr>
    </w:lvl>
    <w:lvl w:ilvl="5" w:tplc="0419001B" w:tentative="1">
      <w:start w:val="1"/>
      <w:numFmt w:val="lowerRoman"/>
      <w:lvlText w:val="%6."/>
      <w:lvlJc w:val="right"/>
      <w:pPr>
        <w:ind w:left="4052" w:hanging="180"/>
      </w:pPr>
    </w:lvl>
    <w:lvl w:ilvl="6" w:tplc="0419000F" w:tentative="1">
      <w:start w:val="1"/>
      <w:numFmt w:val="decimal"/>
      <w:lvlText w:val="%7."/>
      <w:lvlJc w:val="left"/>
      <w:pPr>
        <w:ind w:left="4772" w:hanging="360"/>
      </w:pPr>
    </w:lvl>
    <w:lvl w:ilvl="7" w:tplc="04190019" w:tentative="1">
      <w:start w:val="1"/>
      <w:numFmt w:val="lowerLetter"/>
      <w:lvlText w:val="%8."/>
      <w:lvlJc w:val="left"/>
      <w:pPr>
        <w:ind w:left="5492" w:hanging="360"/>
      </w:pPr>
    </w:lvl>
    <w:lvl w:ilvl="8" w:tplc="0419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5" w15:restartNumberingAfterBreak="0">
    <w:nsid w:val="15F51C71"/>
    <w:multiLevelType w:val="hybridMultilevel"/>
    <w:tmpl w:val="E4DA0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B7CDA"/>
    <w:multiLevelType w:val="hybridMultilevel"/>
    <w:tmpl w:val="46DCD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67656"/>
    <w:multiLevelType w:val="hybridMultilevel"/>
    <w:tmpl w:val="83863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D3283D"/>
    <w:multiLevelType w:val="multilevel"/>
    <w:tmpl w:val="8E04B758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217D0166"/>
    <w:multiLevelType w:val="hybridMultilevel"/>
    <w:tmpl w:val="D87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DC7A86"/>
    <w:multiLevelType w:val="hybridMultilevel"/>
    <w:tmpl w:val="8028F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D86A37"/>
    <w:multiLevelType w:val="hybridMultilevel"/>
    <w:tmpl w:val="5A304A1A"/>
    <w:lvl w:ilvl="0" w:tplc="6BAAF046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12" w15:restartNumberingAfterBreak="0">
    <w:nsid w:val="2A6A58AB"/>
    <w:multiLevelType w:val="multilevel"/>
    <w:tmpl w:val="BAA03CBA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3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12" w:hanging="1440"/>
      </w:pPr>
      <w:rPr>
        <w:rFonts w:hint="default"/>
      </w:rPr>
    </w:lvl>
  </w:abstractNum>
  <w:abstractNum w:abstractNumId="13" w15:restartNumberingAfterBreak="0">
    <w:nsid w:val="2EE0768B"/>
    <w:multiLevelType w:val="hybridMultilevel"/>
    <w:tmpl w:val="48E4A532"/>
    <w:lvl w:ilvl="0" w:tplc="E88A84A6">
      <w:start w:val="2"/>
      <w:numFmt w:val="decimal"/>
      <w:lvlText w:val="%1)"/>
      <w:lvlJc w:val="left"/>
      <w:pPr>
        <w:ind w:left="38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4" w15:restartNumberingAfterBreak="0">
    <w:nsid w:val="303F2F49"/>
    <w:multiLevelType w:val="hybridMultilevel"/>
    <w:tmpl w:val="18362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D434D"/>
    <w:multiLevelType w:val="hybridMultilevel"/>
    <w:tmpl w:val="BCD23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E14AB7"/>
    <w:multiLevelType w:val="hybridMultilevel"/>
    <w:tmpl w:val="7F72A46A"/>
    <w:lvl w:ilvl="0" w:tplc="99363870">
      <w:start w:val="1"/>
      <w:numFmt w:val="decimal"/>
      <w:lvlText w:val="%1)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7" w15:restartNumberingAfterBreak="0">
    <w:nsid w:val="38107A4F"/>
    <w:multiLevelType w:val="multilevel"/>
    <w:tmpl w:val="DF44E2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8BA072D"/>
    <w:multiLevelType w:val="hybridMultilevel"/>
    <w:tmpl w:val="D63A2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4623E6"/>
    <w:multiLevelType w:val="hybridMultilevel"/>
    <w:tmpl w:val="E2A8CE84"/>
    <w:lvl w:ilvl="0" w:tplc="B38819CE">
      <w:start w:val="1"/>
      <w:numFmt w:val="upperRoman"/>
      <w:pStyle w:val="a"/>
      <w:lvlText w:val="%1."/>
      <w:lvlJc w:val="left"/>
      <w:pPr>
        <w:ind w:left="2562" w:hanging="720"/>
      </w:pPr>
      <w:rPr>
        <w:rFonts w:hint="default"/>
        <w:b/>
      </w:rPr>
    </w:lvl>
    <w:lvl w:ilvl="1" w:tplc="55E6EBEC" w:tentative="1">
      <w:start w:val="1"/>
      <w:numFmt w:val="lowerLetter"/>
      <w:lvlText w:val="%2."/>
      <w:lvlJc w:val="left"/>
      <w:pPr>
        <w:ind w:left="2498" w:hanging="360"/>
      </w:pPr>
    </w:lvl>
    <w:lvl w:ilvl="2" w:tplc="4FFA8CD6" w:tentative="1">
      <w:start w:val="1"/>
      <w:numFmt w:val="lowerRoman"/>
      <w:pStyle w:val="3"/>
      <w:lvlText w:val="%3."/>
      <w:lvlJc w:val="right"/>
      <w:pPr>
        <w:ind w:left="3218" w:hanging="180"/>
      </w:pPr>
    </w:lvl>
    <w:lvl w:ilvl="3" w:tplc="69CC29FA" w:tentative="1">
      <w:start w:val="1"/>
      <w:numFmt w:val="decimal"/>
      <w:lvlText w:val="%4."/>
      <w:lvlJc w:val="left"/>
      <w:pPr>
        <w:ind w:left="3938" w:hanging="360"/>
      </w:pPr>
    </w:lvl>
    <w:lvl w:ilvl="4" w:tplc="CFF6C702" w:tentative="1">
      <w:start w:val="1"/>
      <w:numFmt w:val="lowerLetter"/>
      <w:lvlText w:val="%5."/>
      <w:lvlJc w:val="left"/>
      <w:pPr>
        <w:ind w:left="4658" w:hanging="360"/>
      </w:pPr>
    </w:lvl>
    <w:lvl w:ilvl="5" w:tplc="3E686750" w:tentative="1">
      <w:start w:val="1"/>
      <w:numFmt w:val="lowerRoman"/>
      <w:lvlText w:val="%6."/>
      <w:lvlJc w:val="right"/>
      <w:pPr>
        <w:ind w:left="5378" w:hanging="180"/>
      </w:pPr>
    </w:lvl>
    <w:lvl w:ilvl="6" w:tplc="F764830E" w:tentative="1">
      <w:start w:val="1"/>
      <w:numFmt w:val="decimal"/>
      <w:lvlText w:val="%7."/>
      <w:lvlJc w:val="left"/>
      <w:pPr>
        <w:ind w:left="6098" w:hanging="360"/>
      </w:pPr>
    </w:lvl>
    <w:lvl w:ilvl="7" w:tplc="3528C80C" w:tentative="1">
      <w:start w:val="1"/>
      <w:numFmt w:val="lowerLetter"/>
      <w:lvlText w:val="%8."/>
      <w:lvlJc w:val="left"/>
      <w:pPr>
        <w:ind w:left="6818" w:hanging="360"/>
      </w:pPr>
    </w:lvl>
    <w:lvl w:ilvl="8" w:tplc="15BACDB4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 w15:restartNumberingAfterBreak="0">
    <w:nsid w:val="3D8E21CB"/>
    <w:multiLevelType w:val="hybridMultilevel"/>
    <w:tmpl w:val="05A4AB6C"/>
    <w:lvl w:ilvl="0" w:tplc="3DE4CEEE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21" w15:restartNumberingAfterBreak="0">
    <w:nsid w:val="43612E14"/>
    <w:multiLevelType w:val="hybridMultilevel"/>
    <w:tmpl w:val="CD32B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903E8F"/>
    <w:multiLevelType w:val="hybridMultilevel"/>
    <w:tmpl w:val="E69A5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8959A1"/>
    <w:multiLevelType w:val="hybridMultilevel"/>
    <w:tmpl w:val="7EA04DEC"/>
    <w:lvl w:ilvl="0" w:tplc="EA1CDD54">
      <w:start w:val="1"/>
      <w:numFmt w:val="decimal"/>
      <w:lvlText w:val="%1)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24" w15:restartNumberingAfterBreak="0">
    <w:nsid w:val="48617136"/>
    <w:multiLevelType w:val="multilevel"/>
    <w:tmpl w:val="C7D262D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8DB4F32"/>
    <w:multiLevelType w:val="hybridMultilevel"/>
    <w:tmpl w:val="C5EA2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9520D2"/>
    <w:multiLevelType w:val="multilevel"/>
    <w:tmpl w:val="AE209D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4EB83B46"/>
    <w:multiLevelType w:val="hybridMultilevel"/>
    <w:tmpl w:val="72384C6E"/>
    <w:lvl w:ilvl="0" w:tplc="F746F3EE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93455E"/>
    <w:multiLevelType w:val="hybridMultilevel"/>
    <w:tmpl w:val="947254CE"/>
    <w:lvl w:ilvl="0" w:tplc="6B68E916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29" w15:restartNumberingAfterBreak="0">
    <w:nsid w:val="555A1359"/>
    <w:multiLevelType w:val="hybridMultilevel"/>
    <w:tmpl w:val="F6220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505334"/>
    <w:multiLevelType w:val="hybridMultilevel"/>
    <w:tmpl w:val="5C9E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900A82"/>
    <w:multiLevelType w:val="hybridMultilevel"/>
    <w:tmpl w:val="17CC4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4D654F"/>
    <w:multiLevelType w:val="hybridMultilevel"/>
    <w:tmpl w:val="57B8C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0F59A6"/>
    <w:multiLevelType w:val="hybridMultilevel"/>
    <w:tmpl w:val="ED160D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34" w15:restartNumberingAfterBreak="0">
    <w:nsid w:val="63575959"/>
    <w:multiLevelType w:val="hybridMultilevel"/>
    <w:tmpl w:val="9216D02A"/>
    <w:lvl w:ilvl="0" w:tplc="5B4E5D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81787E"/>
    <w:multiLevelType w:val="hybridMultilevel"/>
    <w:tmpl w:val="927409AA"/>
    <w:lvl w:ilvl="0" w:tplc="D72C3B5C">
      <w:start w:val="1"/>
      <w:numFmt w:val="decimal"/>
      <w:lvlText w:val="%1."/>
      <w:lvlJc w:val="left"/>
      <w:pPr>
        <w:ind w:left="4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2" w:hanging="360"/>
      </w:pPr>
    </w:lvl>
    <w:lvl w:ilvl="2" w:tplc="0419001B" w:tentative="1">
      <w:start w:val="1"/>
      <w:numFmt w:val="lowerRoman"/>
      <w:lvlText w:val="%3."/>
      <w:lvlJc w:val="right"/>
      <w:pPr>
        <w:ind w:left="1892" w:hanging="180"/>
      </w:pPr>
    </w:lvl>
    <w:lvl w:ilvl="3" w:tplc="0419000F" w:tentative="1">
      <w:start w:val="1"/>
      <w:numFmt w:val="decimal"/>
      <w:lvlText w:val="%4."/>
      <w:lvlJc w:val="left"/>
      <w:pPr>
        <w:ind w:left="2612" w:hanging="360"/>
      </w:pPr>
    </w:lvl>
    <w:lvl w:ilvl="4" w:tplc="04190019" w:tentative="1">
      <w:start w:val="1"/>
      <w:numFmt w:val="lowerLetter"/>
      <w:lvlText w:val="%5."/>
      <w:lvlJc w:val="left"/>
      <w:pPr>
        <w:ind w:left="3332" w:hanging="360"/>
      </w:pPr>
    </w:lvl>
    <w:lvl w:ilvl="5" w:tplc="0419001B" w:tentative="1">
      <w:start w:val="1"/>
      <w:numFmt w:val="lowerRoman"/>
      <w:lvlText w:val="%6."/>
      <w:lvlJc w:val="right"/>
      <w:pPr>
        <w:ind w:left="4052" w:hanging="180"/>
      </w:pPr>
    </w:lvl>
    <w:lvl w:ilvl="6" w:tplc="0419000F" w:tentative="1">
      <w:start w:val="1"/>
      <w:numFmt w:val="decimal"/>
      <w:lvlText w:val="%7."/>
      <w:lvlJc w:val="left"/>
      <w:pPr>
        <w:ind w:left="4772" w:hanging="360"/>
      </w:pPr>
    </w:lvl>
    <w:lvl w:ilvl="7" w:tplc="04190019" w:tentative="1">
      <w:start w:val="1"/>
      <w:numFmt w:val="lowerLetter"/>
      <w:lvlText w:val="%8."/>
      <w:lvlJc w:val="left"/>
      <w:pPr>
        <w:ind w:left="5492" w:hanging="360"/>
      </w:pPr>
    </w:lvl>
    <w:lvl w:ilvl="8" w:tplc="0419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36" w15:restartNumberingAfterBreak="0">
    <w:nsid w:val="767A659C"/>
    <w:multiLevelType w:val="hybridMultilevel"/>
    <w:tmpl w:val="9588F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8C339E"/>
    <w:multiLevelType w:val="hybridMultilevel"/>
    <w:tmpl w:val="4EB272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5F01F7"/>
    <w:multiLevelType w:val="hybridMultilevel"/>
    <w:tmpl w:val="39365744"/>
    <w:lvl w:ilvl="0" w:tplc="612A03B2">
      <w:start w:val="1"/>
      <w:numFmt w:val="decimal"/>
      <w:lvlText w:val="%1."/>
      <w:lvlJc w:val="left"/>
      <w:pPr>
        <w:ind w:left="4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2" w:hanging="360"/>
      </w:pPr>
    </w:lvl>
    <w:lvl w:ilvl="2" w:tplc="0419001B" w:tentative="1">
      <w:start w:val="1"/>
      <w:numFmt w:val="lowerRoman"/>
      <w:lvlText w:val="%3."/>
      <w:lvlJc w:val="right"/>
      <w:pPr>
        <w:ind w:left="1892" w:hanging="180"/>
      </w:pPr>
    </w:lvl>
    <w:lvl w:ilvl="3" w:tplc="0419000F" w:tentative="1">
      <w:start w:val="1"/>
      <w:numFmt w:val="decimal"/>
      <w:lvlText w:val="%4."/>
      <w:lvlJc w:val="left"/>
      <w:pPr>
        <w:ind w:left="2612" w:hanging="360"/>
      </w:pPr>
    </w:lvl>
    <w:lvl w:ilvl="4" w:tplc="04190019" w:tentative="1">
      <w:start w:val="1"/>
      <w:numFmt w:val="lowerLetter"/>
      <w:lvlText w:val="%5."/>
      <w:lvlJc w:val="left"/>
      <w:pPr>
        <w:ind w:left="3332" w:hanging="360"/>
      </w:pPr>
    </w:lvl>
    <w:lvl w:ilvl="5" w:tplc="0419001B" w:tentative="1">
      <w:start w:val="1"/>
      <w:numFmt w:val="lowerRoman"/>
      <w:lvlText w:val="%6."/>
      <w:lvlJc w:val="right"/>
      <w:pPr>
        <w:ind w:left="4052" w:hanging="180"/>
      </w:pPr>
    </w:lvl>
    <w:lvl w:ilvl="6" w:tplc="0419000F" w:tentative="1">
      <w:start w:val="1"/>
      <w:numFmt w:val="decimal"/>
      <w:lvlText w:val="%7."/>
      <w:lvlJc w:val="left"/>
      <w:pPr>
        <w:ind w:left="4772" w:hanging="360"/>
      </w:pPr>
    </w:lvl>
    <w:lvl w:ilvl="7" w:tplc="04190019" w:tentative="1">
      <w:start w:val="1"/>
      <w:numFmt w:val="lowerLetter"/>
      <w:lvlText w:val="%8."/>
      <w:lvlJc w:val="left"/>
      <w:pPr>
        <w:ind w:left="5492" w:hanging="360"/>
      </w:pPr>
    </w:lvl>
    <w:lvl w:ilvl="8" w:tplc="0419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39" w15:restartNumberingAfterBreak="0">
    <w:nsid w:val="7A4741ED"/>
    <w:multiLevelType w:val="hybridMultilevel"/>
    <w:tmpl w:val="299C8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4"/>
  </w:num>
  <w:num w:numId="3">
    <w:abstractNumId w:val="36"/>
  </w:num>
  <w:num w:numId="4">
    <w:abstractNumId w:val="2"/>
  </w:num>
  <w:num w:numId="5">
    <w:abstractNumId w:val="14"/>
  </w:num>
  <w:num w:numId="6">
    <w:abstractNumId w:val="22"/>
  </w:num>
  <w:num w:numId="7">
    <w:abstractNumId w:val="32"/>
  </w:num>
  <w:num w:numId="8">
    <w:abstractNumId w:val="25"/>
  </w:num>
  <w:num w:numId="9">
    <w:abstractNumId w:val="1"/>
  </w:num>
  <w:num w:numId="10">
    <w:abstractNumId w:val="39"/>
  </w:num>
  <w:num w:numId="11">
    <w:abstractNumId w:val="3"/>
  </w:num>
  <w:num w:numId="12">
    <w:abstractNumId w:val="15"/>
  </w:num>
  <w:num w:numId="13">
    <w:abstractNumId w:val="6"/>
  </w:num>
  <w:num w:numId="14">
    <w:abstractNumId w:val="34"/>
  </w:num>
  <w:num w:numId="15">
    <w:abstractNumId w:val="5"/>
  </w:num>
  <w:num w:numId="16">
    <w:abstractNumId w:val="7"/>
  </w:num>
  <w:num w:numId="17">
    <w:abstractNumId w:val="9"/>
  </w:num>
  <w:num w:numId="18">
    <w:abstractNumId w:val="12"/>
  </w:num>
  <w:num w:numId="19">
    <w:abstractNumId w:val="8"/>
  </w:num>
  <w:num w:numId="20">
    <w:abstractNumId w:val="17"/>
  </w:num>
  <w:num w:numId="21">
    <w:abstractNumId w:val="21"/>
  </w:num>
  <w:num w:numId="22">
    <w:abstractNumId w:val="29"/>
  </w:num>
  <w:num w:numId="23">
    <w:abstractNumId w:val="10"/>
  </w:num>
  <w:num w:numId="24">
    <w:abstractNumId w:val="0"/>
  </w:num>
  <w:num w:numId="25">
    <w:abstractNumId w:val="33"/>
  </w:num>
  <w:num w:numId="26">
    <w:abstractNumId w:val="19"/>
  </w:num>
  <w:num w:numId="27">
    <w:abstractNumId w:val="30"/>
  </w:num>
  <w:num w:numId="28">
    <w:abstractNumId w:val="31"/>
  </w:num>
  <w:num w:numId="29">
    <w:abstractNumId w:val="27"/>
  </w:num>
  <w:num w:numId="30">
    <w:abstractNumId w:val="16"/>
  </w:num>
  <w:num w:numId="31">
    <w:abstractNumId w:val="13"/>
  </w:num>
  <w:num w:numId="32">
    <w:abstractNumId w:val="23"/>
  </w:num>
  <w:num w:numId="33">
    <w:abstractNumId w:val="37"/>
  </w:num>
  <w:num w:numId="34">
    <w:abstractNumId w:val="18"/>
  </w:num>
  <w:num w:numId="35">
    <w:abstractNumId w:val="28"/>
  </w:num>
  <w:num w:numId="36">
    <w:abstractNumId w:val="11"/>
  </w:num>
  <w:num w:numId="37">
    <w:abstractNumId w:val="20"/>
  </w:num>
  <w:num w:numId="38">
    <w:abstractNumId w:val="35"/>
  </w:num>
  <w:num w:numId="39">
    <w:abstractNumId w:val="38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55A"/>
    <w:rsid w:val="00000F13"/>
    <w:rsid w:val="00022FC8"/>
    <w:rsid w:val="00025500"/>
    <w:rsid w:val="0003356A"/>
    <w:rsid w:val="00034228"/>
    <w:rsid w:val="00036D1E"/>
    <w:rsid w:val="000444A8"/>
    <w:rsid w:val="00047740"/>
    <w:rsid w:val="00050C16"/>
    <w:rsid w:val="00051F1E"/>
    <w:rsid w:val="0005335B"/>
    <w:rsid w:val="00053DD2"/>
    <w:rsid w:val="000563B4"/>
    <w:rsid w:val="00056760"/>
    <w:rsid w:val="00057776"/>
    <w:rsid w:val="00057869"/>
    <w:rsid w:val="00067C6A"/>
    <w:rsid w:val="00074D6C"/>
    <w:rsid w:val="0007645D"/>
    <w:rsid w:val="0007759B"/>
    <w:rsid w:val="00077FC6"/>
    <w:rsid w:val="00080141"/>
    <w:rsid w:val="00081FA5"/>
    <w:rsid w:val="00086D7F"/>
    <w:rsid w:val="00087AC0"/>
    <w:rsid w:val="00091FB3"/>
    <w:rsid w:val="000971D3"/>
    <w:rsid w:val="000A11DB"/>
    <w:rsid w:val="000A2E24"/>
    <w:rsid w:val="000A3126"/>
    <w:rsid w:val="000B54FC"/>
    <w:rsid w:val="000C39DA"/>
    <w:rsid w:val="000C4960"/>
    <w:rsid w:val="000C6E32"/>
    <w:rsid w:val="000E036C"/>
    <w:rsid w:val="000F42A1"/>
    <w:rsid w:val="0012486A"/>
    <w:rsid w:val="001269B7"/>
    <w:rsid w:val="00141380"/>
    <w:rsid w:val="00142FBE"/>
    <w:rsid w:val="00147707"/>
    <w:rsid w:val="00153E7A"/>
    <w:rsid w:val="0015573D"/>
    <w:rsid w:val="00164EE5"/>
    <w:rsid w:val="001813EE"/>
    <w:rsid w:val="00183EB6"/>
    <w:rsid w:val="001A11B3"/>
    <w:rsid w:val="001B23A4"/>
    <w:rsid w:val="001B3163"/>
    <w:rsid w:val="001B5E2D"/>
    <w:rsid w:val="001B5EA4"/>
    <w:rsid w:val="001B7CD3"/>
    <w:rsid w:val="001C51FD"/>
    <w:rsid w:val="001D152D"/>
    <w:rsid w:val="001D45C6"/>
    <w:rsid w:val="001D5C1B"/>
    <w:rsid w:val="001E4736"/>
    <w:rsid w:val="001F2825"/>
    <w:rsid w:val="001F6E58"/>
    <w:rsid w:val="00201200"/>
    <w:rsid w:val="002013C0"/>
    <w:rsid w:val="002036A6"/>
    <w:rsid w:val="00206B1F"/>
    <w:rsid w:val="00211CBD"/>
    <w:rsid w:val="00217E18"/>
    <w:rsid w:val="00220103"/>
    <w:rsid w:val="00221B7A"/>
    <w:rsid w:val="00222540"/>
    <w:rsid w:val="00225E82"/>
    <w:rsid w:val="00227E8E"/>
    <w:rsid w:val="00232930"/>
    <w:rsid w:val="00240F3B"/>
    <w:rsid w:val="002629A1"/>
    <w:rsid w:val="00263165"/>
    <w:rsid w:val="00265428"/>
    <w:rsid w:val="00267333"/>
    <w:rsid w:val="00280084"/>
    <w:rsid w:val="0028091E"/>
    <w:rsid w:val="002854EF"/>
    <w:rsid w:val="0029261C"/>
    <w:rsid w:val="00294A22"/>
    <w:rsid w:val="00294CF2"/>
    <w:rsid w:val="00297010"/>
    <w:rsid w:val="00297A3E"/>
    <w:rsid w:val="002A4EC7"/>
    <w:rsid w:val="002B2D3F"/>
    <w:rsid w:val="002C1AEC"/>
    <w:rsid w:val="002D4F67"/>
    <w:rsid w:val="002E43C1"/>
    <w:rsid w:val="002F0BF9"/>
    <w:rsid w:val="00303A53"/>
    <w:rsid w:val="00304C66"/>
    <w:rsid w:val="003165FB"/>
    <w:rsid w:val="003365A2"/>
    <w:rsid w:val="00343607"/>
    <w:rsid w:val="00344571"/>
    <w:rsid w:val="00346F22"/>
    <w:rsid w:val="00351018"/>
    <w:rsid w:val="003640ED"/>
    <w:rsid w:val="003720F1"/>
    <w:rsid w:val="00382D47"/>
    <w:rsid w:val="00387ECF"/>
    <w:rsid w:val="003D7055"/>
    <w:rsid w:val="003E4B49"/>
    <w:rsid w:val="003F02F7"/>
    <w:rsid w:val="00400FD0"/>
    <w:rsid w:val="00420BA7"/>
    <w:rsid w:val="004309B4"/>
    <w:rsid w:val="0046316E"/>
    <w:rsid w:val="004653DF"/>
    <w:rsid w:val="0047289B"/>
    <w:rsid w:val="00494795"/>
    <w:rsid w:val="00497236"/>
    <w:rsid w:val="004A3374"/>
    <w:rsid w:val="004A4C08"/>
    <w:rsid w:val="004B56EB"/>
    <w:rsid w:val="004B71C7"/>
    <w:rsid w:val="004C033E"/>
    <w:rsid w:val="004C565C"/>
    <w:rsid w:val="004D06EF"/>
    <w:rsid w:val="004D1020"/>
    <w:rsid w:val="004D35E5"/>
    <w:rsid w:val="004D77B9"/>
    <w:rsid w:val="004E59A5"/>
    <w:rsid w:val="004E6B9E"/>
    <w:rsid w:val="004F1CC7"/>
    <w:rsid w:val="004F20D6"/>
    <w:rsid w:val="00512199"/>
    <w:rsid w:val="00512BB6"/>
    <w:rsid w:val="00514564"/>
    <w:rsid w:val="005216FE"/>
    <w:rsid w:val="005308EF"/>
    <w:rsid w:val="0054562B"/>
    <w:rsid w:val="00550831"/>
    <w:rsid w:val="00550904"/>
    <w:rsid w:val="0055218A"/>
    <w:rsid w:val="005545E0"/>
    <w:rsid w:val="00554ACB"/>
    <w:rsid w:val="00556E97"/>
    <w:rsid w:val="00571EF7"/>
    <w:rsid w:val="00573A57"/>
    <w:rsid w:val="00573C3F"/>
    <w:rsid w:val="00574DF0"/>
    <w:rsid w:val="00574FB6"/>
    <w:rsid w:val="0059045C"/>
    <w:rsid w:val="00592388"/>
    <w:rsid w:val="005B3F8B"/>
    <w:rsid w:val="005B4A98"/>
    <w:rsid w:val="005B7E9D"/>
    <w:rsid w:val="005F5A23"/>
    <w:rsid w:val="00621AA2"/>
    <w:rsid w:val="006349E7"/>
    <w:rsid w:val="006402F6"/>
    <w:rsid w:val="00642E80"/>
    <w:rsid w:val="00643B18"/>
    <w:rsid w:val="0064679F"/>
    <w:rsid w:val="00661550"/>
    <w:rsid w:val="00664D3A"/>
    <w:rsid w:val="006761C6"/>
    <w:rsid w:val="006872D7"/>
    <w:rsid w:val="0068735E"/>
    <w:rsid w:val="0069055B"/>
    <w:rsid w:val="00690F64"/>
    <w:rsid w:val="00697E73"/>
    <w:rsid w:val="006A161B"/>
    <w:rsid w:val="006A2D18"/>
    <w:rsid w:val="006A3787"/>
    <w:rsid w:val="006B0113"/>
    <w:rsid w:val="006B4F9F"/>
    <w:rsid w:val="006C6464"/>
    <w:rsid w:val="006D056D"/>
    <w:rsid w:val="006D1AAC"/>
    <w:rsid w:val="006D2D62"/>
    <w:rsid w:val="006D5BA4"/>
    <w:rsid w:val="006D6C57"/>
    <w:rsid w:val="006E0336"/>
    <w:rsid w:val="006E40B9"/>
    <w:rsid w:val="006E7330"/>
    <w:rsid w:val="006F117B"/>
    <w:rsid w:val="006F7B09"/>
    <w:rsid w:val="0071288F"/>
    <w:rsid w:val="00712DDC"/>
    <w:rsid w:val="0071465C"/>
    <w:rsid w:val="00720C0D"/>
    <w:rsid w:val="00723DC8"/>
    <w:rsid w:val="007313C0"/>
    <w:rsid w:val="00732725"/>
    <w:rsid w:val="0074162D"/>
    <w:rsid w:val="007421D8"/>
    <w:rsid w:val="007423F9"/>
    <w:rsid w:val="00750B2D"/>
    <w:rsid w:val="00764B58"/>
    <w:rsid w:val="007847FA"/>
    <w:rsid w:val="00790AA6"/>
    <w:rsid w:val="00790CC0"/>
    <w:rsid w:val="00793FCB"/>
    <w:rsid w:val="007A28B8"/>
    <w:rsid w:val="007A7444"/>
    <w:rsid w:val="007B6EA3"/>
    <w:rsid w:val="007C1034"/>
    <w:rsid w:val="007C6774"/>
    <w:rsid w:val="007C70C3"/>
    <w:rsid w:val="007D624D"/>
    <w:rsid w:val="007E2DFB"/>
    <w:rsid w:val="007F57CD"/>
    <w:rsid w:val="00807337"/>
    <w:rsid w:val="00807FDF"/>
    <w:rsid w:val="008149E0"/>
    <w:rsid w:val="008166A6"/>
    <w:rsid w:val="00824B1F"/>
    <w:rsid w:val="00830C61"/>
    <w:rsid w:val="00833988"/>
    <w:rsid w:val="00850387"/>
    <w:rsid w:val="0086404E"/>
    <w:rsid w:val="00873153"/>
    <w:rsid w:val="00874731"/>
    <w:rsid w:val="00876256"/>
    <w:rsid w:val="00882E5F"/>
    <w:rsid w:val="00885D2D"/>
    <w:rsid w:val="00890FDB"/>
    <w:rsid w:val="00895E45"/>
    <w:rsid w:val="008978EA"/>
    <w:rsid w:val="008A759D"/>
    <w:rsid w:val="008B36A0"/>
    <w:rsid w:val="008B6E2D"/>
    <w:rsid w:val="008C1E0E"/>
    <w:rsid w:val="008C2234"/>
    <w:rsid w:val="008D0401"/>
    <w:rsid w:val="008D27D8"/>
    <w:rsid w:val="008E0A20"/>
    <w:rsid w:val="008E2EC4"/>
    <w:rsid w:val="008F5F52"/>
    <w:rsid w:val="008F7307"/>
    <w:rsid w:val="0090274A"/>
    <w:rsid w:val="00916D64"/>
    <w:rsid w:val="009262DB"/>
    <w:rsid w:val="009312DE"/>
    <w:rsid w:val="0095156F"/>
    <w:rsid w:val="0095280E"/>
    <w:rsid w:val="00953C5C"/>
    <w:rsid w:val="009556DB"/>
    <w:rsid w:val="0095611A"/>
    <w:rsid w:val="009566E1"/>
    <w:rsid w:val="00963556"/>
    <w:rsid w:val="00963DD0"/>
    <w:rsid w:val="00967482"/>
    <w:rsid w:val="00970CF0"/>
    <w:rsid w:val="00973865"/>
    <w:rsid w:val="0097693C"/>
    <w:rsid w:val="00986ED8"/>
    <w:rsid w:val="0098795A"/>
    <w:rsid w:val="0099064C"/>
    <w:rsid w:val="00995C8B"/>
    <w:rsid w:val="009A2FB9"/>
    <w:rsid w:val="009A68EB"/>
    <w:rsid w:val="009B5590"/>
    <w:rsid w:val="009B7A9C"/>
    <w:rsid w:val="009D35F1"/>
    <w:rsid w:val="009F42D1"/>
    <w:rsid w:val="009F72B0"/>
    <w:rsid w:val="00A0172C"/>
    <w:rsid w:val="00A070C0"/>
    <w:rsid w:val="00A12824"/>
    <w:rsid w:val="00A21E3F"/>
    <w:rsid w:val="00A26486"/>
    <w:rsid w:val="00A31654"/>
    <w:rsid w:val="00A3276C"/>
    <w:rsid w:val="00A3277A"/>
    <w:rsid w:val="00A35F17"/>
    <w:rsid w:val="00A368CD"/>
    <w:rsid w:val="00A4668C"/>
    <w:rsid w:val="00A553FD"/>
    <w:rsid w:val="00A7463A"/>
    <w:rsid w:val="00A9528B"/>
    <w:rsid w:val="00AA16EB"/>
    <w:rsid w:val="00AA2361"/>
    <w:rsid w:val="00AA652A"/>
    <w:rsid w:val="00AC10AF"/>
    <w:rsid w:val="00AC2C1F"/>
    <w:rsid w:val="00AC34A7"/>
    <w:rsid w:val="00AD63D3"/>
    <w:rsid w:val="00AD7C80"/>
    <w:rsid w:val="00AE02EF"/>
    <w:rsid w:val="00AE1523"/>
    <w:rsid w:val="00AE5DE8"/>
    <w:rsid w:val="00AE6FDC"/>
    <w:rsid w:val="00AF3FF9"/>
    <w:rsid w:val="00AF48B5"/>
    <w:rsid w:val="00AF7F17"/>
    <w:rsid w:val="00B05AE2"/>
    <w:rsid w:val="00B06E19"/>
    <w:rsid w:val="00B073EE"/>
    <w:rsid w:val="00B1223A"/>
    <w:rsid w:val="00B1288E"/>
    <w:rsid w:val="00B15108"/>
    <w:rsid w:val="00B154BD"/>
    <w:rsid w:val="00B1644C"/>
    <w:rsid w:val="00B2764F"/>
    <w:rsid w:val="00B34E16"/>
    <w:rsid w:val="00B44453"/>
    <w:rsid w:val="00B56430"/>
    <w:rsid w:val="00B61617"/>
    <w:rsid w:val="00B61648"/>
    <w:rsid w:val="00B67282"/>
    <w:rsid w:val="00B72101"/>
    <w:rsid w:val="00B75316"/>
    <w:rsid w:val="00B75743"/>
    <w:rsid w:val="00B867DA"/>
    <w:rsid w:val="00B87780"/>
    <w:rsid w:val="00B920CD"/>
    <w:rsid w:val="00BA068F"/>
    <w:rsid w:val="00BA36D3"/>
    <w:rsid w:val="00BA44C6"/>
    <w:rsid w:val="00BA7807"/>
    <w:rsid w:val="00BB2CF5"/>
    <w:rsid w:val="00BC7E8F"/>
    <w:rsid w:val="00BD05B9"/>
    <w:rsid w:val="00BD1498"/>
    <w:rsid w:val="00BD155A"/>
    <w:rsid w:val="00BD39B4"/>
    <w:rsid w:val="00BD79DC"/>
    <w:rsid w:val="00BE046C"/>
    <w:rsid w:val="00BE24A2"/>
    <w:rsid w:val="00BF4DB8"/>
    <w:rsid w:val="00BF7B98"/>
    <w:rsid w:val="00C0033B"/>
    <w:rsid w:val="00C01371"/>
    <w:rsid w:val="00C05770"/>
    <w:rsid w:val="00C248AF"/>
    <w:rsid w:val="00C322B7"/>
    <w:rsid w:val="00C425CB"/>
    <w:rsid w:val="00C51E29"/>
    <w:rsid w:val="00C522AF"/>
    <w:rsid w:val="00C53B97"/>
    <w:rsid w:val="00C55D90"/>
    <w:rsid w:val="00C60487"/>
    <w:rsid w:val="00C6434D"/>
    <w:rsid w:val="00C669AF"/>
    <w:rsid w:val="00C725B2"/>
    <w:rsid w:val="00C819CF"/>
    <w:rsid w:val="00CA4439"/>
    <w:rsid w:val="00CA5878"/>
    <w:rsid w:val="00CA5E05"/>
    <w:rsid w:val="00CA6BDD"/>
    <w:rsid w:val="00CB34AC"/>
    <w:rsid w:val="00CB76E6"/>
    <w:rsid w:val="00CC3582"/>
    <w:rsid w:val="00CC74E9"/>
    <w:rsid w:val="00CD327A"/>
    <w:rsid w:val="00CD71AD"/>
    <w:rsid w:val="00CF201B"/>
    <w:rsid w:val="00CF3518"/>
    <w:rsid w:val="00CF3EB2"/>
    <w:rsid w:val="00D24F18"/>
    <w:rsid w:val="00D346BE"/>
    <w:rsid w:val="00D43A4E"/>
    <w:rsid w:val="00D4611B"/>
    <w:rsid w:val="00D46BB7"/>
    <w:rsid w:val="00D62542"/>
    <w:rsid w:val="00D63A0B"/>
    <w:rsid w:val="00D64EFB"/>
    <w:rsid w:val="00D86B5E"/>
    <w:rsid w:val="00D87A6D"/>
    <w:rsid w:val="00D93202"/>
    <w:rsid w:val="00D947F8"/>
    <w:rsid w:val="00D96D8E"/>
    <w:rsid w:val="00DA1458"/>
    <w:rsid w:val="00DA3D97"/>
    <w:rsid w:val="00DA4457"/>
    <w:rsid w:val="00DA543F"/>
    <w:rsid w:val="00DC0AB4"/>
    <w:rsid w:val="00DC6EC6"/>
    <w:rsid w:val="00DD60B8"/>
    <w:rsid w:val="00DE5D77"/>
    <w:rsid w:val="00DF39F3"/>
    <w:rsid w:val="00DF5D26"/>
    <w:rsid w:val="00DF6A72"/>
    <w:rsid w:val="00E0188B"/>
    <w:rsid w:val="00E039A9"/>
    <w:rsid w:val="00E07F2F"/>
    <w:rsid w:val="00E22788"/>
    <w:rsid w:val="00E24E27"/>
    <w:rsid w:val="00E25028"/>
    <w:rsid w:val="00E32CFD"/>
    <w:rsid w:val="00E338C8"/>
    <w:rsid w:val="00E3610A"/>
    <w:rsid w:val="00E36A56"/>
    <w:rsid w:val="00E42406"/>
    <w:rsid w:val="00E42ACB"/>
    <w:rsid w:val="00E46F19"/>
    <w:rsid w:val="00E50ABA"/>
    <w:rsid w:val="00E5281B"/>
    <w:rsid w:val="00E612BE"/>
    <w:rsid w:val="00E62E82"/>
    <w:rsid w:val="00E636FF"/>
    <w:rsid w:val="00E81289"/>
    <w:rsid w:val="00E86B1F"/>
    <w:rsid w:val="00E90487"/>
    <w:rsid w:val="00E94118"/>
    <w:rsid w:val="00E9472B"/>
    <w:rsid w:val="00EA0E9F"/>
    <w:rsid w:val="00EA2DE3"/>
    <w:rsid w:val="00EC1FC1"/>
    <w:rsid w:val="00ED2028"/>
    <w:rsid w:val="00ED2990"/>
    <w:rsid w:val="00ED51D6"/>
    <w:rsid w:val="00EE0197"/>
    <w:rsid w:val="00EE61D4"/>
    <w:rsid w:val="00EF4383"/>
    <w:rsid w:val="00F00053"/>
    <w:rsid w:val="00F06748"/>
    <w:rsid w:val="00F10732"/>
    <w:rsid w:val="00F14912"/>
    <w:rsid w:val="00F15AAF"/>
    <w:rsid w:val="00F169D0"/>
    <w:rsid w:val="00F22AF8"/>
    <w:rsid w:val="00F2355B"/>
    <w:rsid w:val="00F25CA9"/>
    <w:rsid w:val="00F26D89"/>
    <w:rsid w:val="00F33577"/>
    <w:rsid w:val="00F454FB"/>
    <w:rsid w:val="00F5208A"/>
    <w:rsid w:val="00F67446"/>
    <w:rsid w:val="00F80C79"/>
    <w:rsid w:val="00F85A6D"/>
    <w:rsid w:val="00F9031B"/>
    <w:rsid w:val="00F9226D"/>
    <w:rsid w:val="00F922AD"/>
    <w:rsid w:val="00F93852"/>
    <w:rsid w:val="00FA00F5"/>
    <w:rsid w:val="00FA544D"/>
    <w:rsid w:val="00FA598C"/>
    <w:rsid w:val="00FC1114"/>
    <w:rsid w:val="00FC21C6"/>
    <w:rsid w:val="00FC374A"/>
    <w:rsid w:val="00FC6F06"/>
    <w:rsid w:val="00FE0E14"/>
    <w:rsid w:val="00FF0900"/>
    <w:rsid w:val="00FF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D4967"/>
  <w15:chartTrackingRefBased/>
  <w15:docId w15:val="{ACA1EA97-B11F-4374-9125-D36EEBB9D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,ch"/>
    <w:basedOn w:val="a0"/>
    <w:next w:val="a0"/>
    <w:link w:val="10"/>
    <w:uiPriority w:val="9"/>
    <w:qFormat/>
    <w:rsid w:val="00211CBD"/>
    <w:pPr>
      <w:keepNext/>
      <w:suppressAutoHyphens/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kern w:val="2"/>
      <w:sz w:val="36"/>
      <w:szCs w:val="20"/>
      <w:lang w:eastAsia="zh-CN"/>
    </w:rPr>
  </w:style>
  <w:style w:type="paragraph" w:styleId="30">
    <w:name w:val="heading 3"/>
    <w:basedOn w:val="a0"/>
    <w:next w:val="a0"/>
    <w:link w:val="31"/>
    <w:uiPriority w:val="9"/>
    <w:semiHidden/>
    <w:unhideWhenUsed/>
    <w:qFormat/>
    <w:rsid w:val="00211CBD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19">
    <w:name w:val="Сетка таблицы19"/>
    <w:basedOn w:val="a2"/>
    <w:next w:val="a4"/>
    <w:uiPriority w:val="59"/>
    <w:rsid w:val="007423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2"/>
    <w:uiPriority w:val="59"/>
    <w:rsid w:val="007423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0"/>
    <w:link w:val="a6"/>
    <w:uiPriority w:val="99"/>
    <w:semiHidden/>
    <w:unhideWhenUsed/>
    <w:rsid w:val="007E2D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7E2DFB"/>
    <w:rPr>
      <w:rFonts w:ascii="Segoe UI" w:hAnsi="Segoe UI" w:cs="Segoe UI"/>
      <w:sz w:val="18"/>
      <w:szCs w:val="18"/>
    </w:rPr>
  </w:style>
  <w:style w:type="table" w:customStyle="1" w:styleId="32">
    <w:name w:val="Сетка таблицы3"/>
    <w:basedOn w:val="a2"/>
    <w:next w:val="a4"/>
    <w:uiPriority w:val="59"/>
    <w:rsid w:val="000A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2"/>
    <w:next w:val="a4"/>
    <w:uiPriority w:val="59"/>
    <w:rsid w:val="001E4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ceouttxt">
    <w:name w:val="iceouttxt"/>
    <w:basedOn w:val="a1"/>
    <w:rsid w:val="00000F13"/>
  </w:style>
  <w:style w:type="paragraph" w:customStyle="1" w:styleId="eae6155c4dea71c8a85a38c19e412a14e10ebfd5d998fab2c9e5a816d9384e41amailrucssattributepostfix">
    <w:name w:val="eae6155c4dea71c8a85a38c19e412a14e10ebfd5d998fab2c9e5a816d9384e41a_mailru_css_attribute_postfix"/>
    <w:basedOn w:val="a0"/>
    <w:rsid w:val="00000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6B0113"/>
  </w:style>
  <w:style w:type="table" w:customStyle="1" w:styleId="2">
    <w:name w:val="Сетка таблицы2"/>
    <w:basedOn w:val="a2"/>
    <w:next w:val="a4"/>
    <w:uiPriority w:val="59"/>
    <w:rsid w:val="006B011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aliases w:val="Bullet List,FooterText,numbered,Нумерованый список,SL_Абзац списка,List Paragraph,Абзац списка литеральный,Paragraphe de liste1,lp1,GOST_TableList,Маркер,название"/>
    <w:basedOn w:val="a0"/>
    <w:link w:val="a8"/>
    <w:uiPriority w:val="34"/>
    <w:qFormat/>
    <w:rsid w:val="006B0113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customStyle="1" w:styleId="sectioninfo">
    <w:name w:val="section__info"/>
    <w:basedOn w:val="a1"/>
    <w:rsid w:val="006B0113"/>
  </w:style>
  <w:style w:type="numbering" w:customStyle="1" w:styleId="20">
    <w:name w:val="Нет списка2"/>
    <w:next w:val="a3"/>
    <w:uiPriority w:val="99"/>
    <w:semiHidden/>
    <w:unhideWhenUsed/>
    <w:rsid w:val="00BC7E8F"/>
  </w:style>
  <w:style w:type="table" w:customStyle="1" w:styleId="4">
    <w:name w:val="Сетка таблицы4"/>
    <w:basedOn w:val="a2"/>
    <w:next w:val="a4"/>
    <w:uiPriority w:val="59"/>
    <w:rsid w:val="00BC7E8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2"/>
    <w:next w:val="a4"/>
    <w:uiPriority w:val="59"/>
    <w:rsid w:val="009F42D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876256"/>
    <w:pPr>
      <w:spacing w:after="0" w:line="240" w:lineRule="auto"/>
    </w:pPr>
    <w:rPr>
      <w:rFonts w:eastAsiaTheme="minorEastAsia"/>
      <w:lang w:eastAsia="ru-RU"/>
    </w:rPr>
  </w:style>
  <w:style w:type="table" w:customStyle="1" w:styleId="111">
    <w:name w:val="Сетка таблицы111"/>
    <w:basedOn w:val="a2"/>
    <w:next w:val="a4"/>
    <w:uiPriority w:val="59"/>
    <w:rsid w:val="001A1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2">
    <w:name w:val="section__info2"/>
    <w:basedOn w:val="a1"/>
    <w:rsid w:val="001A11B3"/>
    <w:rPr>
      <w:vanish w:val="0"/>
      <w:webHidden w:val="0"/>
      <w:sz w:val="24"/>
      <w:szCs w:val="24"/>
      <w:specVanish w:val="0"/>
    </w:rPr>
  </w:style>
  <w:style w:type="character" w:customStyle="1" w:styleId="a8">
    <w:name w:val="Абзац списка Знак"/>
    <w:aliases w:val="Bullet List Знак,FooterText Знак,numbered Знак,Нумерованый список Знак,SL_Абзац списка Знак,List Paragraph Знак,Абзац списка литеральный Знак,Paragraphe de liste1 Знак,lp1 Знак,GOST_TableList Знак,Маркер Знак,название Знак"/>
    <w:basedOn w:val="a1"/>
    <w:link w:val="a7"/>
    <w:uiPriority w:val="34"/>
    <w:rsid w:val="00890FDB"/>
    <w:rPr>
      <w:rFonts w:eastAsia="Times New Roman"/>
      <w:lang w:eastAsia="ru-RU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ch Знак"/>
    <w:basedOn w:val="a1"/>
    <w:link w:val="1"/>
    <w:uiPriority w:val="9"/>
    <w:rsid w:val="00211CBD"/>
    <w:rPr>
      <w:rFonts w:ascii="Times New Roman" w:eastAsia="Times New Roman" w:hAnsi="Times New Roman" w:cs="Times New Roman"/>
      <w:kern w:val="2"/>
      <w:sz w:val="36"/>
      <w:szCs w:val="20"/>
      <w:lang w:eastAsia="zh-CN"/>
    </w:rPr>
  </w:style>
  <w:style w:type="character" w:customStyle="1" w:styleId="31">
    <w:name w:val="Заголовок 3 Знак"/>
    <w:basedOn w:val="a1"/>
    <w:link w:val="30"/>
    <w:uiPriority w:val="9"/>
    <w:semiHidden/>
    <w:rsid w:val="00211CB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numbering" w:customStyle="1" w:styleId="33">
    <w:name w:val="Нет списка3"/>
    <w:next w:val="a3"/>
    <w:uiPriority w:val="99"/>
    <w:semiHidden/>
    <w:unhideWhenUsed/>
    <w:rsid w:val="00211CBD"/>
  </w:style>
  <w:style w:type="character" w:styleId="aa">
    <w:name w:val="Emphasis"/>
    <w:basedOn w:val="a1"/>
    <w:qFormat/>
    <w:rsid w:val="00211CBD"/>
    <w:rPr>
      <w:i/>
      <w:iCs/>
    </w:rPr>
  </w:style>
  <w:style w:type="paragraph" w:customStyle="1" w:styleId="msonormalmrcssattrmrcssattr">
    <w:name w:val="msonormal_mr_css_attr_mr_css_attr"/>
    <w:basedOn w:val="a0"/>
    <w:rsid w:val="00211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ctiontitle">
    <w:name w:val="section__title"/>
    <w:basedOn w:val="a1"/>
    <w:rsid w:val="00211CBD"/>
  </w:style>
  <w:style w:type="character" w:styleId="ab">
    <w:name w:val="Hyperlink"/>
    <w:basedOn w:val="a1"/>
    <w:uiPriority w:val="99"/>
    <w:unhideWhenUsed/>
    <w:rsid w:val="00211CBD"/>
    <w:rPr>
      <w:color w:val="0000FF"/>
      <w:u w:val="single"/>
    </w:rPr>
  </w:style>
  <w:style w:type="paragraph" w:styleId="ac">
    <w:name w:val="Title"/>
    <w:basedOn w:val="a0"/>
    <w:next w:val="ad"/>
    <w:link w:val="ae"/>
    <w:qFormat/>
    <w:rsid w:val="00211CBD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ar-SA"/>
    </w:rPr>
  </w:style>
  <w:style w:type="character" w:customStyle="1" w:styleId="ae">
    <w:name w:val="Заголовок Знак"/>
    <w:basedOn w:val="a1"/>
    <w:link w:val="ac"/>
    <w:rsid w:val="00211CBD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styleId="ad">
    <w:name w:val="Subtitle"/>
    <w:basedOn w:val="a0"/>
    <w:next w:val="a0"/>
    <w:link w:val="af"/>
    <w:uiPriority w:val="11"/>
    <w:qFormat/>
    <w:rsid w:val="00211CBD"/>
    <w:pPr>
      <w:numPr>
        <w:ilvl w:val="1"/>
      </w:numPr>
      <w:spacing w:line="276" w:lineRule="auto"/>
    </w:pPr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af">
    <w:name w:val="Подзаголовок Знак"/>
    <w:basedOn w:val="a1"/>
    <w:link w:val="ad"/>
    <w:uiPriority w:val="11"/>
    <w:rsid w:val="00211CBD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13">
    <w:name w:val="Заголовок Знак1"/>
    <w:basedOn w:val="a1"/>
    <w:uiPriority w:val="10"/>
    <w:rsid w:val="00211CBD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paragraph" w:customStyle="1" w:styleId="Standard">
    <w:name w:val="Standard"/>
    <w:rsid w:val="00211CB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WW8Num1z3">
    <w:name w:val="WW8Num1z3"/>
    <w:rsid w:val="00211CBD"/>
    <w:rPr>
      <w:rFonts w:ascii="Times New Roman" w:hAnsi="Times New Roman" w:cs="Times New Roman"/>
      <w:i w:val="0"/>
      <w:sz w:val="26"/>
      <w:szCs w:val="26"/>
    </w:rPr>
  </w:style>
  <w:style w:type="paragraph" w:customStyle="1" w:styleId="a">
    <w:name w:val="Ликург"/>
    <w:basedOn w:val="a7"/>
    <w:qFormat/>
    <w:rsid w:val="00211CBD"/>
    <w:pPr>
      <w:pageBreakBefore/>
      <w:numPr>
        <w:numId w:val="26"/>
      </w:numPr>
      <w:suppressAutoHyphens/>
      <w:spacing w:after="0" w:line="360" w:lineRule="auto"/>
      <w:ind w:left="1428"/>
      <w:contextualSpacing w:val="0"/>
      <w:jc w:val="center"/>
    </w:pPr>
    <w:rPr>
      <w:rFonts w:ascii="Times New Roman" w:hAnsi="Times New Roman" w:cs="Times New Roman"/>
      <w:b/>
      <w:bCs/>
      <w:color w:val="000000" w:themeColor="text1"/>
      <w:spacing w:val="32"/>
      <w:kern w:val="24"/>
      <w:sz w:val="24"/>
      <w:szCs w:val="24"/>
      <w:lang w:eastAsia="zh-CN"/>
    </w:rPr>
  </w:style>
  <w:style w:type="paragraph" w:customStyle="1" w:styleId="3">
    <w:name w:val="Згл 3 многоур"/>
    <w:basedOn w:val="30"/>
    <w:next w:val="a0"/>
    <w:rsid w:val="00211CBD"/>
    <w:pPr>
      <w:numPr>
        <w:ilvl w:val="2"/>
        <w:numId w:val="26"/>
      </w:numPr>
      <w:suppressAutoHyphens/>
      <w:autoSpaceDE w:val="0"/>
      <w:autoSpaceDN w:val="0"/>
      <w:adjustRightInd w:val="0"/>
      <w:spacing w:before="227" w:after="170" w:line="288" w:lineRule="auto"/>
      <w:ind w:left="2244" w:hanging="360"/>
      <w:textAlignment w:val="center"/>
    </w:pPr>
    <w:rPr>
      <w:rFonts w:ascii="Times New Roman" w:eastAsia="Batang" w:hAnsi="Times New Roman" w:cs="Times New Roman"/>
      <w:b/>
      <w:bCs/>
      <w:color w:val="000000"/>
      <w:spacing w:val="2"/>
      <w:sz w:val="22"/>
      <w:szCs w:val="22"/>
      <w:u w:color="003781"/>
      <w:lang w:eastAsia="ko-KR"/>
    </w:rPr>
  </w:style>
  <w:style w:type="table" w:customStyle="1" w:styleId="5">
    <w:name w:val="Сетка таблицы5"/>
    <w:basedOn w:val="a2"/>
    <w:next w:val="a4"/>
    <w:uiPriority w:val="59"/>
    <w:locked/>
    <w:rsid w:val="00211CB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next w:val="a4"/>
    <w:uiPriority w:val="39"/>
    <w:rsid w:val="00211CB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next w:val="a4"/>
    <w:uiPriority w:val="59"/>
    <w:rsid w:val="00FC6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Нет списка4"/>
    <w:next w:val="a3"/>
    <w:uiPriority w:val="99"/>
    <w:semiHidden/>
    <w:unhideWhenUsed/>
    <w:rsid w:val="004A3374"/>
  </w:style>
  <w:style w:type="table" w:customStyle="1" w:styleId="6">
    <w:name w:val="Сетка таблицы6"/>
    <w:basedOn w:val="a2"/>
    <w:next w:val="a4"/>
    <w:uiPriority w:val="59"/>
    <w:rsid w:val="004A337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rsid w:val="004A33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TableStyle0">
    <w:name w:val="TableStyle0"/>
    <w:rsid w:val="0007645D"/>
    <w:pPr>
      <w:spacing w:after="0" w:line="240" w:lineRule="auto"/>
    </w:pPr>
    <w:rPr>
      <w:rFonts w:ascii="Arial" w:eastAsiaTheme="minorEastAsia" w:hAnsi="Arial"/>
      <w:sz w:val="13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596B3-1180-4753-95BB-419C0BE9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1462</Words>
  <Characters>8337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 Гатауллина</dc:creator>
  <cp:keywords/>
  <dc:description/>
  <cp:lastModifiedBy>Зиблат Дмитрий Максимович</cp:lastModifiedBy>
  <cp:revision>5</cp:revision>
  <cp:lastPrinted>2023-09-06T06:43:00Z</cp:lastPrinted>
  <dcterms:created xsi:type="dcterms:W3CDTF">2026-08-11T10:55:00Z</dcterms:created>
  <dcterms:modified xsi:type="dcterms:W3CDTF">2026-08-11T11:02:00Z</dcterms:modified>
</cp:coreProperties>
</file>