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E7" w:rsidRDefault="00547AE7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ИКЗ </w:t>
      </w:r>
      <w:r w:rsidRPr="00547AE7">
        <w:rPr>
          <w:rFonts w:ascii="Times New Roman" w:hAnsi="Times New Roman" w:cs="Times New Roman"/>
          <w:sz w:val="24"/>
          <w:szCs w:val="24"/>
        </w:rPr>
        <w:t>261773310856977190100100151170000244</w:t>
      </w:r>
      <w:bookmarkStart w:id="0" w:name="_GoBack"/>
      <w:bookmarkEnd w:id="0"/>
    </w:p>
    <w:p w:rsidR="00547AE7" w:rsidRDefault="00547AE7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контракта, суммы цен единиц товара</w:t>
      </w:r>
    </w:p>
    <w:p w:rsidR="00395EBE" w:rsidRPr="00F00EFC" w:rsidRDefault="00395EBE" w:rsidP="00395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A7FC4">
        <w:rPr>
          <w:rFonts w:ascii="Times New Roman" w:hAnsi="Times New Roman" w:cs="Times New Roman"/>
          <w:sz w:val="24"/>
          <w:szCs w:val="24"/>
        </w:rPr>
        <w:t>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Pr="00F00EFC">
        <w:rPr>
          <w:rFonts w:ascii="Times New Roman" w:hAnsi="Times New Roman" w:cs="Times New Roman"/>
          <w:sz w:val="24"/>
          <w:szCs w:val="24"/>
        </w:rPr>
        <w:t>оставку медицинских изделий для нужд ФГБУ "НМХЦ им. Н.И. Пирогова" Минздрава России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567"/>
        <w:gridCol w:w="12332"/>
      </w:tblGrid>
      <w:tr w:rsidR="00395EBE" w:rsidRPr="00F00EFC" w:rsidTr="00121222">
        <w:trPr>
          <w:trHeight w:val="28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4A5299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5EBE" w:rsidRPr="00F00EFC">
              <w:rPr>
                <w:rFonts w:ascii="Times New Roman" w:hAnsi="Times New Roman" w:cs="Times New Roman"/>
                <w:sz w:val="24"/>
                <w:szCs w:val="24"/>
              </w:rPr>
              <w:t>оставка медицинских изделий для нужд  ФГБУ "НМХЦ им. Н.И. Пирогова" Минздрава России</w:t>
            </w:r>
          </w:p>
        </w:tc>
      </w:tr>
      <w:tr w:rsidR="00395EBE" w:rsidRPr="00F00EFC" w:rsidTr="00121222">
        <w:trPr>
          <w:trHeight w:val="1020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НМЦК: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Метод определения НМЦК определен в соответствии с требованиями части 6 статьи 22 Закона № 44-ФЗ, положений Приказа Минздрава России от 15.05.2020 N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 и положений Приказа Минэкономразвития России от 02.10.2013 N 567 «Об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(анализа рынка)</w:t>
            </w:r>
          </w:p>
        </w:tc>
      </w:tr>
      <w:tr w:rsidR="00395EBE" w:rsidRPr="00F00EFC" w:rsidTr="00121222">
        <w:trPr>
          <w:trHeight w:val="492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5EBE" w:rsidRPr="00F00EFC" w:rsidRDefault="004E3BEF" w:rsidP="002A5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372 400,00</w:t>
            </w:r>
          </w:p>
        </w:tc>
      </w:tr>
      <w:tr w:rsidR="00395EBE" w:rsidRPr="00F00EFC" w:rsidTr="00121222">
        <w:trPr>
          <w:trHeight w:val="572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Общая начальная (максимальная) цена за единицу медицинских изделий </w:t>
            </w:r>
          </w:p>
        </w:tc>
        <w:tc>
          <w:tcPr>
            <w:tcW w:w="12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EBE" w:rsidRPr="00F00EFC" w:rsidRDefault="004A5299" w:rsidP="002A5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НМЦК: </w:t>
      </w:r>
      <w:r w:rsidR="005B785A">
        <w:rPr>
          <w:rFonts w:ascii="Times New Roman" w:hAnsi="Times New Roman" w:cs="Times New Roman"/>
          <w:sz w:val="24"/>
          <w:szCs w:val="24"/>
        </w:rPr>
        <w:t>2</w:t>
      </w:r>
      <w:r w:rsidR="004E3BEF">
        <w:rPr>
          <w:rFonts w:ascii="Times New Roman" w:hAnsi="Times New Roman" w:cs="Times New Roman"/>
          <w:sz w:val="24"/>
          <w:szCs w:val="24"/>
        </w:rPr>
        <w:t>9</w:t>
      </w:r>
      <w:r w:rsidRPr="00F00EFC">
        <w:rPr>
          <w:rFonts w:ascii="Times New Roman" w:hAnsi="Times New Roman" w:cs="Times New Roman"/>
          <w:sz w:val="24"/>
          <w:szCs w:val="24"/>
        </w:rPr>
        <w:t>.</w:t>
      </w:r>
      <w:r w:rsidR="00487631">
        <w:rPr>
          <w:rFonts w:ascii="Times New Roman" w:hAnsi="Times New Roman" w:cs="Times New Roman"/>
          <w:sz w:val="24"/>
          <w:szCs w:val="24"/>
        </w:rPr>
        <w:t>05</w:t>
      </w:r>
      <w:r w:rsidR="00615554">
        <w:rPr>
          <w:rFonts w:ascii="Times New Roman" w:hAnsi="Times New Roman" w:cs="Times New Roman"/>
          <w:sz w:val="24"/>
          <w:szCs w:val="24"/>
        </w:rPr>
        <w:t>.2026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Метод №1 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«Тарифный метод»:</w:t>
      </w: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87" w:type="dxa"/>
        <w:tblLook w:val="04A0" w:firstRow="1" w:lastRow="0" w:firstColumn="1" w:lastColumn="0" w:noHBand="0" w:noVBand="1"/>
      </w:tblPr>
      <w:tblGrid>
        <w:gridCol w:w="648"/>
        <w:gridCol w:w="4899"/>
        <w:gridCol w:w="2772"/>
        <w:gridCol w:w="2240"/>
        <w:gridCol w:w="2045"/>
        <w:gridCol w:w="2483"/>
      </w:tblGrid>
      <w:tr w:rsidR="00395EBE" w:rsidRPr="00F00EFC" w:rsidTr="00121222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и производителя медицинского изделия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Ссылка на реестровую запись государственного реестра предельных отпускных цен производителей на медицинские изделия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номенклатурной классификации медицинских изделий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медицинского изделия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Зарегистрированная предельная отпускная цена</w:t>
            </w:r>
          </w:p>
        </w:tc>
      </w:tr>
      <w:tr w:rsidR="00395EBE" w:rsidRPr="00F00EFC" w:rsidTr="00121222">
        <w:trPr>
          <w:trHeight w:val="29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EA5FF7" w:rsidRDefault="004E3BEF" w:rsidP="00E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8700118SP Магистраль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Инфузомат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®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Спэйс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СэйфСет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инфузионная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300 см,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Нейтрапур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с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Сэйффлоу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BEF" w:rsidRPr="00F00EFC" w:rsidRDefault="004E3BEF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 xml:space="preserve">Метод №2 </w:t>
      </w:r>
    </w:p>
    <w:p w:rsidR="007A5194" w:rsidRPr="005321A6" w:rsidRDefault="007A5194" w:rsidP="00395EBE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а) Метод сопоставимых рыночных цен (анализа рынка):</w:t>
      </w:r>
    </w:p>
    <w:p w:rsidR="005321A6" w:rsidRPr="005321A6" w:rsidRDefault="005321A6" w:rsidP="00395EBE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567"/>
        <w:gridCol w:w="708"/>
        <w:gridCol w:w="1276"/>
        <w:gridCol w:w="1559"/>
        <w:gridCol w:w="1276"/>
        <w:gridCol w:w="1418"/>
        <w:gridCol w:w="1984"/>
        <w:gridCol w:w="1418"/>
        <w:gridCol w:w="2551"/>
      </w:tblGrid>
      <w:tr w:rsidR="005321A6" w:rsidRPr="005321A6" w:rsidTr="004E3BEF">
        <w:trPr>
          <w:trHeight w:val="539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№ </w:t>
            </w:r>
            <w:proofErr w:type="gramStart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</w:t>
            </w:r>
            <w:proofErr w:type="gramEnd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Ед. измерения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Количество</w:t>
            </w:r>
          </w:p>
        </w:tc>
        <w:tc>
          <w:tcPr>
            <w:tcW w:w="5529" w:type="dxa"/>
            <w:gridSpan w:val="4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Источники информации о ценах (</w:t>
            </w:r>
            <w:proofErr w:type="spellStart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руб</w:t>
            </w:r>
            <w:proofErr w:type="spellEnd"/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 xml:space="preserve">Однородность совокупности значений выявленных цен, используемых в расчете </w:t>
            </w: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М)ЦК, ЦКЕП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М)ЦК, ЦКЕП, определяемая методом сопоставимых рыночных цен (анализа рынка)</w:t>
            </w:r>
          </w:p>
        </w:tc>
      </w:tr>
      <w:tr w:rsidR="005321A6" w:rsidRPr="005321A6" w:rsidTr="004E3BEF">
        <w:trPr>
          <w:cantSplit/>
          <w:trHeight w:val="2535"/>
        </w:trPr>
        <w:tc>
          <w:tcPr>
            <w:tcW w:w="431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321A6" w:rsidRPr="005321A6" w:rsidRDefault="005321A6" w:rsidP="0007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</w:t>
            </w: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№2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Цена единицы товара, указанная в источнике</w:t>
            </w:r>
            <w:r w:rsidRPr="005321A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21A6" w:rsidRPr="005321A6" w:rsidRDefault="005321A6" w:rsidP="000764C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Средняя арифметическая цена за единицу     &lt;ц&gt;  (</w:t>
            </w:r>
            <w:proofErr w:type="spellStart"/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noProof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F14592" wp14:editId="0006CC4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602615</wp:posOffset>
                  </wp:positionV>
                  <wp:extent cx="844550" cy="622935"/>
                  <wp:effectExtent l="0" t="0" r="0" b="5715"/>
                  <wp:wrapNone/>
                  <wp:docPr id="1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BB1A933E-CFD2-48AC-BA81-D236FC741D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BB1A933E-CFD2-48AC-BA81-D236FC741D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62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1A6">
              <w:rPr>
                <w:rFonts w:ascii="Times New Roman" w:hAnsi="Times New Roman" w:cs="Times New Roman"/>
                <w:szCs w:val="16"/>
              </w:rPr>
              <w:t>Среднее квадратичное отклонение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eastAsia="Times New Roman" w:hAnsi="Times New Roman" w:cs="Times New Roman"/>
                <w:noProof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FD6BEC5" wp14:editId="0C61474A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864870</wp:posOffset>
                  </wp:positionV>
                  <wp:extent cx="723900" cy="352425"/>
                  <wp:effectExtent l="0" t="0" r="0" b="9525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89026AC8-A46D-43A9-B71E-73921DD86C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89026AC8-A46D-43A9-B71E-73921DD86C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1A6">
              <w:rPr>
                <w:rFonts w:ascii="Times New Roman" w:hAnsi="Times New Roman" w:cs="Times New Roman"/>
                <w:szCs w:val="16"/>
              </w:rPr>
              <w:t xml:space="preserve">коэффициент вариации цен V (%)           </w:t>
            </w:r>
            <w:r w:rsidRPr="005321A6">
              <w:rPr>
                <w:rFonts w:ascii="Times New Roman" w:hAnsi="Times New Roman" w:cs="Times New Roman"/>
                <w:i/>
                <w:iCs/>
                <w:szCs w:val="16"/>
              </w:rPr>
              <w:t xml:space="preserve">         (не должен превышать 33%)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 xml:space="preserve">Расчет </w:t>
            </w:r>
            <w:proofErr w:type="gramStart"/>
            <w:r w:rsidRPr="005321A6">
              <w:rPr>
                <w:rFonts w:ascii="Times New Roman" w:hAnsi="Times New Roman" w:cs="Times New Roman"/>
                <w:szCs w:val="16"/>
              </w:rPr>
              <w:t>Н(</w:t>
            </w:r>
            <w:proofErr w:type="gramEnd"/>
            <w:r w:rsidRPr="005321A6">
              <w:rPr>
                <w:rFonts w:ascii="Times New Roman" w:hAnsi="Times New Roman" w:cs="Times New Roman"/>
                <w:szCs w:val="16"/>
              </w:rPr>
              <w:t>М)ЦК по формуле                                                   v - количество (объем) закупаемого товара (работы, услуги);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n - количество значений, используемых в расчете;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szCs w:val="16"/>
              </w:rPr>
              <w:t>i - номер источника ценовой информации;   - цена единицы</w:t>
            </w: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5321A6" w:rsidRPr="005321A6" w:rsidRDefault="005321A6" w:rsidP="000764CE">
            <w:pPr>
              <w:pStyle w:val="a8"/>
              <w:jc w:val="center"/>
              <w:rPr>
                <w:rFonts w:ascii="Times New Roman" w:hAnsi="Times New Roman" w:cs="Times New Roman"/>
                <w:szCs w:val="16"/>
              </w:rPr>
            </w:pPr>
            <w:r w:rsidRPr="005321A6">
              <w:rPr>
                <w:rFonts w:ascii="Times New Roman" w:hAnsi="Times New Roman" w:cs="Times New Roman"/>
                <w:noProof/>
                <w:szCs w:val="16"/>
                <w:lang w:eastAsia="ru-RU"/>
              </w:rPr>
              <w:drawing>
                <wp:inline distT="0" distB="0" distL="0" distR="0" wp14:anchorId="0AF89A15" wp14:editId="7E3BD3F1">
                  <wp:extent cx="1438910" cy="323215"/>
                  <wp:effectExtent l="0" t="0" r="889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6F" w:rsidRPr="005321A6" w:rsidTr="004E3BEF">
        <w:trPr>
          <w:trHeight w:val="128"/>
        </w:trPr>
        <w:tc>
          <w:tcPr>
            <w:tcW w:w="431" w:type="dxa"/>
            <w:shd w:val="clear" w:color="auto" w:fill="auto"/>
            <w:vAlign w:val="center"/>
          </w:tcPr>
          <w:p w:rsidR="005E026F" w:rsidRPr="005321A6" w:rsidRDefault="005E026F" w:rsidP="000764CE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5321A6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6F" w:rsidRPr="005321A6" w:rsidRDefault="005E026F" w:rsidP="000764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E3BEF">
              <w:rPr>
                <w:rFonts w:ascii="Times New Roman" w:hAnsi="Times New Roman" w:cs="Times New Roman"/>
                <w:szCs w:val="16"/>
              </w:rPr>
              <w:t xml:space="preserve">8700118SP Магистраль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Инфузомат</w:t>
            </w:r>
            <w:proofErr w:type="spellEnd"/>
            <w:r w:rsidRPr="004E3BEF">
              <w:rPr>
                <w:rFonts w:ascii="Times New Roman" w:hAnsi="Times New Roman" w:cs="Times New Roman"/>
                <w:szCs w:val="16"/>
              </w:rPr>
              <w:t xml:space="preserve">®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Спэйс</w:t>
            </w:r>
            <w:proofErr w:type="spellEnd"/>
            <w:r w:rsidRPr="004E3BEF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СэйфСет</w:t>
            </w:r>
            <w:proofErr w:type="spellEnd"/>
            <w:r w:rsidRPr="004E3BEF">
              <w:rPr>
                <w:rFonts w:ascii="Times New Roman" w:hAnsi="Times New Roman" w:cs="Times New Roman"/>
                <w:szCs w:val="16"/>
              </w:rPr>
              <w:t xml:space="preserve">,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инфузионная</w:t>
            </w:r>
            <w:proofErr w:type="spellEnd"/>
            <w:r w:rsidRPr="004E3BEF">
              <w:rPr>
                <w:rFonts w:ascii="Times New Roman" w:hAnsi="Times New Roman" w:cs="Times New Roman"/>
                <w:szCs w:val="16"/>
              </w:rPr>
              <w:t xml:space="preserve">, 300 см,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Нейтрапур</w:t>
            </w:r>
            <w:proofErr w:type="spellEnd"/>
            <w:r w:rsidRPr="004E3BEF">
              <w:rPr>
                <w:rFonts w:ascii="Times New Roman" w:hAnsi="Times New Roman" w:cs="Times New Roman"/>
                <w:szCs w:val="16"/>
              </w:rPr>
              <w:t xml:space="preserve">, с </w:t>
            </w:r>
            <w:proofErr w:type="spellStart"/>
            <w:r w:rsidRPr="004E3BEF">
              <w:rPr>
                <w:rFonts w:ascii="Times New Roman" w:hAnsi="Times New Roman" w:cs="Times New Roman"/>
                <w:szCs w:val="16"/>
              </w:rPr>
              <w:t>Сэйффлоу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5E026F" w:rsidRPr="005321A6" w:rsidRDefault="005E026F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E026F" w:rsidRPr="005321A6" w:rsidRDefault="005E026F" w:rsidP="000764CE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6F" w:rsidRPr="004E3BEF" w:rsidRDefault="005E026F" w:rsidP="004E3BEF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931,00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6F" w:rsidRPr="005321A6" w:rsidRDefault="005E026F" w:rsidP="004E3BEF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1 015,00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6F" w:rsidRPr="005321A6" w:rsidRDefault="005E026F" w:rsidP="004E3BEF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26F" w:rsidRPr="005E026F" w:rsidRDefault="005E026F">
            <w:pPr>
              <w:jc w:val="center"/>
              <w:rPr>
                <w:rFonts w:ascii="Times New Roman" w:hAnsi="Times New Roman" w:cs="Times New Roman"/>
              </w:rPr>
            </w:pPr>
            <w:r w:rsidRPr="005E026F">
              <w:rPr>
                <w:rFonts w:ascii="Times New Roman" w:hAnsi="Times New Roman" w:cs="Times New Roman"/>
              </w:rPr>
              <w:t xml:space="preserve">980,67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6F" w:rsidRPr="005E026F" w:rsidRDefault="005E0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26F">
              <w:rPr>
                <w:rFonts w:ascii="Times New Roman" w:hAnsi="Times New Roman" w:cs="Times New Roman"/>
                <w:color w:val="000000"/>
              </w:rPr>
              <w:t>44,05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6F" w:rsidRPr="005E026F" w:rsidRDefault="005E0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26F">
              <w:rPr>
                <w:rFonts w:ascii="Times New Roman" w:hAnsi="Times New Roman" w:cs="Times New Roman"/>
                <w:color w:val="000000"/>
              </w:rPr>
              <w:t>4,49%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6F" w:rsidRPr="005E026F" w:rsidRDefault="009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392 268,00</w:t>
            </w:r>
          </w:p>
        </w:tc>
      </w:tr>
    </w:tbl>
    <w:p w:rsidR="005321A6" w:rsidRPr="00F00EFC" w:rsidRDefault="005321A6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б) Информация, содержащаяся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7A5194" w:rsidRDefault="007A5194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527"/>
        <w:gridCol w:w="2784"/>
        <w:gridCol w:w="3402"/>
        <w:gridCol w:w="2198"/>
        <w:gridCol w:w="1120"/>
        <w:gridCol w:w="1402"/>
      </w:tblGrid>
      <w:tr w:rsidR="00395EBE" w:rsidRPr="00F00EFC" w:rsidTr="00121222">
        <w:trPr>
          <w:trHeight w:val="2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Ссылка на контракт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РФ и (или) на территории сопредельных с </w:t>
            </w: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местом расположения заказчика субъектов Российской Федерации (в пределах одного федерального округа)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 зависимости от места </w:t>
            </w: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контрактов (иные субъекты РФ)</w:t>
            </w:r>
          </w:p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за единицу </w:t>
            </w: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</w:t>
            </w:r>
          </w:p>
        </w:tc>
        <w:tc>
          <w:tcPr>
            <w:tcW w:w="1402" w:type="dxa"/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Средневзвешенное </w:t>
            </w: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цены</w:t>
            </w: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4E3BEF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8700118SP Магистраль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Инфузомат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Спэйс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СэйфСет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инфузионная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300 см,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Нейтрапур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Сэйффлоу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E" w:rsidRPr="00F00EFC" w:rsidTr="00121222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0EFC">
        <w:rPr>
          <w:rFonts w:ascii="Times New Roman" w:hAnsi="Times New Roman" w:cs="Times New Roman"/>
          <w:sz w:val="24"/>
          <w:szCs w:val="24"/>
        </w:rPr>
        <w:t xml:space="preserve">в расчет принимаются только контракты, заключенные по результатам конкурентных способов определения поставщиков (подрядчиков, исполнителей) или с единственным поставщиком (подрядчиком, исполнителем) по основаниям, предусмотренным </w:t>
      </w:r>
      <w:hyperlink r:id="rId12">
        <w:r w:rsidRPr="00F00EFC">
          <w:rPr>
            <w:rStyle w:val="a4"/>
            <w:rFonts w:ascii="Times New Roman" w:hAnsi="Times New Roman" w:cs="Times New Roman"/>
            <w:sz w:val="24"/>
            <w:szCs w:val="24"/>
          </w:rPr>
          <w:t>частью 1 статьи 93</w:t>
        </w:r>
      </w:hyperlink>
      <w:r w:rsidRPr="00F00EFC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на поставку идентичных товаров, работ, услуг с учетом сопоставимых с условиями планируемой закупки коммерческих и (или) финансовых условий поставок товаров, выполнения работ, оказания услуг, которые исполнены и по которым</w:t>
      </w:r>
      <w:proofErr w:type="gramEnd"/>
      <w:r w:rsidRPr="00F00EFC">
        <w:rPr>
          <w:rFonts w:ascii="Times New Roman" w:hAnsi="Times New Roman" w:cs="Times New Roman"/>
          <w:sz w:val="24"/>
          <w:szCs w:val="24"/>
        </w:rPr>
        <w:t xml:space="preserve">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395EBE" w:rsidRPr="00487631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EFC">
        <w:rPr>
          <w:rFonts w:ascii="Times New Roman" w:hAnsi="Times New Roman" w:cs="Times New Roman"/>
          <w:sz w:val="24"/>
          <w:szCs w:val="24"/>
        </w:rPr>
        <w:t>В случае неприменения тарифного метода за начальную (максимальную) цену принимается средневзвешенное значение собранных заказчиком цен без учета НДС посредством использования одного или совокупности следующих методов:</w:t>
      </w:r>
    </w:p>
    <w:p w:rsidR="00EA5FF7" w:rsidRPr="00487631" w:rsidRDefault="00EA5FF7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3D0" w:rsidRDefault="000B43D0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3D0" w:rsidRDefault="000B43D0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CA" w:rsidRPr="00F00EFC" w:rsidRDefault="002A5ECA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850"/>
        <w:gridCol w:w="1568"/>
        <w:gridCol w:w="1534"/>
        <w:gridCol w:w="2426"/>
        <w:gridCol w:w="1556"/>
        <w:gridCol w:w="1475"/>
        <w:gridCol w:w="11"/>
        <w:gridCol w:w="1473"/>
        <w:gridCol w:w="11"/>
      </w:tblGrid>
      <w:tr w:rsidR="00395EBE" w:rsidRPr="00F00EFC" w:rsidTr="00121222">
        <w:trPr>
          <w:gridAfter w:val="1"/>
          <w:wAfter w:w="11" w:type="dxa"/>
        </w:trPr>
        <w:tc>
          <w:tcPr>
            <w:tcW w:w="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определенная тарифным методом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Цена, определенная методом сопоставимых рыночных цен (анализа </w:t>
            </w: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рынка):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Цена, определенная анализом реестра контрактов, в соответствии с подпунктом б) пункта 9 Порядка определения НМЦК ЦКЕП, НСЦЕ, </w:t>
            </w: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утвержденного Приказом Министерства здравоохранения Российской Федерации от 15.05.2020 №450н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Средневзвешенное значение цены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Цена, принимаемая для расчета НМЦК, ЦКЕП, НСЦЕ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НМЦК, ЦКЕП, НСЦЕ принимается:</w:t>
            </w:r>
          </w:p>
        </w:tc>
      </w:tr>
      <w:tr w:rsidR="00395EBE" w:rsidRPr="00F00EFC" w:rsidTr="005E026F">
        <w:trPr>
          <w:gridAfter w:val="1"/>
          <w:wAfter w:w="11" w:type="dxa"/>
        </w:trPr>
        <w:tc>
          <w:tcPr>
            <w:tcW w:w="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95EBE" w:rsidRPr="00EA5FF7" w:rsidRDefault="004E3BEF" w:rsidP="00E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8700118SP Магистраль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Инфузомат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Спэйс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СэйфСет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инфузионная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300 см,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Нейтрапур</w:t>
            </w:r>
            <w:proofErr w:type="spellEnd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4E3BEF">
              <w:rPr>
                <w:rFonts w:ascii="Times New Roman" w:hAnsi="Times New Roman" w:cs="Times New Roman"/>
                <w:sz w:val="24"/>
                <w:szCs w:val="24"/>
              </w:rPr>
              <w:t>Сэйффлоу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5EBE" w:rsidRPr="005321A6" w:rsidRDefault="004E3BEF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EBE" w:rsidRPr="002C6AEA" w:rsidRDefault="005E026F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6F">
              <w:rPr>
                <w:rFonts w:ascii="Times New Roman" w:hAnsi="Times New Roman" w:cs="Times New Roman"/>
                <w:sz w:val="24"/>
                <w:szCs w:val="24"/>
              </w:rPr>
              <w:t>980,67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95EBE" w:rsidRPr="00F00EFC" w:rsidRDefault="00395EBE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95EBE" w:rsidRPr="00F00EFC" w:rsidRDefault="005D31D8" w:rsidP="0012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5EBE" w:rsidRPr="00F00EFC" w:rsidRDefault="005E026F" w:rsidP="005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931,00</w:t>
            </w:r>
          </w:p>
        </w:tc>
        <w:tc>
          <w:tcPr>
            <w:tcW w:w="14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95EBE" w:rsidRPr="005D31D8" w:rsidRDefault="005E026F" w:rsidP="002A5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372 400,00</w:t>
            </w:r>
          </w:p>
        </w:tc>
      </w:tr>
      <w:tr w:rsidR="00395EBE" w:rsidRPr="00F00EFC" w:rsidTr="00121222">
        <w:trPr>
          <w:trHeight w:val="264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НМЦК</w:t>
            </w:r>
          </w:p>
        </w:tc>
        <w:tc>
          <w:tcPr>
            <w:tcW w:w="9420" w:type="dxa"/>
            <w:gridSpan w:val="7"/>
            <w:shd w:val="clear" w:color="auto" w:fill="auto"/>
            <w:vAlign w:val="center"/>
          </w:tcPr>
          <w:p w:rsidR="00395EBE" w:rsidRPr="00F00EFC" w:rsidRDefault="00395EBE" w:rsidP="00121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:rsidR="00395EBE" w:rsidRPr="00F00EFC" w:rsidRDefault="005E026F" w:rsidP="002A5E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372 400,00</w:t>
            </w: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19"/>
        <w:tblW w:w="5000" w:type="pct"/>
        <w:tblLook w:val="04A0" w:firstRow="1" w:lastRow="0" w:firstColumn="1" w:lastColumn="0" w:noHBand="0" w:noVBand="1"/>
      </w:tblPr>
      <w:tblGrid>
        <w:gridCol w:w="6591"/>
        <w:gridCol w:w="3268"/>
        <w:gridCol w:w="4927"/>
      </w:tblGrid>
      <w:tr w:rsidR="00395EBE" w:rsidRPr="00F00EFC" w:rsidTr="00121222">
        <w:tc>
          <w:tcPr>
            <w:tcW w:w="2229" w:type="pct"/>
            <w:vAlign w:val="bottom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 медицинскими изделиями</w:t>
            </w:r>
          </w:p>
        </w:tc>
        <w:tc>
          <w:tcPr>
            <w:tcW w:w="1105" w:type="pct"/>
            <w:vAlign w:val="bottom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</w:p>
        </w:tc>
        <w:tc>
          <w:tcPr>
            <w:tcW w:w="1666" w:type="pct"/>
            <w:vAlign w:val="bottom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>И.Н. Конюшенко</w:t>
            </w:r>
          </w:p>
        </w:tc>
      </w:tr>
      <w:tr w:rsidR="00395EBE" w:rsidRPr="00F00EFC" w:rsidTr="00121222">
        <w:tc>
          <w:tcPr>
            <w:tcW w:w="2229" w:type="pct"/>
            <w:vAlign w:val="bottom"/>
          </w:tcPr>
          <w:p w:rsidR="00395EBE" w:rsidRPr="00F00EFC" w:rsidRDefault="00395EBE" w:rsidP="004E3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B78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E3BE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AE0AEB">
              <w:rPr>
                <w:rFonts w:ascii="Times New Roman" w:hAnsi="Times New Roman" w:cs="Times New Roman"/>
                <w:bCs/>
                <w:sz w:val="24"/>
                <w:szCs w:val="24"/>
              </w:rPr>
              <w:t>мая</w:t>
            </w: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EA5FF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00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105" w:type="pct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</w:pPr>
            <w:r w:rsidRPr="00F00EFC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666" w:type="pct"/>
            <w:vAlign w:val="bottom"/>
          </w:tcPr>
          <w:p w:rsidR="00395EBE" w:rsidRPr="00F00EFC" w:rsidRDefault="00395EBE" w:rsidP="00121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EBE" w:rsidRPr="00F00EFC" w:rsidRDefault="00395EBE" w:rsidP="0039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7EB" w:rsidRDefault="00547AE7"/>
    <w:sectPr w:rsidR="00EC17EB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2F" w:rsidRDefault="008D7F2F" w:rsidP="00EA5FF7">
      <w:pPr>
        <w:spacing w:after="0" w:line="240" w:lineRule="auto"/>
      </w:pPr>
      <w:r>
        <w:separator/>
      </w:r>
    </w:p>
  </w:endnote>
  <w:endnote w:type="continuationSeparator" w:id="0">
    <w:p w:rsidR="008D7F2F" w:rsidRDefault="008D7F2F" w:rsidP="00EA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2F" w:rsidRDefault="008D7F2F" w:rsidP="00EA5FF7">
      <w:pPr>
        <w:spacing w:after="0" w:line="240" w:lineRule="auto"/>
      </w:pPr>
      <w:r>
        <w:separator/>
      </w:r>
    </w:p>
  </w:footnote>
  <w:footnote w:type="continuationSeparator" w:id="0">
    <w:p w:rsidR="008D7F2F" w:rsidRDefault="008D7F2F" w:rsidP="00EA5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7B43"/>
    <w:multiLevelType w:val="multilevel"/>
    <w:tmpl w:val="085AB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E81C34"/>
    <w:multiLevelType w:val="multilevel"/>
    <w:tmpl w:val="7E66AD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B6EC1"/>
    <w:multiLevelType w:val="hybridMultilevel"/>
    <w:tmpl w:val="39A61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E"/>
    <w:rsid w:val="00024895"/>
    <w:rsid w:val="000B43D0"/>
    <w:rsid w:val="000F753E"/>
    <w:rsid w:val="0015721F"/>
    <w:rsid w:val="001D6D1F"/>
    <w:rsid w:val="002A5ECA"/>
    <w:rsid w:val="00395EBE"/>
    <w:rsid w:val="003A1E26"/>
    <w:rsid w:val="00407BCB"/>
    <w:rsid w:val="00487631"/>
    <w:rsid w:val="004A5299"/>
    <w:rsid w:val="004E3BEF"/>
    <w:rsid w:val="004E5E11"/>
    <w:rsid w:val="005321A6"/>
    <w:rsid w:val="0054046B"/>
    <w:rsid w:val="00547AE7"/>
    <w:rsid w:val="005A530D"/>
    <w:rsid w:val="005B785A"/>
    <w:rsid w:val="005C210B"/>
    <w:rsid w:val="005D31D8"/>
    <w:rsid w:val="005E026F"/>
    <w:rsid w:val="00615554"/>
    <w:rsid w:val="007A5194"/>
    <w:rsid w:val="008D7F2F"/>
    <w:rsid w:val="00951183"/>
    <w:rsid w:val="009647C7"/>
    <w:rsid w:val="009B75B1"/>
    <w:rsid w:val="00AE0AEB"/>
    <w:rsid w:val="00C10C5A"/>
    <w:rsid w:val="00C6677A"/>
    <w:rsid w:val="00DD3454"/>
    <w:rsid w:val="00DE2D34"/>
    <w:rsid w:val="00EA5FF7"/>
    <w:rsid w:val="00F054C8"/>
    <w:rsid w:val="00F64245"/>
    <w:rsid w:val="00F817BE"/>
    <w:rsid w:val="00F9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EBE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A5F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5F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5FF7"/>
    <w:rPr>
      <w:vertAlign w:val="superscript"/>
    </w:rPr>
  </w:style>
  <w:style w:type="paragraph" w:styleId="a8">
    <w:name w:val="No Spacing"/>
    <w:uiPriority w:val="1"/>
    <w:qFormat/>
    <w:rsid w:val="005321A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EBE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EA5F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5F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5FF7"/>
    <w:rPr>
      <w:vertAlign w:val="superscript"/>
    </w:rPr>
  </w:style>
  <w:style w:type="paragraph" w:styleId="a8">
    <w:name w:val="No Spacing"/>
    <w:uiPriority w:val="1"/>
    <w:qFormat/>
    <w:rsid w:val="005321A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3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A290995F7299345AE23AD7A699904B5ABE5B132B8A4F3CEAC38AF03449732772DA060F9C9AAB3A3E8D090E2306E7F8EF36C9F13CB52C03w9FE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4051-598B-44DD-80F9-6191A23E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Самира Самедова</dc:creator>
  <cp:lastModifiedBy>Косарева Анастасия Алексеевна</cp:lastModifiedBy>
  <cp:revision>4</cp:revision>
  <cp:lastPrinted>2026-05-04T12:32:00Z</cp:lastPrinted>
  <dcterms:created xsi:type="dcterms:W3CDTF">2026-05-29T06:54:00Z</dcterms:created>
  <dcterms:modified xsi:type="dcterms:W3CDTF">2026-06-04T08:36:00Z</dcterms:modified>
</cp:coreProperties>
</file>