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29" w:rsidRPr="00F1014A" w:rsidRDefault="00061829" w:rsidP="00F1014A">
      <w:pPr>
        <w:pStyle w:val="2"/>
        <w:shd w:val="clear" w:color="auto" w:fill="FFFFFF"/>
        <w:spacing w:before="0" w:beforeAutospacing="0" w:after="0" w:afterAutospacing="0"/>
        <w:ind w:firstLine="709"/>
        <w:jc w:val="center"/>
        <w:rPr>
          <w:rFonts w:ascii="PT Astra Serif" w:hAnsi="PT Astra Serif" w:cs="Segoe UI"/>
          <w:color w:val="0F1115"/>
          <w:sz w:val="24"/>
          <w:szCs w:val="24"/>
        </w:rPr>
      </w:pPr>
      <w:r w:rsidRPr="00F1014A">
        <w:rPr>
          <w:rFonts w:ascii="PT Astra Serif" w:hAnsi="PT Astra Serif" w:cs="Segoe UI"/>
          <w:color w:val="0F1115"/>
          <w:sz w:val="24"/>
          <w:szCs w:val="24"/>
        </w:rPr>
        <w:t>ТЕХНИЧЕСКОЕ ЗАДАНИЕ (дополненное)</w:t>
      </w:r>
    </w:p>
    <w:p w:rsidR="00061829" w:rsidRPr="00F1014A" w:rsidRDefault="00061829" w:rsidP="00F1014A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Fonts w:ascii="PT Astra Serif" w:hAnsi="PT Astra Serif" w:cs="Segoe UI"/>
          <w:color w:val="0F1115"/>
        </w:rPr>
      </w:pPr>
      <w:r w:rsidRPr="00F1014A">
        <w:rPr>
          <w:rStyle w:val="a3"/>
          <w:rFonts w:ascii="PT Astra Serif" w:hAnsi="PT Astra Serif" w:cs="Segoe UI"/>
          <w:color w:val="0F1115"/>
        </w:rPr>
        <w:t xml:space="preserve">на поставку, монтаж, установку и </w:t>
      </w:r>
      <w:proofErr w:type="spellStart"/>
      <w:r w:rsidRPr="00F1014A">
        <w:rPr>
          <w:rStyle w:val="a3"/>
          <w:rFonts w:ascii="PT Astra Serif" w:hAnsi="PT Astra Serif" w:cs="Segoe UI"/>
          <w:color w:val="0F1115"/>
        </w:rPr>
        <w:t>пусконаладку</w:t>
      </w:r>
      <w:proofErr w:type="spellEnd"/>
      <w:r w:rsidRPr="00F1014A">
        <w:rPr>
          <w:rStyle w:val="a3"/>
          <w:rFonts w:ascii="PT Astra Serif" w:hAnsi="PT Astra Serif" w:cs="Segoe UI"/>
          <w:color w:val="0F1115"/>
        </w:rPr>
        <w:t xml:space="preserve"> кондиционера для серверного помещения</w:t>
      </w:r>
    </w:p>
    <w:p w:rsidR="00F1014A" w:rsidRDefault="00F1014A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</w:p>
    <w:p w:rsidR="00061829" w:rsidRPr="00F1014A" w:rsidRDefault="00061829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  <w:r w:rsidRPr="00F1014A">
        <w:rPr>
          <w:rFonts w:ascii="PT Astra Serif" w:hAnsi="PT Astra Serif" w:cs="Segoe UI"/>
          <w:color w:val="0F1115"/>
          <w:sz w:val="24"/>
          <w:szCs w:val="24"/>
        </w:rPr>
        <w:t>1. Информация о Заказчике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6555"/>
      </w:tblGrid>
      <w:tr w:rsidR="00061829" w:rsidRPr="00F1014A" w:rsidTr="00F1014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center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center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Значение</w:t>
            </w:r>
          </w:p>
        </w:tc>
      </w:tr>
      <w:tr w:rsidR="00061829" w:rsidRPr="00F1014A" w:rsidTr="00F1014A">
        <w:trPr>
          <w:trHeight w:val="85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Полное наименование</w:t>
            </w:r>
          </w:p>
        </w:tc>
        <w:tc>
          <w:tcPr>
            <w:tcW w:w="65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Федеральное казенное учреждение </w:t>
            </w:r>
          </w:p>
          <w:p w:rsid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«Центр инженерно-технического обеспечения и вооружения Управления Федеральной службы исполнения наказаний</w:t>
            </w:r>
          </w:p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 по Еврейской автономной области»</w:t>
            </w:r>
          </w:p>
        </w:tc>
      </w:tr>
      <w:tr w:rsidR="00061829" w:rsidRPr="00F1014A" w:rsidTr="00F101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Место нахождения</w:t>
            </w:r>
          </w:p>
        </w:tc>
        <w:tc>
          <w:tcPr>
            <w:tcW w:w="65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679005, </w:t>
            </w:r>
            <w:proofErr w:type="gramStart"/>
            <w:r w:rsidRPr="00F1014A">
              <w:rPr>
                <w:rFonts w:ascii="PT Astra Serif" w:hAnsi="PT Astra Serif" w:cs="Segoe UI"/>
                <w:sz w:val="24"/>
                <w:szCs w:val="24"/>
              </w:rPr>
              <w:t>Еврейская</w:t>
            </w:r>
            <w:proofErr w:type="gramEnd"/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 АО, г. Биробиджан, ул. Карла Маркса, </w:t>
            </w:r>
          </w:p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д. 8А</w:t>
            </w:r>
          </w:p>
        </w:tc>
      </w:tr>
      <w:tr w:rsidR="00061829" w:rsidRPr="00F1014A" w:rsidTr="00F1014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Фактический адрес исполнения контракта</w:t>
            </w:r>
          </w:p>
        </w:tc>
        <w:tc>
          <w:tcPr>
            <w:tcW w:w="655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1014A" w:rsidRDefault="00061829" w:rsidP="00F1014A">
            <w:pPr>
              <w:spacing w:after="0" w:line="240" w:lineRule="auto"/>
              <w:jc w:val="both"/>
              <w:rPr>
                <w:rStyle w:val="a3"/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г. Биробиджан, ул. Карла Маркса, д. 8а, </w:t>
            </w:r>
            <w:r w:rsidRPr="00F1014A">
              <w:rPr>
                <w:rStyle w:val="a3"/>
                <w:rFonts w:ascii="PT Astra Serif" w:hAnsi="PT Astra Serif" w:cs="Segoe UI"/>
                <w:sz w:val="24"/>
                <w:szCs w:val="24"/>
              </w:rPr>
              <w:t xml:space="preserve">3 этаж, </w:t>
            </w:r>
          </w:p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Style w:val="a3"/>
                <w:rFonts w:ascii="PT Astra Serif" w:hAnsi="PT Astra Serif" w:cs="Segoe UI"/>
                <w:sz w:val="24"/>
                <w:szCs w:val="24"/>
              </w:rPr>
              <w:t>серверное помещение</w:t>
            </w:r>
          </w:p>
        </w:tc>
      </w:tr>
    </w:tbl>
    <w:p w:rsidR="00F1014A" w:rsidRDefault="00F1014A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</w:p>
    <w:p w:rsidR="00061829" w:rsidRPr="00F1014A" w:rsidRDefault="00061829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  <w:r w:rsidRPr="00F1014A">
        <w:rPr>
          <w:rFonts w:ascii="PT Astra Serif" w:hAnsi="PT Astra Serif" w:cs="Segoe UI"/>
          <w:color w:val="0F1115"/>
          <w:sz w:val="24"/>
          <w:szCs w:val="24"/>
        </w:rPr>
        <w:t>2. Характеристики помещения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6521"/>
      </w:tblGrid>
      <w:tr w:rsidR="00061829" w:rsidRPr="00F1014A" w:rsidTr="00F1014A">
        <w:trPr>
          <w:tblHeader/>
        </w:trPr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center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Параметр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center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Значение</w:t>
            </w:r>
          </w:p>
        </w:tc>
      </w:tr>
      <w:tr w:rsidR="00061829" w:rsidRPr="00F1014A" w:rsidTr="00F1014A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Размер помещения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3,5 м × 2,5 м</w:t>
            </w:r>
          </w:p>
        </w:tc>
      </w:tr>
      <w:tr w:rsidR="00061829" w:rsidRPr="00F1014A" w:rsidTr="00F1014A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Высота помещения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3,5 м</w:t>
            </w:r>
          </w:p>
        </w:tc>
      </w:tr>
      <w:tr w:rsidR="00061829" w:rsidRPr="00F1014A" w:rsidTr="00F1014A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Площадь помещения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8,75 м²</w:t>
            </w:r>
          </w:p>
        </w:tc>
      </w:tr>
      <w:tr w:rsidR="00061829" w:rsidRPr="00F1014A" w:rsidTr="00F1014A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Объем помещения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~30,6 м³</w:t>
            </w:r>
          </w:p>
        </w:tc>
      </w:tr>
      <w:tr w:rsidR="00061829" w:rsidRPr="00F1014A" w:rsidTr="00F1014A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Этаж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3</w:t>
            </w:r>
          </w:p>
        </w:tc>
      </w:tr>
      <w:tr w:rsidR="00061829" w:rsidRPr="00F1014A" w:rsidTr="00F1014A">
        <w:tc>
          <w:tcPr>
            <w:tcW w:w="28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Расстояние от уличной стены до места установки внутреннего блока</w:t>
            </w:r>
          </w:p>
        </w:tc>
        <w:tc>
          <w:tcPr>
            <w:tcW w:w="65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4 м (</w:t>
            </w:r>
            <w:proofErr w:type="gramStart"/>
            <w:r w:rsidRPr="00F1014A">
              <w:rPr>
                <w:rFonts w:ascii="PT Astra Serif" w:hAnsi="PT Astra Serif" w:cs="Segoe UI"/>
                <w:sz w:val="24"/>
                <w:szCs w:val="24"/>
              </w:rPr>
              <w:t>по</w:t>
            </w:r>
            <w:proofErr w:type="gramEnd"/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 прямой)</w:t>
            </w:r>
          </w:p>
        </w:tc>
      </w:tr>
    </w:tbl>
    <w:p w:rsidR="00F1014A" w:rsidRDefault="00F1014A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</w:p>
    <w:p w:rsidR="00061829" w:rsidRPr="00F1014A" w:rsidRDefault="00061829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  <w:bookmarkStart w:id="0" w:name="_GoBack"/>
      <w:bookmarkEnd w:id="0"/>
      <w:r w:rsidRPr="00F1014A">
        <w:rPr>
          <w:rFonts w:ascii="PT Astra Serif" w:hAnsi="PT Astra Serif" w:cs="Segoe UI"/>
          <w:color w:val="0F1115"/>
          <w:sz w:val="24"/>
          <w:szCs w:val="24"/>
        </w:rPr>
        <w:t>3. Технические требования к оборудованию (без указания моделей)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3402"/>
        <w:gridCol w:w="5387"/>
      </w:tblGrid>
      <w:tr w:rsidR="00F1014A" w:rsidRPr="00F1014A" w:rsidTr="00F1014A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Параметр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Требуемое значение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1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Тип оборудования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Сплит-система для круглогодичного охлаждения серверных помещений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2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Холодопроизводительность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не менее 5,3 кВт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3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proofErr w:type="spellStart"/>
            <w:r w:rsidRPr="00F1014A">
              <w:rPr>
                <w:rFonts w:ascii="PT Astra Serif" w:hAnsi="PT Astra Serif" w:cs="Segoe UI"/>
                <w:sz w:val="24"/>
                <w:szCs w:val="24"/>
              </w:rPr>
              <w:t>Теплопроизводительность</w:t>
            </w:r>
            <w:proofErr w:type="spellEnd"/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не менее 5,5 кВт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4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Потребляемая мощность </w:t>
            </w:r>
            <w:r w:rsidRPr="00F1014A">
              <w:rPr>
                <w:rFonts w:ascii="PT Astra Serif" w:hAnsi="PT Astra Serif" w:cs="Segoe UI"/>
                <w:sz w:val="24"/>
                <w:szCs w:val="24"/>
              </w:rPr>
              <w:lastRenderedPageBreak/>
              <w:t>(охлаждение)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lastRenderedPageBreak/>
              <w:t>не более 1,6 кВт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Потребляемая мощность (нагрев)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не более 1,6 кВт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6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Рабочий диапазон наружного воздуха (охлаждение)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от -40</w:t>
            </w:r>
            <w:proofErr w:type="gramStart"/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 °С</w:t>
            </w:r>
            <w:proofErr w:type="gramEnd"/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 до +46 °С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7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Рабочий диапазон наружного воздуха (нагрев)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от -40</w:t>
            </w:r>
            <w:proofErr w:type="gramStart"/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 °С</w:t>
            </w:r>
            <w:proofErr w:type="gramEnd"/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 до +24 °С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8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Тип компрессора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роторный, инверторный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9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Уровень шума внутреннего блока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≤ 38 д</w:t>
            </w:r>
            <w:proofErr w:type="gramStart"/>
            <w:r w:rsidRPr="00F1014A">
              <w:rPr>
                <w:rFonts w:ascii="PT Astra Serif" w:hAnsi="PT Astra Serif" w:cs="Segoe UI"/>
                <w:sz w:val="24"/>
                <w:szCs w:val="24"/>
              </w:rPr>
              <w:t>Б(</w:t>
            </w:r>
            <w:proofErr w:type="gramEnd"/>
            <w:r w:rsidRPr="00F1014A">
              <w:rPr>
                <w:rFonts w:ascii="PT Astra Serif" w:hAnsi="PT Astra Serif" w:cs="Segoe UI"/>
                <w:sz w:val="24"/>
                <w:szCs w:val="24"/>
              </w:rPr>
              <w:t>А)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10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Уровень шума наружного блока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≤ 56 д</w:t>
            </w:r>
            <w:proofErr w:type="gramStart"/>
            <w:r w:rsidRPr="00F1014A">
              <w:rPr>
                <w:rFonts w:ascii="PT Astra Serif" w:hAnsi="PT Astra Serif" w:cs="Segoe UI"/>
                <w:sz w:val="24"/>
                <w:szCs w:val="24"/>
              </w:rPr>
              <w:t>Б(</w:t>
            </w:r>
            <w:proofErr w:type="gramEnd"/>
            <w:r w:rsidRPr="00F1014A">
              <w:rPr>
                <w:rFonts w:ascii="PT Astra Serif" w:hAnsi="PT Astra Serif" w:cs="Segoe UI"/>
                <w:sz w:val="24"/>
                <w:szCs w:val="24"/>
              </w:rPr>
              <w:t>А)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11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Максимальная длина коммуникаций (без дозаправки)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не менее 10 м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12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Тип хладагента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R32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13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Автоматический перезапуск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да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14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Дренажная помпа во внутреннем блоке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да</w:t>
            </w:r>
          </w:p>
        </w:tc>
      </w:tr>
      <w:tr w:rsidR="00F1014A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15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Комплект для работы при отрицательных температурах (до -40 °С)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да (обогрев дренажа, картера компрессора, регулятор вентилятора)</w:t>
            </w:r>
          </w:p>
        </w:tc>
      </w:tr>
    </w:tbl>
    <w:p w:rsidR="00F1014A" w:rsidRDefault="00F1014A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</w:p>
    <w:p w:rsidR="00061829" w:rsidRPr="00F1014A" w:rsidRDefault="00061829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  <w:r w:rsidRPr="00F1014A">
        <w:rPr>
          <w:rFonts w:ascii="PT Astra Serif" w:hAnsi="PT Astra Serif" w:cs="Segoe UI"/>
          <w:color w:val="0F1115"/>
          <w:sz w:val="24"/>
          <w:szCs w:val="24"/>
        </w:rPr>
        <w:t>4. Требования к монтажу с учетом помещения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3472"/>
        <w:gridCol w:w="5317"/>
      </w:tblGrid>
      <w:tr w:rsidR="00061829" w:rsidRPr="00F1014A" w:rsidTr="00F1014A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center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№</w:t>
            </w:r>
          </w:p>
        </w:tc>
        <w:tc>
          <w:tcPr>
            <w:tcW w:w="3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center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Вид работ</w:t>
            </w:r>
          </w:p>
        </w:tc>
        <w:tc>
          <w:tcPr>
            <w:tcW w:w="53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center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Описание</w:t>
            </w:r>
          </w:p>
        </w:tc>
      </w:tr>
      <w:tr w:rsidR="00061829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1</w:t>
            </w:r>
          </w:p>
        </w:tc>
        <w:tc>
          <w:tcPr>
            <w:tcW w:w="3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Установка внутреннего блока</w:t>
            </w:r>
          </w:p>
        </w:tc>
        <w:tc>
          <w:tcPr>
            <w:tcW w:w="5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3 этаж, помещение 3,5×2,5 м, высота 3,5 м. Обеспечить свободный доступ для обслуживания</w:t>
            </w:r>
          </w:p>
        </w:tc>
      </w:tr>
      <w:tr w:rsidR="00061829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2</w:t>
            </w:r>
          </w:p>
        </w:tc>
        <w:tc>
          <w:tcPr>
            <w:tcW w:w="3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Установка наружного блока</w:t>
            </w:r>
          </w:p>
        </w:tc>
        <w:tc>
          <w:tcPr>
            <w:tcW w:w="5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на внешней стене здания (3 этаж) на кронштейнах</w:t>
            </w:r>
          </w:p>
        </w:tc>
      </w:tr>
      <w:tr w:rsidR="00061829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3</w:t>
            </w:r>
          </w:p>
        </w:tc>
        <w:tc>
          <w:tcPr>
            <w:tcW w:w="3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Прокладка межблочных </w:t>
            </w:r>
            <w:r w:rsidRPr="00F1014A">
              <w:rPr>
                <w:rFonts w:ascii="PT Astra Serif" w:hAnsi="PT Astra Serif" w:cs="Segoe UI"/>
                <w:sz w:val="24"/>
                <w:szCs w:val="24"/>
              </w:rPr>
              <w:lastRenderedPageBreak/>
              <w:t>коммуникаций</w:t>
            </w:r>
          </w:p>
        </w:tc>
        <w:tc>
          <w:tcPr>
            <w:tcW w:w="5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lastRenderedPageBreak/>
              <w:t xml:space="preserve">длина трассы от уличной стены до внутреннего </w:t>
            </w:r>
            <w:r w:rsidRPr="00F1014A">
              <w:rPr>
                <w:rFonts w:ascii="PT Astra Serif" w:hAnsi="PT Astra Serif" w:cs="Segoe UI"/>
                <w:sz w:val="24"/>
                <w:szCs w:val="24"/>
              </w:rPr>
              <w:lastRenderedPageBreak/>
              <w:t xml:space="preserve">блока — 4 м. Включает </w:t>
            </w:r>
            <w:proofErr w:type="spellStart"/>
            <w:r w:rsidRPr="00F1014A">
              <w:rPr>
                <w:rFonts w:ascii="PT Astra Serif" w:hAnsi="PT Astra Serif" w:cs="Segoe UI"/>
                <w:sz w:val="24"/>
                <w:szCs w:val="24"/>
              </w:rPr>
              <w:t>фреоновую</w:t>
            </w:r>
            <w:proofErr w:type="spellEnd"/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 магистраль, дренаж, межблочный кабель</w:t>
            </w:r>
          </w:p>
        </w:tc>
      </w:tr>
      <w:tr w:rsidR="00061829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lastRenderedPageBreak/>
              <w:t>4</w:t>
            </w:r>
          </w:p>
        </w:tc>
        <w:tc>
          <w:tcPr>
            <w:tcW w:w="3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proofErr w:type="spellStart"/>
            <w:r w:rsidRPr="00F1014A">
              <w:rPr>
                <w:rFonts w:ascii="PT Astra Serif" w:hAnsi="PT Astra Serif" w:cs="Segoe UI"/>
                <w:sz w:val="24"/>
                <w:szCs w:val="24"/>
              </w:rPr>
              <w:t>Электроподключение</w:t>
            </w:r>
            <w:proofErr w:type="spellEnd"/>
          </w:p>
        </w:tc>
        <w:tc>
          <w:tcPr>
            <w:tcW w:w="5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до 5 м от места установки наружного блока</w:t>
            </w:r>
          </w:p>
        </w:tc>
      </w:tr>
      <w:tr w:rsidR="00061829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5</w:t>
            </w:r>
          </w:p>
        </w:tc>
        <w:tc>
          <w:tcPr>
            <w:tcW w:w="3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Монтаж зимнего комплекта</w:t>
            </w:r>
          </w:p>
        </w:tc>
        <w:tc>
          <w:tcPr>
            <w:tcW w:w="5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обеспечение работы на охлаждение до -40</w:t>
            </w:r>
            <w:proofErr w:type="gramStart"/>
            <w:r w:rsidRPr="00F1014A">
              <w:rPr>
                <w:rFonts w:ascii="PT Astra Serif" w:hAnsi="PT Astra Serif" w:cs="Segoe UI"/>
                <w:sz w:val="24"/>
                <w:szCs w:val="24"/>
              </w:rPr>
              <w:t xml:space="preserve"> °С</w:t>
            </w:r>
            <w:proofErr w:type="gramEnd"/>
          </w:p>
        </w:tc>
      </w:tr>
      <w:tr w:rsidR="00061829" w:rsidRPr="00F1014A" w:rsidTr="00F1014A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6</w:t>
            </w:r>
          </w:p>
        </w:tc>
        <w:tc>
          <w:tcPr>
            <w:tcW w:w="347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proofErr w:type="spellStart"/>
            <w:r w:rsidRPr="00F1014A">
              <w:rPr>
                <w:rFonts w:ascii="PT Astra Serif" w:hAnsi="PT Astra Serif" w:cs="Segoe UI"/>
                <w:sz w:val="24"/>
                <w:szCs w:val="24"/>
              </w:rPr>
              <w:t>Пусконаладка</w:t>
            </w:r>
            <w:proofErr w:type="spellEnd"/>
          </w:p>
        </w:tc>
        <w:tc>
          <w:tcPr>
            <w:tcW w:w="53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proofErr w:type="spellStart"/>
            <w:r w:rsidRPr="00F1014A">
              <w:rPr>
                <w:rFonts w:ascii="PT Astra Serif" w:hAnsi="PT Astra Serif" w:cs="Segoe UI"/>
                <w:sz w:val="24"/>
                <w:szCs w:val="24"/>
              </w:rPr>
              <w:t>вакуумирование</w:t>
            </w:r>
            <w:proofErr w:type="spellEnd"/>
            <w:r w:rsidRPr="00F1014A">
              <w:rPr>
                <w:rFonts w:ascii="PT Astra Serif" w:hAnsi="PT Astra Serif" w:cs="Segoe UI"/>
                <w:sz w:val="24"/>
                <w:szCs w:val="24"/>
              </w:rPr>
              <w:t>, проверка герметичности, тестирование всех режимов</w:t>
            </w:r>
          </w:p>
        </w:tc>
      </w:tr>
    </w:tbl>
    <w:p w:rsidR="00F1014A" w:rsidRDefault="00F1014A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</w:p>
    <w:p w:rsidR="00061829" w:rsidRPr="00F1014A" w:rsidRDefault="00061829" w:rsidP="00F1014A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Segoe UI"/>
          <w:color w:val="0F1115"/>
          <w:sz w:val="24"/>
          <w:szCs w:val="24"/>
        </w:rPr>
      </w:pPr>
      <w:r w:rsidRPr="00F1014A">
        <w:rPr>
          <w:rFonts w:ascii="PT Astra Serif" w:hAnsi="PT Astra Serif" w:cs="Segoe UI"/>
          <w:color w:val="0F1115"/>
          <w:sz w:val="24"/>
          <w:szCs w:val="24"/>
        </w:rPr>
        <w:t>5. Сроки и гарантия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5245"/>
      </w:tblGrid>
      <w:tr w:rsidR="00061829" w:rsidRPr="00F1014A" w:rsidTr="00F1014A">
        <w:trPr>
          <w:tblHeader/>
        </w:trPr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center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Параметр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center"/>
              <w:rPr>
                <w:rFonts w:ascii="PT Astra Serif" w:hAnsi="PT Astra Serif" w:cs="Segoe UI"/>
                <w:b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b/>
                <w:sz w:val="24"/>
                <w:szCs w:val="24"/>
              </w:rPr>
              <w:t>Значение</w:t>
            </w:r>
          </w:p>
        </w:tc>
      </w:tr>
      <w:tr w:rsidR="00061829" w:rsidRPr="00F1014A" w:rsidTr="00F1014A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Срок выполнения работ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не позднее 30.06.2026</w:t>
            </w:r>
          </w:p>
        </w:tc>
      </w:tr>
      <w:tr w:rsidR="00061829" w:rsidRPr="00F1014A" w:rsidTr="00F1014A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Гарантия на оборудование и работы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ind w:firstLine="709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36 месяцев</w:t>
            </w:r>
          </w:p>
        </w:tc>
      </w:tr>
      <w:tr w:rsidR="00061829" w:rsidRPr="00F1014A" w:rsidTr="00F1014A">
        <w:tc>
          <w:tcPr>
            <w:tcW w:w="41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Устранение неисправностей по гарантии</w:t>
            </w:r>
          </w:p>
        </w:tc>
        <w:tc>
          <w:tcPr>
            <w:tcW w:w="52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61829" w:rsidRPr="00F1014A" w:rsidRDefault="00061829" w:rsidP="00F1014A">
            <w:pPr>
              <w:spacing w:after="0" w:line="240" w:lineRule="auto"/>
              <w:jc w:val="both"/>
              <w:rPr>
                <w:rFonts w:ascii="PT Astra Serif" w:hAnsi="PT Astra Serif" w:cs="Segoe UI"/>
                <w:sz w:val="24"/>
                <w:szCs w:val="24"/>
              </w:rPr>
            </w:pPr>
            <w:r w:rsidRPr="00F1014A">
              <w:rPr>
                <w:rFonts w:ascii="PT Astra Serif" w:hAnsi="PT Astra Serif" w:cs="Segoe UI"/>
                <w:sz w:val="24"/>
                <w:szCs w:val="24"/>
              </w:rPr>
              <w:t>не более 10 рабочих дней с момента заявки</w:t>
            </w:r>
          </w:p>
        </w:tc>
      </w:tr>
    </w:tbl>
    <w:p w:rsidR="005A4BC5" w:rsidRPr="00F1014A" w:rsidRDefault="00F1014A" w:rsidP="00F1014A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5A4BC5" w:rsidRPr="00F1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C06"/>
    <w:multiLevelType w:val="multilevel"/>
    <w:tmpl w:val="A50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85A3B"/>
    <w:multiLevelType w:val="multilevel"/>
    <w:tmpl w:val="BA70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D4529"/>
    <w:multiLevelType w:val="multilevel"/>
    <w:tmpl w:val="04CC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33E1B"/>
    <w:multiLevelType w:val="multilevel"/>
    <w:tmpl w:val="9156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A6954"/>
    <w:multiLevelType w:val="multilevel"/>
    <w:tmpl w:val="F99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9A72F6"/>
    <w:multiLevelType w:val="multilevel"/>
    <w:tmpl w:val="4BBE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4863D6"/>
    <w:multiLevelType w:val="multilevel"/>
    <w:tmpl w:val="9FC8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0664CC"/>
    <w:multiLevelType w:val="multilevel"/>
    <w:tmpl w:val="7ECE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7C"/>
    <w:rsid w:val="00061829"/>
    <w:rsid w:val="001217ED"/>
    <w:rsid w:val="00225A51"/>
    <w:rsid w:val="003F277C"/>
    <w:rsid w:val="00422BEE"/>
    <w:rsid w:val="00431D1F"/>
    <w:rsid w:val="004740D5"/>
    <w:rsid w:val="004A2879"/>
    <w:rsid w:val="00596680"/>
    <w:rsid w:val="00754562"/>
    <w:rsid w:val="007D326D"/>
    <w:rsid w:val="007D4F29"/>
    <w:rsid w:val="008672C5"/>
    <w:rsid w:val="00A83186"/>
    <w:rsid w:val="00B560C7"/>
    <w:rsid w:val="00C64033"/>
    <w:rsid w:val="00D562A9"/>
    <w:rsid w:val="00E04E53"/>
    <w:rsid w:val="00F1014A"/>
    <w:rsid w:val="00F7191D"/>
    <w:rsid w:val="00F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4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4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4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4F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D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4F29"/>
    <w:rPr>
      <w:b/>
      <w:bCs/>
    </w:rPr>
  </w:style>
  <w:style w:type="character" w:customStyle="1" w:styleId="769d943">
    <w:name w:val="_769d943"/>
    <w:basedOn w:val="a0"/>
    <w:rsid w:val="007D4F29"/>
  </w:style>
  <w:style w:type="character" w:styleId="a4">
    <w:name w:val="Emphasis"/>
    <w:basedOn w:val="a0"/>
    <w:uiPriority w:val="20"/>
    <w:qFormat/>
    <w:rsid w:val="007D4F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4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4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4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4F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D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D4F29"/>
    <w:rPr>
      <w:b/>
      <w:bCs/>
    </w:rPr>
  </w:style>
  <w:style w:type="character" w:customStyle="1" w:styleId="769d943">
    <w:name w:val="_769d943"/>
    <w:basedOn w:val="a0"/>
    <w:rsid w:val="007D4F29"/>
  </w:style>
  <w:style w:type="character" w:styleId="a4">
    <w:name w:val="Emphasis"/>
    <w:basedOn w:val="a0"/>
    <w:uiPriority w:val="20"/>
    <w:qFormat/>
    <w:rsid w:val="007D4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3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7102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single" w:sz="12" w:space="11" w:color="ADB2B8"/>
                        <w:bottom w:val="none" w:sz="0" w:space="0" w:color="auto"/>
                        <w:right w:val="none" w:sz="0" w:space="0" w:color="auto"/>
                      </w:divBdr>
                    </w:div>
                    <w:div w:id="19820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Плешанов</dc:creator>
  <cp:keywords/>
  <dc:description/>
  <cp:lastModifiedBy>Антон Плешанов</cp:lastModifiedBy>
  <cp:revision>16</cp:revision>
  <dcterms:created xsi:type="dcterms:W3CDTF">2026-04-22T03:20:00Z</dcterms:created>
  <dcterms:modified xsi:type="dcterms:W3CDTF">2026-06-01T00:19:00Z</dcterms:modified>
</cp:coreProperties>
</file>