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ИКЗ 26 1 5003022210 771701001 0015 000 0000 244</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uppressAutoHyphens w:val="tru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eastAsia="Calibri" w:cs="Times New Roman" w:ascii="Times New Roman" w:hAnsi="Times New Roman"/>
          <w:sz w:val="28"/>
          <w:szCs w:val="28"/>
          <w:lang w:eastAsia="ar-SA"/>
        </w:rPr>
        <w:t xml:space="preserve">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 (далее – ФКУ «Центр физической подготовки и спорта МЧС России», выступающее от имени Российской Федерации, в лице __________________________________, </w:t>
      </w:r>
      <w:r>
        <w:rPr>
          <w:rFonts w:cs="Times New Roman" w:ascii="Times New Roman" w:hAnsi="Times New Roman"/>
          <w:sz w:val="28"/>
          <w:szCs w:val="28"/>
        </w:rPr>
        <w:t xml:space="preserve">действующего на основании Доверенности № _____ от 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лице _____________________________________________, действующего (ей) на </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«Исполнитель»</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 5 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33"/>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по заданию Заказчика обязуется в установленный Контрактом срок оказать услуги по техническому обслуживанию</w:t>
      </w:r>
      <w:r>
        <w:rPr>
          <w:rFonts w:eastAsia="Times New Roman" w:cs="Times New Roman" w:ascii="Times New Roman" w:hAnsi="Times New Roman"/>
          <w:sz w:val="28"/>
          <w:szCs w:val="28"/>
          <w:lang w:val="en-US" w:eastAsia="ar-SA"/>
        </w:rPr>
        <w:t xml:space="preserve"> и</w:t>
      </w:r>
      <w:r>
        <w:rPr>
          <w:rFonts w:eastAsia="Times New Roman" w:cs="Times New Roman" w:ascii="Times New Roman" w:hAnsi="Times New Roman"/>
          <w:sz w:val="28"/>
          <w:szCs w:val="28"/>
          <w:lang w:val="ru-RU" w:eastAsia="ar-SA"/>
        </w:rPr>
        <w:t xml:space="preserve"> ремонту </w:t>
      </w:r>
      <w:r>
        <w:rPr>
          <w:rFonts w:eastAsia="Times New Roman" w:cs="Times New Roman" w:ascii="Times New Roman" w:hAnsi="Times New Roman"/>
          <w:sz w:val="28"/>
          <w:szCs w:val="28"/>
          <w:lang w:eastAsia="ar-SA"/>
        </w:rPr>
        <w:t>переносных пожарных мотопомп ROSENBAUER «FOX 3» (далее - Услуги) согласно Приложениям № 1 и Приложению № 2 к настоящему Контракту.</w:t>
      </w:r>
    </w:p>
    <w:p>
      <w:pPr>
        <w:pStyle w:val="Style33"/>
        <w:widowControl w:val="false"/>
        <w:spacing w:lineRule="auto" w:line="240" w:before="0" w:after="0"/>
        <w:ind w:hanging="0"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3"/>
        <w:widowControl w:val="false"/>
        <w:numPr>
          <w:ilvl w:val="0"/>
          <w:numId w:val="5"/>
        </w:numPr>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ОКАЗАНИЯ УСЛУГ</w:t>
      </w:r>
    </w:p>
    <w:p>
      <w:pPr>
        <w:pStyle w:val="Style33"/>
        <w:widowControl w:val="false"/>
        <w:numPr>
          <w:ilvl w:val="1"/>
          <w:numId w:val="5"/>
        </w:numPr>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Оказание услуг осуществляется Исполнителем в соответствии с требованиями технического задания (Приложение № 1), являющегося неотъемлемой частью настоящего Контракта.</w:t>
      </w:r>
    </w:p>
    <w:p>
      <w:pPr>
        <w:pStyle w:val="Normal"/>
        <w:widowControl w:val="false"/>
        <w:spacing w:lineRule="auto" w:line="240" w:before="0" w:after="0"/>
        <w:ind w:firstLine="708"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2.2. Количество и вид Услуг определяется в соответствии с потребностью Заказчика. По заявке Заказчика, направленной письменно, по электронной почте, либо посредством телефонной связи, Исполнитель производит оказание необходимых услуг.</w:t>
      </w:r>
    </w:p>
    <w:p>
      <w:pPr>
        <w:pStyle w:val="Style33"/>
        <w:widowControl w:val="fals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3"/>
        <w:widowControl w:val="false"/>
        <w:numPr>
          <w:ilvl w:val="0"/>
          <w:numId w:val="5"/>
        </w:numPr>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Исполнитель вправе:</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Исполнителем не освобождает Исполнителя от выполнения условий Контракта; </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Заказчиком;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Исполнитель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оказать Услуги в соответствии с Техническим заданием в предусмотренный настоящим Контрактом срок;</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оказанных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Исполнителя надлежащего исполнения обязательств, установленных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Исполнителя;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поставки своими силами или с привлечением экспертов, экспертных организаций;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оказанные Услуги в соответствии с настоящим Контрактом;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оказанных услуг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3"/>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СРОК И МЕСТО ОКАЗАНИЯ УСЛУГ</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cs="Times New Roman"/>
          <w:sz w:val="28"/>
          <w:szCs w:val="28"/>
          <w:lang w:eastAsia="zh-CN"/>
        </w:rPr>
      </w:pPr>
      <w:r>
        <w:rPr>
          <w:rFonts w:cs="Times New Roman" w:ascii="Times New Roman" w:hAnsi="Times New Roman"/>
          <w:sz w:val="28"/>
          <w:szCs w:val="28"/>
        </w:rPr>
        <w:t>Срок оказания Услуг: техническое обслуживание и ремонт проводится в течение 30 (тридцати) рабочих дней с момента предоставления (доставки) Заказчиком мотопомп в сервисный центр Исполнителя в интервале времени по 31 августа 2026 года.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cs="Times New Roman"/>
          <w:sz w:val="28"/>
          <w:szCs w:val="28"/>
          <w:lang w:eastAsia="zh-CN"/>
        </w:rPr>
      </w:pPr>
      <w:r>
        <w:rPr>
          <w:rFonts w:cs="Times New Roman" w:ascii="Times New Roman" w:hAnsi="Times New Roman"/>
          <w:sz w:val="28"/>
          <w:szCs w:val="28"/>
          <w:lang w:eastAsia="zh-CN"/>
        </w:rPr>
        <w:t xml:space="preserve">Заказчик подает заявку не позднее 2-х рабочих дней до даты оказания услуг посредством телефонной или телекоммуникационной связи (эл.почта Исполнителя) и даты оказания услуги. Услуга оказывается в рабочее время Заказчика с 09.00 до 18.00 часов с учетом графика работы Исполнителя. </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cs="Times New Roman" w:ascii="Times New Roman" w:hAnsi="Times New Roman"/>
          <w:sz w:val="28"/>
          <w:szCs w:val="28"/>
          <w:lang w:eastAsia="zh-CN"/>
        </w:rPr>
        <w:t xml:space="preserve">Место оказания услуг: в сервисном центре (станции технического </w:t>
        <w:br/>
        <w:t>обслуживания) Исполнителя на территории г. Москва.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Исполнителем обязательств по настоящему Контракту считается дата подписания Сторонами акта приема-сдачи оказанных Услуг.</w:t>
      </w:r>
    </w:p>
    <w:p>
      <w:pPr>
        <w:pStyle w:val="Style33"/>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3"/>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5.1. Исполнитель представляет Заказчику документы о приемке оказанных Услуг в 2 экземплярах. К документам о приемке оказанных Услуг прилагаются также документы, предусмотренные Техническим заданием.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 15 (пятнадцати) календарных дней со дня получения документов о приемке оказанных Услуг, документов, указанных в пунктах 5.1, настоящего Контракта, осуществляет проверку оказанных Услуг Исполнителем по Контракту на предмет соответствия оказываемых Услуг требованиям и условиям Контракта, принимает Услуги, передает Исполнителю подписанные со своей стороны документы о приемке оказанных Услуг по Контракту или отказывает в приемке, направляя мотивированный отказ от приемки оказанных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Услуг и подписания акта приема–сдачи Услуг, Заказчик составляет и подписывает электронными подписями Акт приемки товаров, работ, услуг (код формы 0510452) для проведения оплаты оказанных Услуг и направляет Исполнителю для подписания по электронной почте, указанной в разделе 14 Контракта. Поставщик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 и направляет по электронной почте Заказчику, указанной в разделе 14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Исполнителем своих обязательств, установленных Контрактом, к Акту приемки товаров, работ, услуг (код формы 0510452) оформляется приложение «Расчет неустойки, пени» в соответствии с разделом 8 Контракта.</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Для проверки результатов оказания Услуг в части их соответствия условиям Контракта Заказчик проводит экспертизу. Экспертиза проводиться своими силами или с привлечением независимых экспертов на основании контрактов, заключенных в соответствии с Федеральным законом № 44-ФЗ в срок, установленный пунктом 5.2 настоящего Контракта, с занесением соответствующей записи в документы о приемке оказанных Услуг и/или составления акта по результатом проведенной экспертизы Заказчиком.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В случае отказа Заказчика от приемки оказанных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3"/>
        <w:widowControl w:val="false"/>
        <w:suppressLineNumbers/>
        <w:suppressAutoHyphens w:val="true"/>
        <w:spacing w:lineRule="auto" w:line="240" w:before="0" w:after="0"/>
        <w:ind w:hanging="0"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КОНТРАКТА И</w:t>
      </w:r>
      <w:r>
        <w:rPr>
          <w:rFonts w:eastAsia="Times New Roman" w:cs="Times New Roman" w:ascii="Times New Roman" w:hAnsi="Times New Roman"/>
          <w:b/>
          <w:caps/>
          <w:sz w:val="28"/>
          <w:szCs w:val="26"/>
          <w:lang w:eastAsia="ru-RU"/>
        </w:rPr>
        <w:t xml:space="preserve"> порядок расчетов.</w:t>
      </w:r>
    </w:p>
    <w:p>
      <w:pPr>
        <w:pStyle w:val="Style33"/>
        <w:widowControl w:val="false"/>
        <w:numPr>
          <w:ilvl w:val="1"/>
          <w:numId w:val="6"/>
        </w:numPr>
        <w:suppressLineNumbers/>
        <w:suppressAutoHyphens w:val="true"/>
        <w:spacing w:lineRule="auto" w:line="240" w:before="0" w:after="0"/>
        <w:ind w:firstLine="851" w:start="0" w:end="0"/>
        <w:contextualSpacing/>
        <w:jc w:val="both"/>
        <w:rPr>
          <w:rFonts w:eastAsia="Arial"/>
          <w:sz w:val="28"/>
          <w:szCs w:val="28"/>
        </w:rPr>
      </w:pPr>
      <w:r>
        <w:rPr>
          <w:rFonts w:eastAsia="Arial" w:cs="Times New Roman" w:ascii="Times New Roman" w:hAnsi="Times New Roman"/>
          <w:sz w:val="28"/>
          <w:szCs w:val="28"/>
          <w:lang w:eastAsia="ar-SA"/>
        </w:rPr>
        <w:t xml:space="preserve">Цена настоящего Контракта составляет___________ (______________________) рублей ___ копеек, в т.ч. НДС ____ процентов, </w:t>
        <w:br/>
        <w:t>(или НДС не облагается на основании ст. 149 НК РФ.).</w:t>
      </w:r>
    </w:p>
    <w:p>
      <w:pPr>
        <w:pStyle w:val="BodyTextIndent"/>
        <w:widowControl w:val="false"/>
        <w:suppressLineNumbers/>
        <w:ind w:firstLine="567" w:start="0" w:end="0"/>
        <w:jc w:val="both"/>
        <w:rPr>
          <w:bCs/>
          <w:sz w:val="28"/>
          <w:szCs w:val="28"/>
        </w:rPr>
      </w:pPr>
      <w:r>
        <w:rPr>
          <w:rFonts w:eastAsia="Arial"/>
          <w:sz w:val="28"/>
          <w:szCs w:val="28"/>
        </w:rPr>
        <w:t>Ц</w:t>
      </w:r>
      <w:r>
        <w:rPr>
          <w:sz w:val="28"/>
          <w:szCs w:val="28"/>
        </w:rPr>
        <w:t>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pPr>
        <w:pStyle w:val="BodyTextIndent"/>
        <w:widowControl w:val="false"/>
        <w:suppressLineNumbers/>
        <w:ind w:firstLine="567" w:start="0" w:end="0"/>
        <w:jc w:val="both"/>
        <w:rPr>
          <w:sz w:val="28"/>
          <w:szCs w:val="28"/>
        </w:rPr>
      </w:pPr>
      <w:r>
        <w:rPr>
          <w:bCs/>
          <w:sz w:val="28"/>
          <w:szCs w:val="28"/>
        </w:rPr>
        <w:t xml:space="preserve">Цена контракта включает в себя: все расходы </w:t>
      </w:r>
      <w:r>
        <w:rPr>
          <w:sz w:val="28"/>
          <w:szCs w:val="28"/>
        </w:rPr>
        <w:t>Исполнителя, необходимые для исполнения им своих обязательств по Контракту в полном объеме и с надлежащим качеством, а также всех иных накладных расходов</w:t>
      </w:r>
      <w:r>
        <w:rPr>
          <w:bCs/>
          <w:sz w:val="28"/>
          <w:szCs w:val="28"/>
        </w:rPr>
        <w:t>,</w:t>
      </w:r>
      <w:r>
        <w:rPr>
          <w:sz w:val="28"/>
          <w:szCs w:val="28"/>
        </w:rPr>
        <w:t xml:space="preserve"> расходов на уплату</w:t>
      </w:r>
      <w:r>
        <w:rPr>
          <w:sz w:val="28"/>
          <w:szCs w:val="28"/>
          <w:lang w:val="ru-RU"/>
        </w:rPr>
        <w:t>.</w:t>
      </w:r>
    </w:p>
    <w:p>
      <w:pPr>
        <w:pStyle w:val="BodyTextIndent"/>
        <w:widowControl w:val="false"/>
        <w:numPr>
          <w:ilvl w:val="1"/>
          <w:numId w:val="4"/>
        </w:numPr>
        <w:suppressLineNumbers/>
        <w:ind w:firstLine="851" w:start="0" w:end="0"/>
        <w:jc w:val="both"/>
        <w:rPr>
          <w:sz w:val="28"/>
          <w:szCs w:val="28"/>
        </w:rPr>
      </w:pPr>
      <w:r>
        <w:rPr>
          <w:sz w:val="28"/>
          <w:szCs w:val="28"/>
        </w:rPr>
        <w:t>Цена настоящего Контракта может быть снижена по соглашению Сторон без изменения</w:t>
      </w:r>
      <w:r>
        <w:rPr>
          <w:sz w:val="28"/>
          <w:szCs w:val="28"/>
          <w:lang w:val="ru-RU"/>
        </w:rPr>
        <w:t>,</w:t>
      </w:r>
      <w:r>
        <w:rPr>
          <w:sz w:val="28"/>
          <w:szCs w:val="28"/>
        </w:rPr>
        <w:t xml:space="preserve"> предусмотренных Контрактом объема и качества оказываемых Услуг и иных условий Контракта.</w:t>
      </w:r>
    </w:p>
    <w:p>
      <w:pPr>
        <w:pStyle w:val="BodyTextIndent"/>
        <w:widowControl w:val="false"/>
        <w:numPr>
          <w:ilvl w:val="1"/>
          <w:numId w:val="4"/>
        </w:numPr>
        <w:suppressLineNumbers/>
        <w:ind w:firstLine="851" w:start="0" w:end="0"/>
        <w:jc w:val="both"/>
        <w:rPr>
          <w:sz w:val="28"/>
          <w:szCs w:val="28"/>
        </w:rPr>
      </w:pPr>
      <w:r>
        <w:rPr>
          <w:sz w:val="28"/>
          <w:szCs w:val="28"/>
        </w:rPr>
        <w:t xml:space="preserve">Источник финансирования настоящего Контракта - Федеральный бюджет. </w:t>
      </w:r>
    </w:p>
    <w:p>
      <w:pPr>
        <w:pStyle w:val="BodyTextIndent"/>
        <w:widowControl w:val="false"/>
        <w:numPr>
          <w:ilvl w:val="1"/>
          <w:numId w:val="4"/>
        </w:numPr>
        <w:suppressLineNumbers/>
        <w:ind w:firstLine="851" w:start="0" w:end="0"/>
        <w:jc w:val="both"/>
        <w:rPr>
          <w:sz w:val="28"/>
          <w:szCs w:val="28"/>
        </w:rPr>
      </w:pPr>
      <w:r>
        <w:rPr>
          <w:sz w:val="28"/>
          <w:szCs w:val="28"/>
        </w:rPr>
        <w:t>Расчеты между Заказчиком и Исполнителем за оказанные Услуги производятся не позднее 7 (семи) рабочих дней с даты подписания Сторонами акта сдачи-приемки оказанных Услуг.</w:t>
      </w:r>
    </w:p>
    <w:p>
      <w:pPr>
        <w:pStyle w:val="BodyTextIndent"/>
        <w:widowControl w:val="false"/>
        <w:numPr>
          <w:ilvl w:val="1"/>
          <w:numId w:val="4"/>
        </w:numPr>
        <w:suppressLineNumbers/>
        <w:ind w:firstLine="851" w:start="0" w:end="0"/>
        <w:jc w:val="both"/>
        <w:rPr>
          <w:sz w:val="28"/>
          <w:szCs w:val="28"/>
        </w:rPr>
      </w:pPr>
      <w:r>
        <w:rPr>
          <w:sz w:val="28"/>
          <w:szCs w:val="28"/>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BodyTextIndent"/>
        <w:widowControl w:val="false"/>
        <w:numPr>
          <w:ilvl w:val="1"/>
          <w:numId w:val="4"/>
        </w:numPr>
        <w:suppressLineNumbers/>
        <w:ind w:firstLine="851" w:start="0" w:end="0"/>
        <w:jc w:val="both"/>
        <w:rPr>
          <w:sz w:val="28"/>
          <w:szCs w:val="28"/>
          <w:lang w:eastAsia="ru-RU"/>
        </w:rPr>
      </w:pPr>
      <w:r>
        <w:rPr>
          <w:sz w:val="28"/>
          <w:szCs w:val="28"/>
        </w:rPr>
        <w:t>Заказчик уменьшает суммы, подлежащие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BodyTextIndent"/>
        <w:widowControl w:val="false"/>
        <w:numPr>
          <w:ilvl w:val="1"/>
          <w:numId w:val="4"/>
        </w:numPr>
        <w:suppressLineNumbers/>
        <w:ind w:firstLine="851" w:start="0" w:end="0"/>
        <w:jc w:val="both"/>
        <w:rPr>
          <w:rFonts w:ascii="Times New Roman" w:hAnsi="Times New Roman" w:eastAsia="Times New Roman" w:cs="Times New Roman"/>
          <w:sz w:val="28"/>
          <w:szCs w:val="28"/>
          <w:lang w:val="ru-RU" w:eastAsia="ar-SA"/>
        </w:rPr>
      </w:pPr>
      <w:r>
        <w:rPr>
          <w:sz w:val="28"/>
          <w:szCs w:val="28"/>
          <w:lang w:eastAsia="ru-RU"/>
        </w:rPr>
        <w:t>Оплата оказанных Услуг, в случае если окончание оказания Услуги  приходится на дату с 1 по 20 декабря 2026 года включительно,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w:t>
      </w:r>
    </w:p>
    <w:p>
      <w:pPr>
        <w:pStyle w:val="Normal"/>
        <w:widowControl w:val="false"/>
        <w:suppressLineNumbers/>
        <w:suppressAutoHyphens w:val="true"/>
        <w:spacing w:lineRule="auto" w:line="240" w:before="0" w:after="0"/>
        <w:ind w:firstLine="567" w:end="0"/>
        <w:rPr>
          <w:rFonts w:ascii="Times New Roman" w:hAnsi="Times New Roman" w:eastAsia="Times New Roman" w:cs="Times New Roman"/>
          <w:sz w:val="28"/>
          <w:szCs w:val="28"/>
          <w:lang w:val="ru-RU" w:eastAsia="ar-SA"/>
        </w:rPr>
      </w:pPr>
      <w:r>
        <w:rPr>
          <w:rFonts w:eastAsia="Times New Roman" w:cs="Times New Roman" w:ascii="Times New Roman" w:hAnsi="Times New Roman"/>
          <w:sz w:val="28"/>
          <w:szCs w:val="28"/>
          <w:lang w:val="ru-RU" w:eastAsia="ar-SA"/>
        </w:rPr>
      </w:r>
    </w:p>
    <w:p>
      <w:pPr>
        <w:pStyle w:val="Style33"/>
        <w:widowControl w:val="false"/>
        <w:numPr>
          <w:ilvl w:val="0"/>
          <w:numId w:val="9"/>
        </w:numPr>
        <w:suppressLineNumbers/>
        <w:suppressAutoHyphens w:val="true"/>
        <w:spacing w:lineRule="auto" w:line="240" w:before="0" w:after="0"/>
        <w:ind w:firstLine="567"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Normal"/>
        <w:widowControl w:val="false"/>
        <w:numPr>
          <w:ilvl w:val="1"/>
          <w:numId w:val="9"/>
        </w:numPr>
        <w:suppressLineNumbers/>
        <w:tabs>
          <w:tab w:val="clear" w:pos="708"/>
          <w:tab w:val="left" w:pos="-3969" w:leader="none"/>
        </w:tab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Услуги оказываются в соответствии с законодательством Российской Федерации. Исполнитель гарантирует качество оказываемых услуг и соблюдение надлежащих условий..</w:t>
      </w:r>
    </w:p>
    <w:p>
      <w:pPr>
        <w:pStyle w:val="Normal"/>
        <w:widowControl w:val="false"/>
        <w:suppressLineNumbers/>
        <w:tabs>
          <w:tab w:val="clear" w:pos="708"/>
          <w:tab w:val="left" w:pos="-3969" w:leader="none"/>
        </w:tabs>
        <w:suppressAutoHyphens w:val="true"/>
        <w:spacing w:lineRule="auto" w:line="240" w:before="0" w:after="0"/>
        <w:ind w:firstLine="709" w:end="0"/>
        <w:jc w:val="both"/>
        <w:rPr>
          <w:rFonts w:ascii="Times New Roman" w:hAnsi="Times New Roman" w:cs="Times New Roman"/>
          <w:sz w:val="28"/>
          <w:szCs w:val="28"/>
        </w:rPr>
      </w:pPr>
      <w:r>
        <w:rPr>
          <w:rFonts w:cs="Times New Roman" w:ascii="Times New Roman" w:hAnsi="Times New Roman"/>
          <w:sz w:val="28"/>
          <w:szCs w:val="28"/>
        </w:rPr>
      </w:r>
    </w:p>
    <w:p>
      <w:pPr>
        <w:pStyle w:val="Style33"/>
        <w:widowControl w:val="false"/>
        <w:numPr>
          <w:ilvl w:val="0"/>
          <w:numId w:val="7"/>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Style33"/>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33"/>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Style33"/>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Style33"/>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8.5.</w:t>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 xml:space="preserve">8.7 </w:t>
      </w:r>
      <w:r>
        <w:rPr>
          <w:rFonts w:eastAsia="Times New Roman" w:cs="Times New Roman" w:ascii="Times New Roman" w:hAnsi="Times New Roman"/>
          <w:spacing w:val="-2"/>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 xml:space="preserve">8.8 </w:t>
      </w:r>
      <w:r>
        <w:rPr>
          <w:rFonts w:eastAsia="Times New Roman" w:cs="Times New Roman" w:ascii="Times New Roman" w:hAnsi="Times New Roman"/>
          <w:spacing w:val="-2"/>
          <w:sz w:val="28"/>
          <w:szCs w:val="28"/>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 xml:space="preserve">8.9 </w:t>
      </w:r>
      <w:r>
        <w:rPr>
          <w:rFonts w:eastAsia="Times New Roman" w:cs="Times New Roman" w:ascii="Times New Roman" w:hAnsi="Times New Roman"/>
          <w:spacing w:val="-2"/>
          <w:sz w:val="28"/>
          <w:szCs w:val="28"/>
        </w:rPr>
        <w:t>Заказчик вправе удержать с Исполнителя начисленную неустойку (штраф, пени) за неисполнение или ненадлежащее исполнение Исполнителем обязательств, предусмотренных Контрактом, путем выплаты Исполнителю причитающейся суммы за оказанные Услуги, уменьшенной на сумму неустойки (штрафов, пени), перечисляемой в установленном порядке в доход федерального бюджета.</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 xml:space="preserve">8.10 </w:t>
      </w:r>
      <w:r>
        <w:rPr>
          <w:rFonts w:eastAsia="Times New Roman" w:cs="Times New Roman" w:ascii="Times New Roman" w:hAnsi="Times New Roman"/>
          <w:spacing w:val="-2"/>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8.11 </w:t>
      </w:r>
      <w:r>
        <w:rPr>
          <w:rFonts w:eastAsia="Times New Roman" w:cs="Times New Roman"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8.12 </w:t>
      </w:r>
      <w:r>
        <w:rPr>
          <w:rFonts w:eastAsia="Times New Roman" w:cs="Times New Roman" w:ascii="Times New Roman" w:hAnsi="Times New Roman"/>
          <w:sz w:val="28"/>
          <w:szCs w:val="28"/>
        </w:rPr>
        <w:t>Выплата неустойки не освобождает Стороны от исполнения своих обязательств по настоящему Контракту.</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 xml:space="preserve">8.13 </w:t>
      </w:r>
      <w:r>
        <w:rPr>
          <w:rFonts w:eastAsia="Times New Roman" w:cs="Times New Roman" w:ascii="Times New Roman" w:hAnsi="Times New Roman"/>
          <w:sz w:val="28"/>
          <w:szCs w:val="28"/>
        </w:rPr>
        <w:t>Исполнитель</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 xml:space="preserve">8.14 </w:t>
      </w:r>
      <w:r>
        <w:rPr>
          <w:rFonts w:eastAsia="Times New Roman" w:cs="Times New Roman" w:ascii="Times New Roman" w:hAnsi="Times New Roman"/>
          <w:sz w:val="28"/>
          <w:szCs w:val="28"/>
          <w:lang w:eastAsia="ar-SA"/>
        </w:rPr>
        <w:t>Ущерб, нанесенный имуществу Заказчика или иные убытки, причиненные вследствие ненадлежащего исполнения Исполнителем обязательств по Контракту, подлежит компенсации за счет средств Исполнителя. Способ компенсации выбирается по согласованию обеих сторон.</w:t>
      </w:r>
    </w:p>
    <w:p>
      <w:pPr>
        <w:pStyle w:val="Style33"/>
        <w:widowControl w:val="false"/>
        <w:suppressLineNumbers/>
        <w:tabs>
          <w:tab w:val="clear" w:pos="708"/>
          <w:tab w:val="left" w:pos="0" w:leader="none"/>
        </w:tabs>
        <w:suppressAutoHyphens w:val="true"/>
        <w:spacing w:lineRule="auto" w:line="240" w:before="0" w:after="0"/>
        <w:ind w:firstLine="709" w:start="0" w:end="0"/>
        <w:contextualSpacing/>
        <w:jc w:val="both"/>
        <w:rPr>
          <w:color w:val="000000"/>
          <w:sz w:val="28"/>
          <w:szCs w:val="28"/>
          <w:highlight w:val="white"/>
        </w:rPr>
      </w:pPr>
      <w:r>
        <w:rPr>
          <w:rFonts w:cs="Times New Roman" w:ascii="Times New Roman" w:hAnsi="Times New Roman"/>
          <w:color w:val="000000"/>
          <w:sz w:val="28"/>
          <w:szCs w:val="28"/>
          <w:highlight w:val="white"/>
        </w:rPr>
        <w:t xml:space="preserve">8.15 </w:t>
      </w: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1"/>
        <w:spacing w:before="0" w:after="0"/>
        <w:rPr>
          <w:color w:val="000000"/>
          <w:sz w:val="28"/>
          <w:szCs w:val="28"/>
          <w:highlight w:val="white"/>
        </w:rPr>
      </w:pPr>
      <w:r>
        <w:rPr>
          <w:color w:val="000000"/>
          <w:sz w:val="28"/>
          <w:szCs w:val="28"/>
          <w:highlight w:val="white"/>
        </w:rPr>
        <w:t xml:space="preserve">ФКУ «Центр физической подготовки и спорта МЧС России» </w:t>
      </w:r>
    </w:p>
    <w:p>
      <w:pPr>
        <w:pStyle w:val="Standard1"/>
        <w:spacing w:before="0" w:after="0"/>
        <w:rPr>
          <w:color w:val="000000"/>
          <w:sz w:val="28"/>
          <w:szCs w:val="28"/>
          <w:highlight w:val="white"/>
        </w:rPr>
      </w:pPr>
      <w:r>
        <w:rPr>
          <w:color w:val="000000"/>
          <w:sz w:val="28"/>
          <w:szCs w:val="28"/>
          <w:highlight w:val="white"/>
        </w:rPr>
        <w:t>ИНН -5003022210, КПП -771701001,</w:t>
      </w:r>
    </w:p>
    <w:p>
      <w:pPr>
        <w:pStyle w:val="Standard1"/>
        <w:spacing w:before="0" w:after="0"/>
        <w:rPr>
          <w:color w:val="000000"/>
          <w:sz w:val="28"/>
          <w:szCs w:val="28"/>
          <w:highlight w:val="white"/>
        </w:rPr>
      </w:pPr>
      <w:r>
        <w:rPr>
          <w:color w:val="000000"/>
          <w:sz w:val="28"/>
          <w:szCs w:val="28"/>
          <w:highlight w:val="white"/>
        </w:rPr>
        <w:t xml:space="preserve">БИК </w:t>
      </w:r>
      <w:r>
        <w:rPr>
          <w:bCs/>
          <w:color w:val="212529"/>
          <w:sz w:val="28"/>
          <w:szCs w:val="28"/>
        </w:rPr>
        <w:t xml:space="preserve">004525988 </w:t>
      </w:r>
      <w:r>
        <w:rPr>
          <w:color w:val="000000"/>
          <w:sz w:val="28"/>
          <w:szCs w:val="28"/>
          <w:highlight w:val="white"/>
        </w:rPr>
        <w:t>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1"/>
        <w:spacing w:before="0" w:after="0"/>
        <w:rPr>
          <w:color w:val="000000"/>
          <w:sz w:val="28"/>
          <w:szCs w:val="28"/>
          <w:highlight w:val="white"/>
        </w:rPr>
      </w:pPr>
      <w:r>
        <w:rPr>
          <w:color w:val="000000"/>
          <w:sz w:val="28"/>
          <w:szCs w:val="28"/>
          <w:highlight w:val="white"/>
        </w:rPr>
        <w:t xml:space="preserve">Получатель: УФК по г. Москве в </w:t>
      </w:r>
      <w:r>
        <w:rPr>
          <w:color w:val="000000"/>
          <w:sz w:val="28"/>
          <w:szCs w:val="28"/>
          <w:highlight w:val="white"/>
          <w:lang w:val="ru-RU"/>
        </w:rPr>
        <w:t xml:space="preserve">ОКЦ № 1 </w:t>
      </w:r>
      <w:r>
        <w:rPr>
          <w:color w:val="000000"/>
          <w:sz w:val="28"/>
          <w:szCs w:val="28"/>
          <w:highlight w:val="white"/>
        </w:rPr>
        <w:t>ГУ БАНКА РОССИИ ПО ЦФО//УФК ПО Г. МОСКВЕ   л/с  04731325580</w:t>
      </w:r>
    </w:p>
    <w:p>
      <w:pPr>
        <w:pStyle w:val="Standard1"/>
        <w:spacing w:before="0" w:after="0"/>
        <w:rPr>
          <w:color w:val="000000"/>
          <w:sz w:val="28"/>
          <w:szCs w:val="28"/>
          <w:highlight w:val="white"/>
        </w:rPr>
      </w:pPr>
      <w:r>
        <w:rPr>
          <w:color w:val="000000"/>
          <w:sz w:val="28"/>
          <w:szCs w:val="28"/>
          <w:highlight w:val="white"/>
        </w:rPr>
        <w:t xml:space="preserve">Единый казначейский счет — 40102810545370000003 </w:t>
      </w:r>
    </w:p>
    <w:p>
      <w:pPr>
        <w:pStyle w:val="Standard1"/>
        <w:spacing w:before="0" w:after="0"/>
        <w:rPr>
          <w:color w:val="000000"/>
          <w:sz w:val="28"/>
          <w:szCs w:val="28"/>
          <w:highlight w:val="white"/>
        </w:rPr>
      </w:pPr>
      <w:r>
        <w:rPr>
          <w:color w:val="000000"/>
          <w:sz w:val="28"/>
          <w:szCs w:val="28"/>
          <w:highlight w:val="white"/>
        </w:rPr>
        <w:t>казначейский счет - 03</w:t>
      </w:r>
      <w:r>
        <w:rPr>
          <w:color w:val="000000"/>
          <w:sz w:val="28"/>
          <w:szCs w:val="28"/>
          <w:highlight w:val="white"/>
          <w:lang w:val="en-US"/>
        </w:rPr>
        <w:t>212643000000017300</w:t>
      </w:r>
    </w:p>
    <w:p>
      <w:pPr>
        <w:pStyle w:val="Standard1"/>
        <w:spacing w:before="0" w:after="0"/>
        <w:rPr>
          <w:color w:val="000000"/>
          <w:sz w:val="28"/>
          <w:szCs w:val="28"/>
          <w:shd w:fill="FFFFFF" w:val="clear"/>
        </w:rPr>
      </w:pPr>
      <w:r>
        <w:rPr>
          <w:color w:val="000000"/>
          <w:sz w:val="28"/>
          <w:szCs w:val="28"/>
          <w:highlight w:val="white"/>
        </w:rPr>
        <w:t>ОКПО-</w:t>
      </w:r>
      <w:r>
        <w:rPr>
          <w:color w:val="000000"/>
          <w:sz w:val="28"/>
          <w:szCs w:val="28"/>
          <w:shd w:fill="FFFFFF" w:val="clear"/>
        </w:rPr>
        <w:t xml:space="preserve">08367183, ОКОГУ-1311500, </w:t>
      </w:r>
    </w:p>
    <w:p>
      <w:pPr>
        <w:pStyle w:val="Standard1"/>
        <w:spacing w:before="0" w:after="0"/>
        <w:rPr>
          <w:color w:val="000000"/>
          <w:sz w:val="28"/>
          <w:szCs w:val="28"/>
          <w:shd w:fill="FFFFFF" w:val="clear"/>
        </w:rPr>
      </w:pPr>
      <w:r>
        <w:rPr>
          <w:color w:val="000000"/>
          <w:sz w:val="28"/>
          <w:szCs w:val="28"/>
          <w:shd w:fill="FFFFFF" w:val="clear"/>
        </w:rPr>
        <w:t>ОКТМО- 45358000</w:t>
      </w:r>
    </w:p>
    <w:p>
      <w:pPr>
        <w:pStyle w:val="Standard1"/>
        <w:spacing w:before="0" w:after="0"/>
        <w:rPr>
          <w:color w:val="000000"/>
          <w:sz w:val="28"/>
          <w:szCs w:val="28"/>
          <w:shd w:fill="FFFFFF" w:val="clear"/>
        </w:rPr>
      </w:pPr>
      <w:r>
        <w:rPr>
          <w:color w:val="000000"/>
          <w:sz w:val="28"/>
          <w:szCs w:val="28"/>
          <w:shd w:fill="FFFFFF" w:val="clear"/>
        </w:rPr>
        <w:t>ОКФС-12, ОКОПФ-75104</w:t>
      </w:r>
    </w:p>
    <w:p>
      <w:pPr>
        <w:pStyle w:val="Standard1"/>
        <w:spacing w:before="0" w:after="0"/>
        <w:rPr>
          <w:color w:val="000000"/>
          <w:sz w:val="28"/>
          <w:szCs w:val="28"/>
          <w:shd w:fill="FFFFFF" w:val="clear"/>
        </w:rPr>
      </w:pPr>
      <w:r>
        <w:rPr>
          <w:color w:val="000000"/>
          <w:sz w:val="28"/>
          <w:szCs w:val="28"/>
          <w:shd w:fill="FFFFFF" w:val="clear"/>
        </w:rPr>
        <w:t xml:space="preserve">129085, г.Москва, ВН.ТЕР.Г. Муниципальный округ </w:t>
      </w:r>
    </w:p>
    <w:p>
      <w:pPr>
        <w:pStyle w:val="Standard1"/>
        <w:spacing w:before="0" w:after="0"/>
        <w:rPr>
          <w:color w:val="000000"/>
          <w:sz w:val="28"/>
          <w:szCs w:val="28"/>
          <w:shd w:fill="FFFFFF" w:val="clear"/>
        </w:rPr>
      </w:pPr>
      <w:r>
        <w:rPr>
          <w:color w:val="000000"/>
          <w:sz w:val="28"/>
          <w:szCs w:val="28"/>
          <w:shd w:fill="FFFFFF" w:val="clear"/>
        </w:rPr>
        <w:t>Останкинский, Звездный б-р, д. 7,этаж подвал,1,4,</w:t>
      </w:r>
    </w:p>
    <w:p>
      <w:pPr>
        <w:pStyle w:val="Standard1"/>
        <w:spacing w:before="0" w:after="0"/>
        <w:rPr>
          <w:color w:val="000000"/>
          <w:sz w:val="28"/>
          <w:szCs w:val="28"/>
          <w:shd w:fill="FFFFFF" w:val="clear"/>
        </w:rPr>
      </w:pPr>
      <w:r>
        <w:rPr>
          <w:color w:val="000000"/>
          <w:sz w:val="28"/>
          <w:szCs w:val="28"/>
          <w:shd w:fill="FFFFFF" w:val="clear"/>
        </w:rPr>
        <w:t>помещ.IX,VII,XIV,XX</w:t>
      </w:r>
    </w:p>
    <w:p>
      <w:pPr>
        <w:pStyle w:val="Standard1"/>
        <w:spacing w:before="0" w:after="0"/>
        <w:rPr>
          <w:rFonts w:ascii="Times New Roman" w:hAnsi="Times New Roman" w:cs="Times New Roman"/>
          <w:sz w:val="28"/>
          <w:szCs w:val="28"/>
        </w:rPr>
      </w:pPr>
      <w:r>
        <w:rPr>
          <w:color w:val="000000"/>
          <w:sz w:val="28"/>
          <w:szCs w:val="28"/>
          <w:shd w:fill="FFFFFF" w:val="clear"/>
        </w:rPr>
        <w:t>КБК для перечисления пени — 17711607010019000140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cs="Times New Roman" w:ascii="Times New Roman" w:hAnsi="Times New Roman"/>
          <w:sz w:val="28"/>
          <w:szCs w:val="28"/>
        </w:rPr>
        <w:t>КБК для перечисления штрафов — 17711607090019000140</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Style33"/>
        <w:widowControl w:val="false"/>
        <w:numPr>
          <w:ilvl w:val="0"/>
          <w:numId w:val="3"/>
        </w:numPr>
        <w:suppressLineNumbers/>
        <w:suppressAutoHyphens w:val="true"/>
        <w:spacing w:lineRule="auto" w:line="240" w:before="0" w:after="0"/>
        <w:ind w:hanging="450" w:start="45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Style33"/>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3"/>
        <w:widowControl w:val="false"/>
        <w:numPr>
          <w:ilvl w:val="0"/>
          <w:numId w:val="3"/>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 и действует по 30 декабря 2026 года, а в части взаиморасчетов до полного исполнения Сторонами обязательств по Контракту.</w:t>
      </w:r>
    </w:p>
    <w:p>
      <w:pPr>
        <w:pStyle w:val="Style33"/>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3"/>
        <w:widowControl w:val="false"/>
        <w:numPr>
          <w:ilvl w:val="0"/>
          <w:numId w:val="3"/>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Style33"/>
        <w:widowControl w:val="false"/>
        <w:suppressLineNumbers/>
        <w:suppressAutoHyphens w:val="tru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3"/>
        <w:widowControl w:val="false"/>
        <w:numPr>
          <w:ilvl w:val="0"/>
          <w:numId w:val="3"/>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второй находятся у Заказчика.</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исключением случаев, предусмотренных Федеральным законом № 44-ФЗ.</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Style33"/>
        <w:widowControl w:val="false"/>
        <w:numPr>
          <w:ilvl w:val="1"/>
          <w:numId w:val="3"/>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Style33"/>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Style33"/>
        <w:widowControl w:val="false"/>
        <w:numPr>
          <w:ilvl w:val="0"/>
          <w:numId w:val="3"/>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p>
      <w:pPr>
        <w:pStyle w:val="Style33"/>
        <w:widowControl w:val="false"/>
        <w:suppressLineNumbers/>
        <w:suppressAutoHyphens w:val="true"/>
        <w:spacing w:lineRule="auto" w:line="240" w:before="0" w:after="0"/>
        <w:ind w:hanging="0" w:start="0" w:end="0"/>
        <w:contextualSpacing/>
        <w:rPr>
          <w:rFonts w:ascii="Times New Roman" w:hAnsi="Times New Roman" w:cs="Times New Roman"/>
          <w:b/>
          <w:sz w:val="28"/>
          <w:szCs w:val="28"/>
        </w:rPr>
      </w:pPr>
      <w:r>
        <w:rPr>
          <w:rFonts w:cs="Times New Roman" w:ascii="Times New Roman" w:hAnsi="Times New Roman"/>
          <w:b/>
          <w:sz w:val="28"/>
          <w:szCs w:val="28"/>
        </w:rPr>
      </w:r>
    </w:p>
    <w:tbl>
      <w:tblPr>
        <w:tblW w:w="9825" w:type="dxa"/>
        <w:jc w:val="center"/>
        <w:tblInd w:w="0" w:type="dxa"/>
        <w:tblLayout w:type="fixed"/>
        <w:tblCellMar>
          <w:top w:w="0" w:type="dxa"/>
          <w:start w:w="108" w:type="dxa"/>
          <w:bottom w:w="0" w:type="dxa"/>
          <w:end w:w="108" w:type="dxa"/>
        </w:tblCellMar>
      </w:tblPr>
      <w:tblGrid>
        <w:gridCol w:w="1082"/>
        <w:gridCol w:w="3406"/>
        <w:gridCol w:w="5337"/>
      </w:tblGrid>
      <w:tr>
        <w:trPr>
          <w:trHeight w:val="493" w:hRule="atLeast"/>
        </w:trPr>
        <w:tc>
          <w:tcPr>
            <w:tcW w:w="108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8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8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0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bl>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3"/>
        <w:widowControl w:val="false"/>
        <w:numPr>
          <w:ilvl w:val="0"/>
          <w:numId w:val="3"/>
        </w:numPr>
        <w:suppressLineNumbers/>
        <w:suppressAutoHyphens w:val="true"/>
        <w:spacing w:lineRule="auto" w:line="240" w:before="0" w:after="0"/>
        <w:ind w:hanging="450" w:start="45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280" w:hRule="atLeast"/>
        </w:trPr>
        <w:tc>
          <w:tcPr>
            <w:tcW w:w="5103"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ru-RU"/>
              </w:rPr>
              <w:t xml:space="preserve">e-mail: </w:t>
            </w:r>
            <w:hyperlink r:id="rId2">
              <w:r>
                <w:rPr>
                  <w:rStyle w:val="Hyperlink"/>
                  <w:rFonts w:eastAsia="Times New Roman" w:cs="Times New Roman" w:ascii="Times New Roman" w:hAnsi="Times New Roman"/>
                  <w:b/>
                  <w:color w:val="000000"/>
                  <w:sz w:val="28"/>
                  <w:szCs w:val="28"/>
                  <w:lang w:val="en-US" w:eastAsia="ru-RU"/>
                </w:rPr>
                <w:t>zakupki@cfps.mchs.gov.ru</w:t>
              </w:r>
            </w:hyperlink>
          </w:p>
          <w:p>
            <w:pPr>
              <w:pStyle w:val="Normal"/>
              <w:suppressLineNumbers/>
              <w:suppressAutoHyphens w:val="tru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Normal"/>
              <w:widowControl w:val="false"/>
              <w:suppressLineNumbers/>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Cs/>
                <w:sz w:val="28"/>
                <w:szCs w:val="28"/>
                <w:lang w:eastAsia="ar-SA"/>
              </w:rPr>
              <w:t>_____________</w:t>
            </w:r>
            <w:r>
              <w:rPr>
                <w:rFonts w:eastAsia="Times New Roman" w:cs="Times New Roman" w:ascii="Times New Roman" w:hAnsi="Times New Roman"/>
                <w:b/>
                <w:sz w:val="28"/>
                <w:szCs w:val="28"/>
                <w:lang w:eastAsia="ar-SA"/>
              </w:rPr>
              <w:t>/</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r>
        <w:br w:type="page"/>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bCs/>
          <w:iCs/>
          <w:sz w:val="28"/>
          <w:szCs w:val="28"/>
          <w:lang w:eastAsia="ar-SA"/>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suppressAutoHyphens w:val="true"/>
        <w:spacing w:lineRule="auto" w:line="240" w:before="0" w:after="0"/>
        <w:jc w:val="center"/>
        <w:rPr>
          <w:rFonts w:ascii="Times New Roman" w:hAnsi="Times New Roman" w:eastAsia="Times New Roman" w:cs="Times New Roman"/>
          <w:b/>
          <w:bCs/>
          <w:iCs/>
          <w:sz w:val="28"/>
          <w:szCs w:val="28"/>
          <w:lang w:eastAsia="ar-SA"/>
        </w:rPr>
      </w:pPr>
      <w:r>
        <w:rPr>
          <w:rFonts w:eastAsia="Times New Roman" w:cs="Times New Roman" w:ascii="Times New Roman" w:hAnsi="Times New Roman"/>
          <w:b/>
          <w:bCs/>
          <w:iCs/>
          <w:sz w:val="28"/>
          <w:szCs w:val="28"/>
          <w:lang w:eastAsia="ar-SA"/>
        </w:rPr>
      </w:r>
    </w:p>
    <w:p>
      <w:pPr>
        <w:pStyle w:val="Normal"/>
        <w:suppressAutoHyphens w:val="true"/>
        <w:spacing w:lineRule="auto" w:line="240" w:before="0" w:after="0"/>
        <w:jc w:val="center"/>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t>Техническое задание</w:t>
      </w:r>
    </w:p>
    <w:p>
      <w:pPr>
        <w:pStyle w:val="Normal"/>
        <w:suppressAutoHyphens w:val="true"/>
        <w:snapToGrid w:val="false"/>
        <w:spacing w:lineRule="auto" w:line="240" w:before="0" w:after="0"/>
        <w:jc w:val="center"/>
        <w:rPr>
          <w:rFonts w:ascii="Times New Roman" w:hAnsi="Times New Roman" w:cs="Times New Roman"/>
          <w:b/>
          <w:sz w:val="28"/>
          <w:szCs w:val="28"/>
          <w:lang w:eastAsia="zh-CN"/>
        </w:rPr>
      </w:pPr>
      <w:r>
        <w:rPr>
          <w:rFonts w:cs="Times New Roman" w:ascii="Times New Roman" w:hAnsi="Times New Roman"/>
          <w:b/>
          <w:sz w:val="28"/>
          <w:szCs w:val="28"/>
          <w:lang w:eastAsia="zh-CN"/>
        </w:rPr>
        <w:t>на оказание услуг по техническому обслуживанию и ремонту переносных пожарных мотопомп ROSENBAUER «FOX 3»</w:t>
      </w:r>
    </w:p>
    <w:p>
      <w:pPr>
        <w:pStyle w:val="Normal"/>
        <w:suppressAutoHyphens w:val="true"/>
        <w:snapToGrid w:val="false"/>
        <w:spacing w:lineRule="auto" w:line="240" w:before="0" w:after="0"/>
        <w:jc w:val="center"/>
        <w:rPr>
          <w:rFonts w:ascii="Times New Roman" w:hAnsi="Times New Roman" w:cs="Times New Roman"/>
          <w:b/>
          <w:sz w:val="28"/>
          <w:szCs w:val="28"/>
          <w:lang w:eastAsia="zh-CN"/>
        </w:rPr>
      </w:pPr>
      <w:r>
        <w:rPr>
          <w:rFonts w:cs="Times New Roman" w:ascii="Times New Roman" w:hAnsi="Times New Roman"/>
          <w:b/>
          <w:sz w:val="28"/>
          <w:szCs w:val="28"/>
          <w:lang w:eastAsia="zh-CN"/>
        </w:rPr>
      </w:r>
    </w:p>
    <w:p>
      <w:pPr>
        <w:pStyle w:val="Normal"/>
        <w:suppressAutoHyphens w:val="true"/>
        <w:spacing w:lineRule="auto" w:line="240" w:before="0" w:after="0"/>
        <w:ind w:firstLine="709" w:end="0"/>
        <w:jc w:val="both"/>
        <w:rPr/>
      </w:pPr>
      <w:r>
        <w:rPr>
          <w:rFonts w:cs="Times New Roman" w:ascii="Times New Roman" w:hAnsi="Times New Roman"/>
          <w:b/>
          <w:sz w:val="28"/>
          <w:szCs w:val="28"/>
          <w:lang w:eastAsia="zh-CN"/>
        </w:rPr>
        <w:t xml:space="preserve">1. Заказчик: </w:t>
      </w:r>
      <w:r>
        <w:rPr>
          <w:rFonts w:cs="Times New Roman" w:ascii="Times New Roman" w:hAnsi="Times New Roman"/>
          <w:sz w:val="28"/>
          <w:szCs w:val="28"/>
          <w:lang w:eastAsia="zh-CN"/>
        </w:rPr>
        <w:t xml:space="preserve">ФКУ «Центр физической подготовки и спорта </w:t>
        <w:br/>
        <w:t>МЧС России».</w:t>
      </w:r>
    </w:p>
    <w:p>
      <w:pPr>
        <w:pStyle w:val="Normal"/>
        <w:suppressAutoHyphens w:val="true"/>
        <w:spacing w:lineRule="auto" w:line="240" w:before="0" w:after="0"/>
        <w:ind w:firstLine="708" w:end="0"/>
        <w:jc w:val="both"/>
        <w:rPr/>
      </w:pPr>
      <w:r>
        <w:rPr>
          <w:rFonts w:cs="Times New Roman" w:ascii="Times New Roman" w:hAnsi="Times New Roman"/>
          <w:b/>
          <w:sz w:val="28"/>
          <w:szCs w:val="28"/>
          <w:lang w:eastAsia="zh-CN"/>
        </w:rPr>
        <w:t xml:space="preserve">2. Наименование объекта закупки: </w:t>
      </w:r>
      <w:r>
        <w:rPr>
          <w:rFonts w:cs="Times New Roman" w:ascii="Times New Roman" w:hAnsi="Times New Roman"/>
          <w:sz w:val="28"/>
          <w:szCs w:val="28"/>
          <w:lang w:eastAsia="zh-CN"/>
        </w:rPr>
        <w:t xml:space="preserve">услуги </w:t>
      </w:r>
      <w:r>
        <w:rPr>
          <w:rFonts w:eastAsia="Times New Roman" w:cs="Times New Roman" w:ascii="Times New Roman" w:hAnsi="Times New Roman"/>
          <w:sz w:val="28"/>
          <w:szCs w:val="28"/>
          <w:lang w:eastAsia="ar-SA"/>
        </w:rPr>
        <w:t>по техническому обслуживанию</w:t>
      </w:r>
      <w:r>
        <w:rPr>
          <w:rFonts w:eastAsia="Times New Roman" w:cs="Times New Roman" w:ascii="Times New Roman" w:hAnsi="Times New Roman"/>
          <w:sz w:val="28"/>
          <w:szCs w:val="28"/>
          <w:lang w:val="en-US" w:eastAsia="ar-SA"/>
        </w:rPr>
        <w:t xml:space="preserve"> и</w:t>
      </w:r>
      <w:r>
        <w:rPr>
          <w:rFonts w:eastAsia="Times New Roman" w:cs="Times New Roman" w:ascii="Times New Roman" w:hAnsi="Times New Roman"/>
          <w:sz w:val="28"/>
          <w:szCs w:val="28"/>
          <w:lang w:val="ru-RU" w:eastAsia="ar-SA"/>
        </w:rPr>
        <w:t xml:space="preserve"> ремонту </w:t>
      </w:r>
      <w:r>
        <w:rPr>
          <w:rFonts w:eastAsia="Times New Roman" w:cs="Times New Roman" w:ascii="Times New Roman" w:hAnsi="Times New Roman"/>
          <w:sz w:val="28"/>
          <w:szCs w:val="28"/>
          <w:lang w:eastAsia="ar-SA"/>
        </w:rPr>
        <w:t xml:space="preserve">переносных пожарных мотопомп ROSENBAUER «FOX 3» </w:t>
      </w:r>
      <w:r>
        <w:rPr>
          <w:rFonts w:eastAsia="Times New Roman" w:cs="Times New Roman" w:ascii="Times New Roman" w:hAnsi="Times New Roman"/>
          <w:sz w:val="28"/>
          <w:szCs w:val="28"/>
          <w:lang w:val="ru-RU" w:eastAsia="ar-SA"/>
        </w:rPr>
        <w:t>в количестве 6 штук</w:t>
      </w:r>
      <w:r>
        <w:rPr>
          <w:rFonts w:cs="Times New Roman" w:ascii="Times New Roman" w:hAnsi="Times New Roman"/>
          <w:sz w:val="28"/>
          <w:szCs w:val="28"/>
          <w:lang w:eastAsia="zh-CN"/>
        </w:rPr>
        <w:t>.</w:t>
      </w:r>
    </w:p>
    <w:p>
      <w:pPr>
        <w:pStyle w:val="Normal"/>
        <w:suppressAutoHyphens w:val="true"/>
        <w:spacing w:lineRule="auto" w:line="240" w:before="0" w:after="0"/>
        <w:ind w:firstLine="709" w:end="0"/>
        <w:rPr>
          <w:rFonts w:ascii="Times New Roman" w:hAnsi="Times New Roman" w:cs="Times New Roman"/>
          <w:b/>
          <w:sz w:val="28"/>
          <w:szCs w:val="28"/>
          <w:lang w:eastAsia="zh-CN"/>
        </w:rPr>
      </w:pPr>
      <w:r>
        <w:rPr>
          <w:rFonts w:cs="Times New Roman" w:ascii="Times New Roman" w:hAnsi="Times New Roman"/>
          <w:b/>
          <w:sz w:val="28"/>
          <w:szCs w:val="28"/>
          <w:lang w:eastAsia="zh-CN"/>
        </w:rPr>
        <w:t>3. Требования к качеству оказываемых услуг:</w:t>
      </w:r>
    </w:p>
    <w:p>
      <w:pPr>
        <w:pStyle w:val="Normal"/>
        <w:suppressAutoHyphens w:val="true"/>
        <w:spacing w:lineRule="auto" w:line="240" w:before="0" w:after="0"/>
        <w:ind w:firstLine="709" w:end="0"/>
        <w:jc w:val="both"/>
        <w:rPr>
          <w:rFonts w:ascii="Times New Roman" w:hAnsi="Times New Roman" w:cs="Times New Roman"/>
          <w:sz w:val="28"/>
          <w:szCs w:val="28"/>
          <w:lang w:eastAsia="zh-CN"/>
        </w:rPr>
      </w:pPr>
      <w:r>
        <w:rPr>
          <w:rFonts w:cs="Times New Roman" w:ascii="Times New Roman" w:hAnsi="Times New Roman"/>
          <w:sz w:val="28"/>
          <w:szCs w:val="28"/>
          <w:lang w:eastAsia="zh-CN"/>
        </w:rPr>
        <w:t>Исполнитель обязан оказывать услуги в соответствии с требованиями действующего законодательства Российской Федерации, в том числе</w:t>
        <w:br/>
        <w:t>государственных стандартов, норм, правил и технических условий,</w:t>
        <w:br/>
        <w:t>регламентирующих данный вид деятельности, с использованием собственного оборудования, расходных материалов и запасных частей, рекомендованных</w:t>
        <w:br/>
        <w:t>к использованию заводом-изготовителем.</w:t>
      </w:r>
    </w:p>
    <w:p>
      <w:pPr>
        <w:pStyle w:val="Normal"/>
        <w:suppressAutoHyphens w:val="true"/>
        <w:spacing w:lineRule="auto" w:line="240" w:before="0" w:after="0"/>
        <w:ind w:firstLine="709" w:end="0"/>
        <w:rPr/>
      </w:pPr>
      <w:r>
        <w:rPr>
          <w:rFonts w:cs="Times New Roman" w:ascii="Times New Roman" w:hAnsi="Times New Roman"/>
          <w:b/>
          <w:bCs/>
          <w:sz w:val="28"/>
          <w:szCs w:val="28"/>
          <w:lang w:eastAsia="zh-CN"/>
        </w:rPr>
        <w:t>4</w:t>
      </w:r>
      <w:r>
        <w:rPr>
          <w:rFonts w:cs="Times New Roman" w:ascii="Times New Roman" w:hAnsi="Times New Roman"/>
          <w:b/>
          <w:sz w:val="28"/>
          <w:szCs w:val="28"/>
          <w:lang w:eastAsia="zh-CN"/>
        </w:rPr>
        <w:t>. </w:t>
      </w:r>
      <w:r>
        <w:rPr>
          <w:rFonts w:cs="Times New Roman" w:ascii="Times New Roman" w:hAnsi="Times New Roman"/>
          <w:b/>
          <w:bCs/>
          <w:sz w:val="28"/>
          <w:szCs w:val="28"/>
          <w:lang w:eastAsia="zh-CN"/>
        </w:rPr>
        <w:t>Место, сроки и порядок оказания услуг</w:t>
      </w:r>
      <w:r>
        <w:rPr>
          <w:rFonts w:cs="Times New Roman" w:ascii="Times New Roman" w:hAnsi="Times New Roman"/>
          <w:b/>
          <w:sz w:val="28"/>
          <w:szCs w:val="28"/>
          <w:lang w:eastAsia="zh-CN"/>
        </w:rPr>
        <w:t>:</w:t>
      </w:r>
    </w:p>
    <w:p>
      <w:pPr>
        <w:pStyle w:val="Normal"/>
        <w:suppressAutoHyphens w:val="true"/>
        <w:spacing w:lineRule="auto" w:line="240" w:before="0" w:after="0"/>
        <w:ind w:firstLine="708" w:end="0"/>
        <w:jc w:val="both"/>
        <w:rPr/>
      </w:pPr>
      <w:r>
        <w:rPr>
          <w:rFonts w:cs="Times New Roman" w:ascii="Times New Roman" w:hAnsi="Times New Roman"/>
          <w:sz w:val="28"/>
          <w:szCs w:val="28"/>
          <w:lang w:eastAsia="zh-CN"/>
        </w:rPr>
        <w:t xml:space="preserve">Место оказания услуг: в сервисном центре (станции технического </w:t>
        <w:br/>
        <w:t xml:space="preserve">обслуживания) Исполнителя </w:t>
      </w:r>
      <w:r>
        <w:rPr>
          <w:rFonts w:cs="Times New Roman" w:ascii="Times New Roman" w:hAnsi="Times New Roman"/>
          <w:color w:val="000000"/>
          <w:sz w:val="28"/>
          <w:szCs w:val="28"/>
          <w:lang w:eastAsia="zh-CN"/>
        </w:rPr>
        <w:t xml:space="preserve">на территории </w:t>
      </w:r>
      <w:r>
        <w:rPr>
          <w:rFonts w:cs="Times New Roman" w:ascii="Times New Roman" w:hAnsi="Times New Roman"/>
          <w:sz w:val="28"/>
          <w:szCs w:val="28"/>
          <w:lang w:eastAsia="zh-CN"/>
        </w:rPr>
        <w:t xml:space="preserve">г. </w:t>
      </w:r>
      <w:r>
        <w:rPr>
          <w:rFonts w:cs="Times New Roman" w:ascii="Times New Roman" w:hAnsi="Times New Roman"/>
          <w:sz w:val="28"/>
          <w:szCs w:val="28"/>
          <w:lang w:val="ru-RU" w:eastAsia="zh-CN"/>
        </w:rPr>
        <w:t>Москва</w:t>
      </w:r>
      <w:r>
        <w:rPr>
          <w:rFonts w:cs="Times New Roman" w:ascii="Times New Roman" w:hAnsi="Times New Roman"/>
          <w:sz w:val="28"/>
          <w:szCs w:val="28"/>
          <w:lang w:eastAsia="zh-CN"/>
        </w:rPr>
        <w:t>.</w:t>
      </w:r>
    </w:p>
    <w:p>
      <w:pPr>
        <w:pStyle w:val="Normal"/>
        <w:suppressAutoHyphens w:val="true"/>
        <w:spacing w:lineRule="auto" w:line="240" w:before="0" w:after="0"/>
        <w:ind w:firstLine="708" w:end="0"/>
        <w:jc w:val="both"/>
        <w:rPr/>
      </w:pPr>
      <w:r>
        <w:rPr>
          <w:rFonts w:cs="Times New Roman" w:ascii="Times New Roman" w:hAnsi="Times New Roman"/>
          <w:sz w:val="28"/>
          <w:szCs w:val="28"/>
          <w:lang w:eastAsia="zh-CN"/>
        </w:rPr>
        <w:t xml:space="preserve">Срок оказания услуг: техническое обслуживание и ремонт проводится в течение 30 (тридцати) рабочих дней с момента предоставления (доставки) Заказчиком мотопомп в сервисный центр Исполнителя в интервале времени </w:t>
      </w:r>
      <w:r>
        <w:rPr>
          <w:rFonts w:cs="Times New Roman" w:ascii="Times New Roman" w:hAnsi="Times New Roman"/>
          <w:sz w:val="28"/>
          <w:szCs w:val="28"/>
          <w:highlight w:val="white"/>
          <w:lang w:eastAsia="zh-CN"/>
        </w:rPr>
        <w:t>по 31 августа 2026 года.</w:t>
      </w:r>
    </w:p>
    <w:p>
      <w:pPr>
        <w:pStyle w:val="Normal"/>
        <w:suppressAutoHyphens w:val="true"/>
        <w:spacing w:lineRule="auto" w:line="240" w:before="0" w:after="0"/>
        <w:ind w:firstLine="708" w:end="0"/>
        <w:jc w:val="both"/>
        <w:rPr>
          <w:rFonts w:ascii="Times New Roman" w:hAnsi="Times New Roman" w:cs="Times New Roman"/>
          <w:sz w:val="28"/>
          <w:szCs w:val="28"/>
          <w:lang w:eastAsia="zh-CN"/>
        </w:rPr>
      </w:pPr>
      <w:r>
        <w:rPr>
          <w:rFonts w:cs="Times New Roman" w:ascii="Times New Roman" w:hAnsi="Times New Roman"/>
          <w:sz w:val="28"/>
          <w:szCs w:val="28"/>
          <w:lang w:eastAsia="zh-CN"/>
        </w:rPr>
        <w:t xml:space="preserve">В случае возникновения обстоятельств, замедляющих ход оказания услуг или делающих дальнейшее оказание услуг невозможным, Исполнитель </w:t>
        <w:br/>
        <w:t>обязуется незамедлительно поставить об этом в известность Заказчика.</w:t>
      </w:r>
    </w:p>
    <w:p>
      <w:pPr>
        <w:pStyle w:val="Normal"/>
        <w:suppressAutoHyphens w:val="true"/>
        <w:spacing w:lineRule="auto" w:line="240" w:before="0" w:after="0"/>
        <w:ind w:firstLine="709" w:end="0"/>
        <w:jc w:val="both"/>
        <w:rPr/>
      </w:pPr>
      <w:r>
        <w:rPr>
          <w:rFonts w:cs="Times New Roman" w:ascii="Times New Roman" w:hAnsi="Times New Roman"/>
          <w:color w:val="000000"/>
          <w:sz w:val="28"/>
          <w:szCs w:val="28"/>
          <w:lang w:eastAsia="zh-CN"/>
        </w:rPr>
        <w:t xml:space="preserve">Услуги оказываются с использованием новых оригинальных запасных </w:t>
        <w:br/>
        <w:t xml:space="preserve">частей и расходных материалов Исполнителя, при этом Исполнитель </w:t>
        <w:br/>
        <w:t xml:space="preserve">принимает на себя обязанности по утилизации отходов, возникших </w:t>
        <w:br/>
        <w:t xml:space="preserve">при оказании услуг по </w:t>
      </w:r>
      <w:r>
        <w:rPr>
          <w:rFonts w:cs="Times New Roman" w:ascii="Times New Roman" w:hAnsi="Times New Roman"/>
          <w:sz w:val="28"/>
          <w:szCs w:val="28"/>
          <w:lang w:eastAsia="zh-CN"/>
        </w:rPr>
        <w:t xml:space="preserve">техническому обслуживанию и ремонту мотопомп. </w:t>
        <w:br/>
        <w:t>По требованию Заказчика Исполнитель обязан предоставить сертификаты соответствия на запасные части, используемые в процессе технического обслуживания и ремонта мотопомп.</w:t>
      </w:r>
    </w:p>
    <w:p>
      <w:pPr>
        <w:pStyle w:val="Normal"/>
        <w:suppressAutoHyphens w:val="true"/>
        <w:spacing w:lineRule="auto" w:line="240" w:before="0" w:after="0"/>
        <w:ind w:firstLine="709" w:end="0"/>
        <w:jc w:val="both"/>
        <w:rPr>
          <w:rFonts w:ascii="Times New Roman" w:hAnsi="Times New Roman" w:cs="Times New Roman"/>
          <w:color w:val="000000"/>
          <w:sz w:val="28"/>
          <w:szCs w:val="28"/>
          <w:lang w:eastAsia="zh-CN"/>
        </w:rPr>
      </w:pPr>
      <w:r>
        <w:rPr>
          <w:rFonts w:cs="Times New Roman" w:ascii="Times New Roman" w:hAnsi="Times New Roman"/>
          <w:color w:val="000000"/>
          <w:sz w:val="28"/>
          <w:szCs w:val="28"/>
          <w:lang w:eastAsia="zh-CN"/>
        </w:rPr>
        <w:t xml:space="preserve">В период оказания услуг Исполнитель несет полную имущественную </w:t>
        <w:br/>
        <w:t>ответственность за ущерб, причиненный технике Заказчика.</w:t>
      </w:r>
    </w:p>
    <w:p>
      <w:pPr>
        <w:pStyle w:val="Normal"/>
        <w:suppressAutoHyphens w:val="true"/>
        <w:spacing w:lineRule="auto" w:line="240" w:before="12" w:after="0"/>
        <w:ind w:firstLine="709" w:end="0"/>
        <w:jc w:val="both"/>
        <w:rPr>
          <w:rFonts w:ascii="Times New Roman" w:hAnsi="Times New Roman" w:cs="Times New Roman"/>
          <w:b/>
          <w:bCs/>
          <w:sz w:val="28"/>
          <w:szCs w:val="28"/>
          <w:lang w:eastAsia="zh-CN"/>
        </w:rPr>
      </w:pPr>
      <w:r>
        <w:rPr>
          <w:rFonts w:cs="Times New Roman" w:ascii="Times New Roman" w:hAnsi="Times New Roman"/>
          <w:b/>
          <w:bCs/>
          <w:sz w:val="28"/>
          <w:szCs w:val="28"/>
          <w:lang w:eastAsia="zh-CN"/>
        </w:rPr>
        <w:t xml:space="preserve">5. Требования к сроку и (или) объему предоставления гарантий </w:t>
        <w:br/>
        <w:t>качества услуг:</w:t>
      </w:r>
    </w:p>
    <w:p>
      <w:pPr>
        <w:pStyle w:val="Normal"/>
        <w:suppressAutoHyphens w:val="true"/>
        <w:spacing w:lineRule="auto" w:line="240" w:before="0" w:after="0"/>
        <w:ind w:firstLine="709" w:end="0"/>
        <w:jc w:val="both"/>
        <w:rPr>
          <w:rFonts w:ascii="Times New Roman" w:hAnsi="Times New Roman" w:cs="Times New Roman"/>
          <w:sz w:val="28"/>
          <w:szCs w:val="28"/>
          <w:lang w:eastAsia="zh-CN"/>
        </w:rPr>
      </w:pPr>
      <w:r>
        <w:rPr>
          <w:rFonts w:cs="Times New Roman" w:ascii="Times New Roman" w:hAnsi="Times New Roman"/>
          <w:sz w:val="28"/>
          <w:szCs w:val="28"/>
          <w:lang w:eastAsia="zh-CN"/>
        </w:rPr>
        <w:t xml:space="preserve">Срок и объем предоставления гарантий качества услуг должны в полном объеме соответствовать требованиям действующих норм и правил, </w:t>
        <w:br/>
        <w:t xml:space="preserve">установленных действующим законодательством Российской Федерации для данного вида услуг, и действовать в течение всего периода оказания услуг. </w:t>
        <w:br/>
        <w:t xml:space="preserve">Гарантия на оказанные услуги должна быть не менее 12 месяцев, гарантийный период на используемые Исполнителем в процессе оказания услуг запасные </w:t>
        <w:br/>
        <w:t>части должен быть не менее срока гарантийного периода, предоставляемого Исполнителю организацией-изготовителем запасных частей.</w:t>
      </w:r>
    </w:p>
    <w:p>
      <w:pPr>
        <w:pStyle w:val="Normal"/>
        <w:suppressAutoHyphens w:val="true"/>
        <w:spacing w:lineRule="auto" w:line="240" w:before="0" w:after="0"/>
        <w:ind w:firstLine="709" w:end="0"/>
        <w:jc w:val="both"/>
        <w:rPr>
          <w:rFonts w:ascii="Times New Roman" w:hAnsi="Times New Roman" w:cs="Times New Roman"/>
          <w:sz w:val="28"/>
          <w:szCs w:val="28"/>
          <w:lang w:eastAsia="zh-CN"/>
        </w:rPr>
      </w:pPr>
      <w:r>
        <w:rPr>
          <w:rFonts w:cs="Times New Roman" w:ascii="Times New Roman" w:hAnsi="Times New Roman"/>
          <w:sz w:val="28"/>
          <w:szCs w:val="28"/>
          <w:lang w:eastAsia="zh-CN"/>
        </w:rPr>
        <w:t xml:space="preserve">В случае обнаружения в ходе сдачи-приема оказанных Услуг </w:t>
        <w:br/>
        <w:t>(во время эксплуатации в гарантийный срок) недостатков, либо несоответствия качества использованных материалов и запасных частей, данные недостатки подлежат исправлению силами Исполнителя и за его счет в сроки, предусмотренные пунктом 4 настоящего технического задания.</w:t>
      </w:r>
    </w:p>
    <w:p>
      <w:pPr>
        <w:pStyle w:val="Normal"/>
        <w:shd w:val="clear" w:fill="FFFFFF"/>
        <w:suppressAutoHyphens w:val="true"/>
        <w:spacing w:lineRule="auto" w:line="240" w:before="0" w:after="0"/>
        <w:ind w:firstLine="553" w:start="14" w:end="14"/>
        <w:jc w:val="both"/>
        <w:rPr>
          <w:rFonts w:ascii="Times New Roman" w:hAnsi="Times New Roman" w:cs="Times New Roman"/>
          <w:b/>
          <w:color w:val="000000"/>
          <w:sz w:val="28"/>
          <w:szCs w:val="28"/>
          <w:lang w:eastAsia="zh-CN"/>
        </w:rPr>
      </w:pPr>
      <w:r>
        <w:rPr>
          <w:rFonts w:cs="Times New Roman" w:ascii="Times New Roman" w:hAnsi="Times New Roman"/>
          <w:b/>
          <w:color w:val="000000"/>
          <w:sz w:val="28"/>
          <w:szCs w:val="28"/>
          <w:lang w:eastAsia="zh-CN"/>
        </w:rPr>
      </w:r>
    </w:p>
    <w:p>
      <w:pPr>
        <w:pStyle w:val="Normal"/>
        <w:shd w:val="clear" w:fill="FFFFFF"/>
        <w:suppressAutoHyphens w:val="true"/>
        <w:spacing w:lineRule="auto" w:line="240" w:before="0" w:after="0"/>
        <w:ind w:firstLine="553" w:start="14" w:end="14"/>
        <w:jc w:val="both"/>
        <w:rPr>
          <w:rFonts w:ascii="Times New Roman" w:hAnsi="Times New Roman" w:cs="Times New Roman"/>
          <w:b/>
          <w:color w:val="000000"/>
          <w:sz w:val="28"/>
          <w:szCs w:val="28"/>
          <w:lang w:eastAsia="zh-CN"/>
        </w:rPr>
      </w:pPr>
      <w:r>
        <w:rPr>
          <w:rFonts w:cs="Times New Roman" w:ascii="Times New Roman" w:hAnsi="Times New Roman"/>
          <w:b/>
          <w:color w:val="000000"/>
          <w:sz w:val="28"/>
          <w:szCs w:val="28"/>
          <w:lang w:eastAsia="zh-CN"/>
        </w:rPr>
        <w:t>6. Перечень мотопомп Заказчика:</w:t>
      </w:r>
    </w:p>
    <w:tbl>
      <w:tblPr>
        <w:tblW w:w="9356" w:type="dxa"/>
        <w:jc w:val="start"/>
        <w:tblInd w:w="-5" w:type="dxa"/>
        <w:tblLayout w:type="fixed"/>
        <w:tblCellMar>
          <w:top w:w="0" w:type="dxa"/>
          <w:start w:w="108" w:type="dxa"/>
          <w:bottom w:w="0" w:type="dxa"/>
          <w:end w:w="108" w:type="dxa"/>
        </w:tblCellMar>
      </w:tblPr>
      <w:tblGrid>
        <w:gridCol w:w="954"/>
        <w:gridCol w:w="2125"/>
        <w:gridCol w:w="3121"/>
        <w:gridCol w:w="1030"/>
        <w:gridCol w:w="992"/>
        <w:gridCol w:w="1133"/>
      </w:tblGrid>
      <w:tr>
        <w:trPr>
          <w:trHeight w:val="892" w:hRule="atLeast"/>
        </w:trPr>
        <w:tc>
          <w:tcPr>
            <w:tcW w:w="954"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п/п</w:t>
            </w:r>
          </w:p>
        </w:tc>
        <w:tc>
          <w:tcPr>
            <w:tcW w:w="2125"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Наименование</w:t>
            </w:r>
          </w:p>
        </w:tc>
        <w:tc>
          <w:tcPr>
            <w:tcW w:w="3121"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Марка</w:t>
            </w:r>
          </w:p>
        </w:tc>
        <w:tc>
          <w:tcPr>
            <w:tcW w:w="1030"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start="-108" w:end="-108"/>
              <w:jc w:val="center"/>
              <w:rPr>
                <w:rFonts w:ascii="Times New Roman" w:hAnsi="Times New Roman" w:cs="Times New Roman"/>
                <w:sz w:val="28"/>
                <w:szCs w:val="28"/>
                <w:lang w:eastAsia="zh-CN"/>
              </w:rPr>
            </w:pPr>
            <w:r>
              <w:rPr>
                <w:rFonts w:cs="Times New Roman" w:ascii="Times New Roman" w:hAnsi="Times New Roman"/>
                <w:sz w:val="28"/>
                <w:szCs w:val="28"/>
                <w:lang w:eastAsia="zh-CN"/>
              </w:rPr>
              <w:t>Год</w:t>
            </w:r>
          </w:p>
          <w:p>
            <w:pPr>
              <w:pStyle w:val="Normal"/>
              <w:suppressAutoHyphens w:val="true"/>
              <w:spacing w:lineRule="auto" w:line="240" w:before="0" w:after="0"/>
              <w:ind w:start="-108" w:end="-108"/>
              <w:jc w:val="center"/>
              <w:rPr>
                <w:rFonts w:ascii="Times New Roman" w:hAnsi="Times New Roman" w:cs="Times New Roman"/>
                <w:sz w:val="28"/>
                <w:szCs w:val="28"/>
                <w:lang w:eastAsia="zh-CN"/>
              </w:rPr>
            </w:pPr>
            <w:r>
              <w:rPr>
                <w:rFonts w:cs="Times New Roman" w:ascii="Times New Roman" w:hAnsi="Times New Roman"/>
                <w:sz w:val="28"/>
                <w:szCs w:val="28"/>
                <w:lang w:eastAsia="zh-CN"/>
              </w:rPr>
              <w:t>выпуска</w:t>
            </w:r>
          </w:p>
        </w:tc>
        <w:tc>
          <w:tcPr>
            <w:tcW w:w="99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Ед. изм</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Кол-во</w:t>
            </w:r>
          </w:p>
        </w:tc>
      </w:tr>
      <w:tr>
        <w:trPr>
          <w:trHeight w:val="2383" w:hRule="atLeast"/>
        </w:trPr>
        <w:tc>
          <w:tcPr>
            <w:tcW w:w="954"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c>
          <w:tcPr>
            <w:tcW w:w="2125"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мотопомпы</w:t>
            </w:r>
          </w:p>
        </w:tc>
        <w:tc>
          <w:tcPr>
            <w:tcW w:w="3121"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переносная пожарная</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мотопомпа</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ЦСК 000001328)</w:t>
            </w:r>
          </w:p>
        </w:tc>
        <w:tc>
          <w:tcPr>
            <w:tcW w:w="1030"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2014</w:t>
            </w:r>
          </w:p>
        </w:tc>
        <w:tc>
          <w:tcPr>
            <w:tcW w:w="992"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шт.</w:t>
            </w:r>
          </w:p>
        </w:tc>
        <w:tc>
          <w:tcPr>
            <w:tcW w:w="1133"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r>
      <w:tr>
        <w:trPr>
          <w:trHeight w:val="2490" w:hRule="atLeast"/>
        </w:trPr>
        <w:tc>
          <w:tcPr>
            <w:tcW w:w="954"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2</w:t>
            </w:r>
          </w:p>
        </w:tc>
        <w:tc>
          <w:tcPr>
            <w:tcW w:w="2125"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мотопомпы</w:t>
            </w:r>
          </w:p>
        </w:tc>
        <w:tc>
          <w:tcPr>
            <w:tcW w:w="3121"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переносная пожарная</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мотопомпа</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ЦСК 000001327)</w:t>
            </w:r>
          </w:p>
        </w:tc>
        <w:tc>
          <w:tcPr>
            <w:tcW w:w="1030"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2014</w:t>
            </w:r>
          </w:p>
        </w:tc>
        <w:tc>
          <w:tcPr>
            <w:tcW w:w="992"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шт.</w:t>
            </w:r>
          </w:p>
        </w:tc>
        <w:tc>
          <w:tcPr>
            <w:tcW w:w="1133"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r>
      <w:tr>
        <w:trPr>
          <w:trHeight w:val="2325" w:hRule="atLeast"/>
        </w:trPr>
        <w:tc>
          <w:tcPr>
            <w:tcW w:w="954"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3</w:t>
            </w:r>
          </w:p>
        </w:tc>
        <w:tc>
          <w:tcPr>
            <w:tcW w:w="2125"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мотопомпы</w:t>
            </w:r>
          </w:p>
        </w:tc>
        <w:tc>
          <w:tcPr>
            <w:tcW w:w="3121"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переносная пожарная</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мотопомпа</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ЦСК 000001494)</w:t>
            </w:r>
          </w:p>
        </w:tc>
        <w:tc>
          <w:tcPr>
            <w:tcW w:w="1030"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2015</w:t>
            </w:r>
          </w:p>
        </w:tc>
        <w:tc>
          <w:tcPr>
            <w:tcW w:w="992"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шт.</w:t>
            </w:r>
          </w:p>
        </w:tc>
        <w:tc>
          <w:tcPr>
            <w:tcW w:w="1133"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r>
      <w:tr>
        <w:trPr>
          <w:trHeight w:val="2205" w:hRule="atLeast"/>
        </w:trPr>
        <w:tc>
          <w:tcPr>
            <w:tcW w:w="954"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4</w:t>
            </w:r>
          </w:p>
        </w:tc>
        <w:tc>
          <w:tcPr>
            <w:tcW w:w="2125"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мотопомпы</w:t>
            </w:r>
          </w:p>
        </w:tc>
        <w:tc>
          <w:tcPr>
            <w:tcW w:w="3121"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переносная пожарная</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мотопомпа</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ЦСК 000001498)</w:t>
            </w:r>
          </w:p>
        </w:tc>
        <w:tc>
          <w:tcPr>
            <w:tcW w:w="1030"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2015</w:t>
            </w:r>
          </w:p>
        </w:tc>
        <w:tc>
          <w:tcPr>
            <w:tcW w:w="992"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шт.</w:t>
            </w:r>
          </w:p>
        </w:tc>
        <w:tc>
          <w:tcPr>
            <w:tcW w:w="1133"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r>
      <w:tr>
        <w:trPr>
          <w:trHeight w:val="1734" w:hRule="atLeast"/>
        </w:trPr>
        <w:tc>
          <w:tcPr>
            <w:tcW w:w="954"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5</w:t>
            </w:r>
          </w:p>
        </w:tc>
        <w:tc>
          <w:tcPr>
            <w:tcW w:w="2125"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и ремонта</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мотопомпы</w:t>
            </w:r>
          </w:p>
        </w:tc>
        <w:tc>
          <w:tcPr>
            <w:tcW w:w="3121"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переносная пожарная</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мотопомпа</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 ЦСК 000001500)</w:t>
            </w:r>
          </w:p>
        </w:tc>
        <w:tc>
          <w:tcPr>
            <w:tcW w:w="1030"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2015</w:t>
            </w:r>
          </w:p>
        </w:tc>
        <w:tc>
          <w:tcPr>
            <w:tcW w:w="992"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шт.</w:t>
            </w:r>
          </w:p>
        </w:tc>
        <w:tc>
          <w:tcPr>
            <w:tcW w:w="1133"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r>
      <w:tr>
        <w:trPr>
          <w:trHeight w:val="1734" w:hRule="atLeast"/>
        </w:trPr>
        <w:tc>
          <w:tcPr>
            <w:tcW w:w="954"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6</w:t>
            </w:r>
          </w:p>
        </w:tc>
        <w:tc>
          <w:tcPr>
            <w:tcW w:w="2125"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мотопомпы</w:t>
            </w:r>
          </w:p>
        </w:tc>
        <w:tc>
          <w:tcPr>
            <w:tcW w:w="3121"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переносная пожарная</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мотопомпа</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ЦСК 000001499)</w:t>
            </w:r>
          </w:p>
        </w:tc>
        <w:tc>
          <w:tcPr>
            <w:tcW w:w="1030"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2015</w:t>
            </w:r>
          </w:p>
        </w:tc>
        <w:tc>
          <w:tcPr>
            <w:tcW w:w="992" w:type="dxa"/>
            <w:tcBorders>
              <w:start w:val="single" w:sz="4" w:space="0" w:color="000000"/>
              <w:bottom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шт.</w:t>
            </w:r>
          </w:p>
        </w:tc>
        <w:tc>
          <w:tcPr>
            <w:tcW w:w="1133"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1</w:t>
            </w:r>
          </w:p>
        </w:tc>
      </w:tr>
    </w:tbl>
    <w:p>
      <w:pPr>
        <w:pStyle w:val="Normal"/>
        <w:suppressAutoHyphens w:val="true"/>
        <w:spacing w:lineRule="auto" w:line="240" w:before="0" w:after="0"/>
        <w:ind w:firstLine="708" w:end="0"/>
        <w:rPr>
          <w:rFonts w:ascii="Times New Roman" w:hAnsi="Times New Roman" w:cs="Times New Roman"/>
          <w:b/>
          <w:sz w:val="28"/>
          <w:szCs w:val="28"/>
          <w:lang w:eastAsia="zh-CN"/>
        </w:rPr>
      </w:pPr>
      <w:r>
        <w:rPr>
          <w:rFonts w:cs="Times New Roman" w:ascii="Times New Roman" w:hAnsi="Times New Roman"/>
          <w:b/>
          <w:sz w:val="28"/>
          <w:szCs w:val="28"/>
          <w:lang w:eastAsia="zh-CN"/>
        </w:rPr>
      </w:r>
    </w:p>
    <w:p>
      <w:pPr>
        <w:pStyle w:val="Normal"/>
        <w:suppressAutoHyphens w:val="true"/>
        <w:spacing w:lineRule="auto" w:line="240" w:before="0" w:after="0"/>
        <w:ind w:firstLine="708" w:end="0"/>
        <w:rPr/>
      </w:pPr>
      <w:r>
        <w:rPr>
          <w:rFonts w:cs="Times New Roman" w:ascii="Times New Roman" w:hAnsi="Times New Roman"/>
          <w:b/>
          <w:sz w:val="28"/>
          <w:szCs w:val="28"/>
          <w:lang w:eastAsia="zh-CN"/>
        </w:rPr>
        <w:t>7. Необходимые сопутствующие работы:</w:t>
      </w:r>
      <w:r>
        <w:rPr>
          <w:rFonts w:eastAsia="Times New Roman" w:cs="Times New Roman" w:ascii="Times New Roman" w:hAnsi="Times New Roman"/>
          <w:b/>
          <w:sz w:val="28"/>
          <w:szCs w:val="28"/>
          <w:lang w:eastAsia="zh-CN"/>
        </w:rPr>
        <w:t xml:space="preserve">    </w:t>
      </w:r>
    </w:p>
    <w:tbl>
      <w:tblPr>
        <w:tblW w:w="9632" w:type="dxa"/>
        <w:jc w:val="start"/>
        <w:tblInd w:w="0" w:type="dxa"/>
        <w:tblLayout w:type="fixed"/>
        <w:tblCellMar>
          <w:top w:w="0" w:type="dxa"/>
          <w:start w:w="108" w:type="dxa"/>
          <w:bottom w:w="0" w:type="dxa"/>
          <w:end w:w="108" w:type="dxa"/>
        </w:tblCellMar>
      </w:tblPr>
      <w:tblGrid>
        <w:gridCol w:w="593"/>
        <w:gridCol w:w="9038"/>
      </w:tblGrid>
      <w:tr>
        <w:trPr/>
        <w:tc>
          <w:tcPr>
            <w:tcW w:w="59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spacing w:before="0" w:after="0"/>
              <w:jc w:val="center"/>
              <w:rPr/>
            </w:pPr>
            <w:r>
              <w:rPr>
                <w:rFonts w:eastAsia="Times New Roman" w:cs="Times New Roman" w:ascii="Times New Roman" w:hAnsi="Times New Roman"/>
                <w:b/>
                <w:sz w:val="28"/>
                <w:szCs w:val="28"/>
                <w:lang w:eastAsia="zh-CN"/>
              </w:rPr>
              <w:t xml:space="preserve"> </w:t>
            </w:r>
            <w:r>
              <w:rPr>
                <w:rFonts w:cs="Times New Roman" w:ascii="Times New Roman" w:hAnsi="Times New Roman"/>
                <w:sz w:val="28"/>
                <w:szCs w:val="28"/>
                <w:lang w:eastAsia="zh-CN"/>
              </w:rPr>
              <w:t>№</w:t>
            </w:r>
            <w:r>
              <w:rPr>
                <w:rFonts w:eastAsia="Times New Roman" w:cs="Times New Roman" w:ascii="Times New Roman" w:hAnsi="Times New Roman"/>
                <w:sz w:val="28"/>
                <w:szCs w:val="28"/>
                <w:lang w:eastAsia="zh-CN"/>
              </w:rPr>
              <w:t xml:space="preserve"> </w:t>
            </w:r>
            <w:r>
              <w:rPr>
                <w:rFonts w:cs="Times New Roman" w:ascii="Times New Roman" w:hAnsi="Times New Roman"/>
                <w:sz w:val="28"/>
                <w:szCs w:val="28"/>
                <w:lang w:eastAsia="zh-CN"/>
              </w:rPr>
              <w:br/>
              <w:t>п/п</w:t>
            </w:r>
          </w:p>
        </w:tc>
        <w:tc>
          <w:tcPr>
            <w:tcW w:w="903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Наименование работ, услуг</w:t>
            </w:r>
          </w:p>
        </w:tc>
      </w:tr>
      <w:tr>
        <w:trPr/>
        <w:tc>
          <w:tcPr>
            <w:tcW w:w="9631"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spacing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Работа</w:t>
            </w:r>
          </w:p>
        </w:tc>
      </w:tr>
      <w:tr>
        <w:trPr/>
        <w:tc>
          <w:tcPr>
            <w:tcW w:w="593" w:type="dxa"/>
            <w:tcBorders>
              <w:top w:val="single" w:sz="4" w:space="0" w:color="000000"/>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uppressAutoHyphens w:val="true"/>
              <w:spacing w:before="0" w:after="0"/>
              <w:rPr>
                <w:rFonts w:ascii="Times New Roman" w:hAnsi="Times New Roman" w:cs="Times New Roman"/>
                <w:sz w:val="28"/>
                <w:szCs w:val="28"/>
                <w:lang w:eastAsia="zh-CN"/>
              </w:rPr>
            </w:pPr>
            <w:r>
              <w:rPr>
                <w:rFonts w:cs="Times New Roman" w:ascii="Times New Roman" w:hAnsi="Times New Roman"/>
                <w:sz w:val="28"/>
                <w:szCs w:val="28"/>
                <w:lang w:eastAsia="zh-CN"/>
              </w:rPr>
              <w:t>Замена топливного насоса с использованием запчастей Исполнителя.</w:t>
            </w:r>
          </w:p>
        </w:tc>
      </w:tr>
      <w:tr>
        <w:trPr>
          <w:trHeight w:val="346" w:hRule="atLeast"/>
        </w:trPr>
        <w:tc>
          <w:tcPr>
            <w:tcW w:w="593" w:type="dxa"/>
            <w:tcBorders>
              <w:top w:val="single" w:sz="4" w:space="0" w:color="000000"/>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uppressAutoHyphens w:val="true"/>
              <w:spacing w:before="0" w:after="0"/>
              <w:rPr>
                <w:rFonts w:ascii="Times New Roman" w:hAnsi="Times New Roman" w:cs="Times New Roman"/>
                <w:sz w:val="28"/>
                <w:szCs w:val="28"/>
                <w:lang w:eastAsia="zh-CN"/>
              </w:rPr>
            </w:pPr>
            <w:r>
              <w:rPr>
                <w:rFonts w:cs="Times New Roman" w:ascii="Times New Roman" w:hAnsi="Times New Roman"/>
                <w:sz w:val="28"/>
                <w:szCs w:val="28"/>
                <w:lang w:eastAsia="zh-CN"/>
              </w:rPr>
              <w:t>Замена воздушного фильтра 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pPr>
            <w:r>
              <w:rPr>
                <w:rFonts w:cs="Times New Roman" w:ascii="Times New Roman" w:hAnsi="Times New Roman"/>
                <w:sz w:val="28"/>
                <w:szCs w:val="28"/>
              </w:rPr>
              <w:t xml:space="preserve">Замена масла в вакуумном насосе </w:t>
            </w:r>
            <w:r>
              <w:rPr>
                <w:rFonts w:cs="Times New Roman" w:ascii="Times New Roman" w:hAnsi="Times New Roman"/>
                <w:sz w:val="28"/>
                <w:szCs w:val="28"/>
                <w:lang w:eastAsia="zh-CN"/>
              </w:rPr>
              <w:t>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rFonts w:ascii="Times New Roman" w:hAnsi="Times New Roman" w:cs="Times New Roman"/>
                <w:sz w:val="28"/>
                <w:szCs w:val="28"/>
              </w:rPr>
            </w:pPr>
            <w:r>
              <w:rPr>
                <w:rFonts w:cs="Times New Roman" w:ascii="Times New Roman" w:hAnsi="Times New Roman"/>
                <w:sz w:val="28"/>
                <w:szCs w:val="28"/>
              </w:rPr>
              <w:t>Ревизия мембран вакуумного насоса</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pPr>
            <w:r>
              <w:rPr>
                <w:rFonts w:cs="Times New Roman" w:ascii="Times New Roman" w:hAnsi="Times New Roman"/>
                <w:sz w:val="28"/>
                <w:szCs w:val="28"/>
              </w:rPr>
              <w:t xml:space="preserve">Смазка штоков напорных выходов </w:t>
            </w:r>
            <w:r>
              <w:rPr>
                <w:rFonts w:cs="Times New Roman" w:ascii="Times New Roman" w:hAnsi="Times New Roman"/>
                <w:sz w:val="28"/>
                <w:szCs w:val="28"/>
                <w:lang w:eastAsia="zh-CN"/>
              </w:rPr>
              <w:t>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pPr>
            <w:r>
              <w:rPr>
                <w:rFonts w:cs="Times New Roman" w:ascii="Times New Roman" w:hAnsi="Times New Roman"/>
                <w:sz w:val="28"/>
                <w:szCs w:val="28"/>
              </w:rPr>
              <w:t xml:space="preserve">Замена масла в двигателе внутреннего сгорания </w:t>
            </w:r>
            <w:r>
              <w:rPr>
                <w:rFonts w:cs="Times New Roman" w:ascii="Times New Roman" w:hAnsi="Times New Roman"/>
                <w:sz w:val="28"/>
                <w:szCs w:val="28"/>
                <w:lang w:eastAsia="zh-CN"/>
              </w:rPr>
              <w:t>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pPr>
            <w:r>
              <w:rPr>
                <w:rFonts w:cs="Times New Roman" w:ascii="Times New Roman" w:hAnsi="Times New Roman"/>
                <w:sz w:val="28"/>
                <w:szCs w:val="28"/>
              </w:rPr>
              <w:t xml:space="preserve">Замена масляного фильтра </w:t>
            </w:r>
            <w:r>
              <w:rPr>
                <w:rFonts w:cs="Times New Roman" w:ascii="Times New Roman" w:hAnsi="Times New Roman"/>
                <w:sz w:val="28"/>
                <w:szCs w:val="28"/>
                <w:lang w:eastAsia="zh-CN"/>
              </w:rPr>
              <w:t>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pPr>
            <w:r>
              <w:rPr>
                <w:rFonts w:cs="Times New Roman" w:ascii="Times New Roman" w:hAnsi="Times New Roman"/>
                <w:sz w:val="28"/>
                <w:szCs w:val="28"/>
              </w:rPr>
              <w:t xml:space="preserve">Замена топливного фильтра </w:t>
            </w:r>
            <w:r>
              <w:rPr>
                <w:rFonts w:cs="Times New Roman" w:ascii="Times New Roman" w:hAnsi="Times New Roman"/>
                <w:sz w:val="28"/>
                <w:szCs w:val="28"/>
                <w:lang w:eastAsia="zh-CN"/>
              </w:rPr>
              <w:t>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pPr>
            <w:r>
              <w:rPr>
                <w:rFonts w:cs="Times New Roman" w:ascii="Times New Roman" w:hAnsi="Times New Roman"/>
                <w:sz w:val="28"/>
                <w:szCs w:val="28"/>
              </w:rPr>
              <w:t xml:space="preserve">Замена свечей зажигания </w:t>
            </w:r>
            <w:r>
              <w:rPr>
                <w:rFonts w:cs="Times New Roman" w:ascii="Times New Roman" w:hAnsi="Times New Roman"/>
                <w:sz w:val="28"/>
                <w:szCs w:val="28"/>
                <w:lang w:eastAsia="zh-CN"/>
              </w:rPr>
              <w:t>с использованием запчастей Исполнителя</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rFonts w:ascii="Times New Roman" w:hAnsi="Times New Roman" w:cs="Times New Roman"/>
                <w:sz w:val="28"/>
                <w:szCs w:val="28"/>
              </w:rPr>
            </w:pPr>
            <w:r>
              <w:rPr>
                <w:rFonts w:cs="Times New Roman" w:ascii="Times New Roman" w:hAnsi="Times New Roman"/>
                <w:sz w:val="28"/>
                <w:szCs w:val="28"/>
              </w:rPr>
              <w:t>Очистка загрязнений</w:t>
            </w:r>
          </w:p>
        </w:tc>
      </w:tr>
      <w:tr>
        <w:trPr>
          <w:trHeight w:val="346" w:hRule="atLeast"/>
        </w:trPr>
        <w:tc>
          <w:tcPr>
            <w:tcW w:w="593" w:type="dxa"/>
            <w:tcBorders>
              <w:start w:val="single" w:sz="4" w:space="0" w:color="000000"/>
              <w:bottom w:val="single" w:sz="4" w:space="0" w:color="000000"/>
              <w:end w:val="single" w:sz="4" w:space="0" w:color="000000"/>
            </w:tcBorders>
          </w:tcPr>
          <w:p>
            <w:pPr>
              <w:pStyle w:val="Normal"/>
              <w:numPr>
                <w:ilvl w:val="0"/>
                <w:numId w:val="1"/>
              </w:numPr>
              <w:suppressAutoHyphens w:val="true"/>
              <w:snapToGrid w:val="false"/>
              <w:spacing w:before="0" w:after="0"/>
              <w:ind w:hanging="360" w:start="318" w:end="0"/>
              <w:rPr>
                <w:rFonts w:ascii="Times New Roman" w:hAnsi="Times New Roman" w:cs="Times New Roman"/>
                <w:sz w:val="28"/>
                <w:szCs w:val="28"/>
                <w:lang w:eastAsia="zh-CN"/>
              </w:rPr>
            </w:pPr>
            <w:r>
              <w:rPr>
                <w:rFonts w:cs="Times New Roman" w:ascii="Times New Roman" w:hAnsi="Times New Roman"/>
                <w:sz w:val="28"/>
                <w:szCs w:val="28"/>
                <w:lang w:eastAsia="zh-CN"/>
              </w:rPr>
            </w:r>
          </w:p>
        </w:tc>
        <w:tc>
          <w:tcPr>
            <w:tcW w:w="9038" w:type="dxa"/>
            <w:tcBorders>
              <w:start w:val="single" w:sz="4" w:space="0" w:color="000000"/>
              <w:bottom w:val="single" w:sz="4" w:space="0" w:color="000000"/>
              <w:end w:val="single" w:sz="4" w:space="0" w:color="000000"/>
            </w:tcBorders>
            <w:vAlign w:val="center"/>
          </w:tcPr>
          <w:p>
            <w:pPr>
              <w:pStyle w:val="Normal"/>
              <w:spacing w:lineRule="auto" w:line="240" w:before="0" w:after="200"/>
              <w:jc w:val="start"/>
              <w:rPr>
                <w:rFonts w:ascii="Times New Roman" w:hAnsi="Times New Roman" w:cs="Times New Roman"/>
                <w:sz w:val="28"/>
                <w:szCs w:val="28"/>
              </w:rPr>
            </w:pPr>
            <w:r>
              <w:rPr>
                <w:rFonts w:cs="Times New Roman" w:ascii="Times New Roman" w:hAnsi="Times New Roman"/>
                <w:sz w:val="28"/>
                <w:szCs w:val="28"/>
              </w:rPr>
              <w:t>Циклическая зарядка АКБ</w:t>
            </w:r>
          </w:p>
        </w:tc>
      </w:tr>
    </w:tbl>
    <w:p>
      <w:pPr>
        <w:pStyle w:val="Normal"/>
        <w:suppressAutoHyphens w:val="true"/>
        <w:spacing w:before="0" w:after="0"/>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r>
      <w:bookmarkStart w:id="0" w:name="_Hlk163807075"/>
      <w:bookmarkStart w:id="1" w:name="_Hlk163807075"/>
      <w:bookmarkEnd w:id="1"/>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 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br w:type="page"/>
      </w:r>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cs="Times New Roman"/>
          <w:b/>
          <w:sz w:val="28"/>
          <w:szCs w:val="28"/>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10349" w:type="dxa"/>
        <w:jc w:val="start"/>
        <w:tblInd w:w="-318" w:type="dxa"/>
        <w:tblLayout w:type="fixed"/>
        <w:tblCellMar>
          <w:top w:w="0" w:type="dxa"/>
          <w:start w:w="108" w:type="dxa"/>
          <w:bottom w:w="0" w:type="dxa"/>
          <w:end w:w="108" w:type="dxa"/>
        </w:tblCellMar>
      </w:tblPr>
      <w:tblGrid>
        <w:gridCol w:w="993"/>
        <w:gridCol w:w="3702"/>
        <w:gridCol w:w="692"/>
        <w:gridCol w:w="1134"/>
        <w:gridCol w:w="1846"/>
        <w:gridCol w:w="1981"/>
      </w:tblGrid>
      <w:tr>
        <w:trPr>
          <w:trHeight w:val="1319" w:hRule="atLeast"/>
        </w:trPr>
        <w:tc>
          <w:tcPr>
            <w:tcW w:w="993" w:type="dxa"/>
            <w:tcBorders>
              <w:top w:val="single" w:sz="4" w:space="0" w:color="000000"/>
              <w:start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w:t>
            </w:r>
          </w:p>
        </w:tc>
        <w:tc>
          <w:tcPr>
            <w:tcW w:w="370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Наименование</w:t>
            </w:r>
          </w:p>
        </w:tc>
        <w:tc>
          <w:tcPr>
            <w:tcW w:w="692" w:type="dxa"/>
            <w:tcBorders>
              <w:top w:val="single" w:sz="4" w:space="0" w:color="000000"/>
              <w:start w:val="single" w:sz="4" w:space="0" w:color="000000"/>
              <w:bottom w:val="single" w:sz="4" w:space="0" w:color="000000"/>
            </w:tcBorders>
            <w:shd w:fill="FFFFFF" w:val="clear"/>
            <w:vAlign w:val="center"/>
          </w:tcPr>
          <w:p>
            <w:pPr>
              <w:pStyle w:val="Normal"/>
              <w:suppressAutoHyphens w:val="tru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Ед.изм.</w:t>
            </w:r>
          </w:p>
        </w:tc>
        <w:tc>
          <w:tcPr>
            <w:tcW w:w="113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uppressAutoHyphens w:val="tru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Кол-во</w:t>
            </w:r>
          </w:p>
        </w:tc>
        <w:tc>
          <w:tcPr>
            <w:tcW w:w="1846" w:type="dxa"/>
            <w:tcBorders>
              <w:top w:val="single" w:sz="4" w:space="0" w:color="000000"/>
              <w:start w:val="single" w:sz="4" w:space="0" w:color="000000"/>
              <w:end w:val="single" w:sz="4" w:space="0" w:color="000000"/>
            </w:tcBorders>
            <w:shd w:fill="FFFFFF" w:val="clear"/>
            <w:vAlign w:val="center"/>
          </w:tcPr>
          <w:p>
            <w:pPr>
              <w:pStyle w:val="Normal"/>
              <w:suppressAutoHyphens w:val="tru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Цена за ед.</w:t>
            </w:r>
          </w:p>
        </w:tc>
        <w:tc>
          <w:tcPr>
            <w:tcW w:w="1981" w:type="dxa"/>
            <w:tcBorders>
              <w:top w:val="single" w:sz="4" w:space="0" w:color="000000"/>
              <w:start w:val="single" w:sz="4" w:space="0" w:color="000000"/>
              <w:end w:val="single" w:sz="4" w:space="0" w:color="000000"/>
            </w:tcBorders>
            <w:shd w:fill="FFFFFF" w:val="clear"/>
            <w:vAlign w:val="center"/>
          </w:tcPr>
          <w:p>
            <w:pPr>
              <w:pStyle w:val="Normal"/>
              <w:suppressAutoHyphens w:val="tru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Сумма</w:t>
            </w:r>
          </w:p>
        </w:tc>
      </w:tr>
      <w:tr>
        <w:trPr>
          <w:trHeight w:val="556" w:hRule="atLeast"/>
        </w:trPr>
        <w:tc>
          <w:tcPr>
            <w:tcW w:w="993" w:type="dxa"/>
            <w:tcBorders>
              <w:top w:val="single" w:sz="4" w:space="0" w:color="000000"/>
              <w:start w:val="single" w:sz="4" w:space="0" w:color="000000"/>
              <w:end w:val="single" w:sz="4" w:space="0" w:color="000000"/>
            </w:tcBorders>
            <w:vAlign w:val="center"/>
          </w:tcPr>
          <w:p>
            <w:pPr>
              <w:pStyle w:val="Normal"/>
              <w:suppressAutoHyphens w:val="true"/>
              <w:snapToGrid w:val="false"/>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1</w:t>
            </w:r>
          </w:p>
        </w:tc>
        <w:tc>
          <w:tcPr>
            <w:tcW w:w="370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Проведение технического обслуживания</w:t>
            </w:r>
          </w:p>
          <w:p>
            <w:pPr>
              <w:pStyle w:val="Normal"/>
              <w:suppressAutoHyphens w:val="true"/>
              <w:spacing w:lineRule="auto" w:line="240" w:before="0" w:after="0"/>
              <w:ind w:end="14"/>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мотопомпы 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ind w:end="14"/>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ЦСК 000001328)</w:t>
            </w:r>
          </w:p>
        </w:tc>
        <w:tc>
          <w:tcPr>
            <w:tcW w:w="69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sz w:val="28"/>
                <w:szCs w:val="28"/>
                <w:lang w:eastAsia="zh-CN"/>
              </w:rPr>
              <w:t>шт.</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w:t>
            </w:r>
          </w:p>
        </w:tc>
        <w:tc>
          <w:tcPr>
            <w:tcW w:w="184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tc>
        <w:tc>
          <w:tcPr>
            <w:tcW w:w="198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tc>
      </w:tr>
      <w:tr>
        <w:trPr/>
        <w:tc>
          <w:tcPr>
            <w:tcW w:w="993" w:type="dxa"/>
            <w:tcBorders>
              <w:top w:val="single" w:sz="4" w:space="0" w:color="000000"/>
              <w:start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2</w:t>
            </w:r>
          </w:p>
        </w:tc>
        <w:tc>
          <w:tcPr>
            <w:tcW w:w="370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 xml:space="preserve">Проведение технического обслуживания </w:t>
            </w:r>
            <w:r>
              <w:rPr>
                <w:rFonts w:eastAsia="Times New Roman" w:cs="Times New Roman" w:ascii="Times New Roman" w:hAnsi="Times New Roman"/>
                <w:sz w:val="28"/>
                <w:szCs w:val="28"/>
                <w:lang w:eastAsia="zh-CN"/>
              </w:rPr>
              <w:t>мотопомпы</w:t>
            </w:r>
            <w:r>
              <w:rPr>
                <w:rFonts w:cs="Times New Roman" w:ascii="Times New Roman" w:hAnsi="Times New Roman"/>
                <w:sz w:val="28"/>
                <w:szCs w:val="28"/>
                <w:lang w:eastAsia="zh-CN"/>
              </w:rPr>
              <w:t xml:space="preserve"> </w:t>
            </w:r>
            <w:r>
              <w:rPr>
                <w:rFonts w:eastAsia="Times New Roman"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ind w:end="14"/>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ЦСК 000001327)</w:t>
            </w:r>
          </w:p>
        </w:tc>
        <w:tc>
          <w:tcPr>
            <w:tcW w:w="69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sz w:val="28"/>
                <w:szCs w:val="28"/>
                <w:lang w:eastAsia="zh-CN"/>
              </w:rPr>
              <w:t>шт.</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w:t>
            </w:r>
          </w:p>
        </w:tc>
        <w:tc>
          <w:tcPr>
            <w:tcW w:w="184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c>
          <w:tcPr>
            <w:tcW w:w="198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r>
      <w:tr>
        <w:trPr>
          <w:trHeight w:val="571" w:hRule="atLeast"/>
          <w:cantSplit w:val="true"/>
        </w:trPr>
        <w:tc>
          <w:tcPr>
            <w:tcW w:w="993" w:type="dxa"/>
            <w:tcBorders>
              <w:top w:val="single" w:sz="4" w:space="0" w:color="000000"/>
              <w:start w:val="single" w:sz="4" w:space="0" w:color="000000"/>
            </w:tcBorders>
            <w:vAlign w:val="center"/>
          </w:tcPr>
          <w:p>
            <w:pPr>
              <w:pStyle w:val="Normal"/>
              <w:suppressAutoHyphens w:val="true"/>
              <w:snapToGrid w:val="false"/>
              <w:spacing w:lineRule="auto" w:line="240" w:before="0" w:after="0"/>
              <w:jc w:val="cente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3</w:t>
            </w:r>
          </w:p>
        </w:tc>
        <w:tc>
          <w:tcPr>
            <w:tcW w:w="3702" w:type="dxa"/>
            <w:tcBorders>
              <w:top w:val="single" w:sz="4" w:space="0" w:color="000000"/>
              <w:start w:val="single" w:sz="4" w:space="0" w:color="000000"/>
              <w:bottom w:val="single" w:sz="4" w:space="0" w:color="000000"/>
            </w:tcBorders>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 xml:space="preserve">Проведение технического обслуживания </w:t>
            </w:r>
            <w:r>
              <w:rPr>
                <w:rFonts w:eastAsia="Times New Roman" w:cs="Times New Roman" w:ascii="Times New Roman" w:hAnsi="Times New Roman"/>
                <w:sz w:val="28"/>
                <w:szCs w:val="28"/>
                <w:lang w:eastAsia="zh-CN"/>
              </w:rPr>
              <w:t>мотопомпы</w:t>
            </w:r>
            <w:r>
              <w:rPr>
                <w:rFonts w:cs="Times New Roman" w:ascii="Times New Roman" w:hAnsi="Times New Roman"/>
                <w:sz w:val="28"/>
                <w:szCs w:val="28"/>
                <w:lang w:eastAsia="zh-CN"/>
              </w:rPr>
              <w:t xml:space="preserve"> </w:t>
            </w:r>
            <w:r>
              <w:rPr>
                <w:rFonts w:eastAsia="Times New Roman"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ind w:end="14"/>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ЦСК 000001494)</w:t>
            </w:r>
          </w:p>
        </w:tc>
        <w:tc>
          <w:tcPr>
            <w:tcW w:w="69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sz w:val="28"/>
                <w:szCs w:val="28"/>
                <w:lang w:eastAsia="zh-CN"/>
              </w:rPr>
              <w:t>шт.</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w:t>
            </w:r>
          </w:p>
        </w:tc>
        <w:tc>
          <w:tcPr>
            <w:tcW w:w="184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ru-RU"/>
              </w:rPr>
            </w:pPr>
            <w:r>
              <w:rPr>
                <w:rFonts w:cs="Times New Roman" w:ascii="Times New Roman" w:hAnsi="Times New Roman"/>
                <w:color w:val="000000"/>
                <w:sz w:val="26"/>
                <w:szCs w:val="26"/>
                <w:lang w:eastAsia="ru-RU"/>
              </w:rPr>
            </w:r>
          </w:p>
        </w:tc>
        <w:tc>
          <w:tcPr>
            <w:tcW w:w="198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ru-RU"/>
              </w:rPr>
            </w:pPr>
            <w:r>
              <w:rPr>
                <w:rFonts w:cs="Times New Roman" w:ascii="Times New Roman" w:hAnsi="Times New Roman"/>
                <w:color w:val="000000"/>
                <w:sz w:val="26"/>
                <w:szCs w:val="26"/>
                <w:lang w:eastAsia="ru-RU"/>
              </w:rPr>
            </w:r>
          </w:p>
        </w:tc>
      </w:tr>
      <w:tr>
        <w:trPr>
          <w:trHeight w:val="2250" w:hRule="atLeast"/>
        </w:trPr>
        <w:tc>
          <w:tcPr>
            <w:tcW w:w="993" w:type="dxa"/>
            <w:tcBorders>
              <w:top w:val="single" w:sz="4" w:space="0" w:color="000000"/>
              <w:start w:val="single" w:sz="4" w:space="0" w:color="000000"/>
            </w:tcBorders>
            <w:vAlign w:val="center"/>
          </w:tcPr>
          <w:p>
            <w:pPr>
              <w:pStyle w:val="Normal"/>
              <w:suppressAutoHyphens w:val="true"/>
              <w:spacing w:lineRule="auto" w:line="240" w:before="0" w:after="0"/>
              <w:jc w:val="center"/>
              <w:rPr>
                <w:rFonts w:ascii="Times New Roman" w:hAnsi="Times New Roman" w:cs="Times New Roman"/>
                <w:sz w:val="24"/>
                <w:szCs w:val="24"/>
                <w:lang w:eastAsia="zh-CN"/>
              </w:rPr>
            </w:pPr>
            <w:r>
              <w:rPr>
                <w:rFonts w:cs="Times New Roman" w:ascii="Times New Roman" w:hAnsi="Times New Roman"/>
                <w:sz w:val="24"/>
                <w:szCs w:val="24"/>
                <w:lang w:eastAsia="zh-CN"/>
              </w:rPr>
              <w:t>4</w:t>
            </w:r>
          </w:p>
        </w:tc>
        <w:tc>
          <w:tcPr>
            <w:tcW w:w="370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 xml:space="preserve">Проведение технического обслуживания </w:t>
            </w:r>
            <w:r>
              <w:rPr>
                <w:rFonts w:eastAsia="Times New Roman" w:cs="Times New Roman" w:ascii="Times New Roman" w:hAnsi="Times New Roman"/>
                <w:sz w:val="28"/>
                <w:szCs w:val="28"/>
                <w:lang w:eastAsia="zh-CN"/>
              </w:rPr>
              <w:t>мотопомпы</w:t>
            </w:r>
            <w:r>
              <w:rPr>
                <w:rFonts w:cs="Times New Roman" w:ascii="Times New Roman" w:hAnsi="Times New Roman"/>
                <w:sz w:val="28"/>
                <w:szCs w:val="28"/>
                <w:lang w:eastAsia="zh-CN"/>
              </w:rPr>
              <w:t xml:space="preserve"> </w:t>
            </w:r>
            <w:r>
              <w:rPr>
                <w:rFonts w:eastAsia="Times New Roman" w:cs="Times New Roman" w:ascii="Times New Roman" w:hAnsi="Times New Roman"/>
                <w:sz w:val="28"/>
                <w:szCs w:val="28"/>
                <w:lang w:eastAsia="zh-CN"/>
              </w:rPr>
              <w:t>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ind w:end="14"/>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ЦСК 000001498)</w:t>
            </w:r>
          </w:p>
        </w:tc>
        <w:tc>
          <w:tcPr>
            <w:tcW w:w="692"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sz w:val="28"/>
                <w:szCs w:val="28"/>
                <w:lang w:eastAsia="zh-CN"/>
              </w:rPr>
              <w:t>шт.</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w:t>
            </w:r>
          </w:p>
        </w:tc>
        <w:tc>
          <w:tcPr>
            <w:tcW w:w="184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c>
          <w:tcPr>
            <w:tcW w:w="198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r>
      <w:tr>
        <w:trPr>
          <w:trHeight w:val="2798" w:hRule="atLeast"/>
        </w:trPr>
        <w:tc>
          <w:tcPr>
            <w:tcW w:w="993" w:type="dxa"/>
            <w:tcBorders>
              <w:top w:val="single" w:sz="4" w:space="0" w:color="000000"/>
              <w:start w:val="single" w:sz="4" w:space="0" w:color="000000"/>
              <w:bottom w:val="single" w:sz="4" w:space="0" w:color="000000"/>
            </w:tcBorders>
            <w:tcMar>
              <w:top w:w="55" w:type="dxa"/>
              <w:bottom w:w="55" w:type="dxa"/>
            </w:tcMar>
            <w:vAlign w:val="center"/>
          </w:tcPr>
          <w:p>
            <w:pPr>
              <w:pStyle w:val="Normal"/>
              <w:suppressAutoHyphens w:val="true"/>
              <w:snapToGrid w:val="false"/>
              <w:spacing w:lineRule="auto" w:line="240" w:before="0" w:after="0"/>
              <w:jc w:val="cente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5</w:t>
            </w:r>
          </w:p>
        </w:tc>
        <w:tc>
          <w:tcPr>
            <w:tcW w:w="3702"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 xml:space="preserve">Проведение технического обслуживания и ремонта </w:t>
            </w:r>
            <w:r>
              <w:rPr>
                <w:rFonts w:eastAsia="Times New Roman" w:cs="Times New Roman" w:ascii="Times New Roman" w:hAnsi="Times New Roman"/>
                <w:sz w:val="28"/>
                <w:szCs w:val="28"/>
                <w:lang w:eastAsia="zh-CN"/>
              </w:rPr>
              <w:t>мотопомпы 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ind w:end="14"/>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(инвентарный номер ЦСК 000001500)</w:t>
            </w:r>
          </w:p>
        </w:tc>
        <w:tc>
          <w:tcPr>
            <w:tcW w:w="692" w:type="dxa"/>
            <w:tcBorders>
              <w:start w:val="single" w:sz="4" w:space="0" w:color="000000"/>
              <w:bottom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sz w:val="28"/>
                <w:szCs w:val="28"/>
                <w:lang w:eastAsia="zh-CN"/>
              </w:rPr>
              <w:t>шт.</w:t>
            </w:r>
          </w:p>
        </w:tc>
        <w:tc>
          <w:tcPr>
            <w:tcW w:w="1134" w:type="dxa"/>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w:t>
            </w:r>
          </w:p>
        </w:tc>
        <w:tc>
          <w:tcPr>
            <w:tcW w:w="1846" w:type="dxa"/>
            <w:tcBorders>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c>
          <w:tcPr>
            <w:tcW w:w="1981" w:type="dxa"/>
            <w:tcBorders>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r>
      <w:tr>
        <w:trPr>
          <w:trHeight w:val="722" w:hRule="atLeast"/>
        </w:trPr>
        <w:tc>
          <w:tcPr>
            <w:tcW w:w="993" w:type="dxa"/>
            <w:tcBorders>
              <w:start w:val="single" w:sz="4" w:space="0" w:color="000000"/>
              <w:bottom w:val="single" w:sz="4" w:space="0" w:color="000000"/>
            </w:tcBorders>
            <w:tcMar>
              <w:top w:w="55" w:type="dxa"/>
              <w:bottom w:w="55" w:type="dxa"/>
            </w:tcMar>
            <w:vAlign w:val="center"/>
          </w:tcPr>
          <w:p>
            <w:pPr>
              <w:pStyle w:val="Normal"/>
              <w:suppressAutoHyphens w:val="true"/>
              <w:snapToGrid w:val="false"/>
              <w:spacing w:lineRule="auto" w:line="240" w:before="0" w:after="0"/>
              <w:jc w:val="cente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6</w:t>
            </w:r>
          </w:p>
        </w:tc>
        <w:tc>
          <w:tcPr>
            <w:tcW w:w="3702" w:type="dxa"/>
            <w:tcBorders>
              <w:start w:val="single" w:sz="4" w:space="0" w:color="000000"/>
              <w:bottom w:val="single" w:sz="4" w:space="0" w:color="000000"/>
            </w:tcBorders>
            <w:vAlign w:val="center"/>
          </w:tcPr>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 xml:space="preserve">Проведение технического обслуживания </w:t>
            </w:r>
            <w:r>
              <w:rPr>
                <w:rFonts w:eastAsia="Times New Roman" w:cs="Times New Roman" w:ascii="Times New Roman" w:hAnsi="Times New Roman"/>
                <w:sz w:val="28"/>
                <w:szCs w:val="28"/>
                <w:lang w:eastAsia="zh-CN"/>
              </w:rPr>
              <w:t>мотопомпы</w:t>
            </w:r>
            <w:r>
              <w:rPr>
                <w:rFonts w:cs="Times New Roman" w:ascii="Times New Roman" w:hAnsi="Times New Roman"/>
                <w:sz w:val="28"/>
                <w:szCs w:val="28"/>
                <w:lang w:eastAsia="zh-CN"/>
              </w:rPr>
              <w:t xml:space="preserve"> ROSENBAUER</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«FOX III SPORT»</w:t>
            </w:r>
          </w:p>
          <w:p>
            <w:pPr>
              <w:pStyle w:val="Normal"/>
              <w:suppressAutoHyphens w:val="true"/>
              <w:spacing w:lineRule="auto" w:line="240" w:before="0" w:after="0"/>
              <w:jc w:val="center"/>
              <w:rPr>
                <w:rFonts w:ascii="Times New Roman" w:hAnsi="Times New Roman" w:cs="Times New Roman"/>
                <w:sz w:val="28"/>
                <w:szCs w:val="28"/>
                <w:lang w:eastAsia="zh-CN"/>
              </w:rPr>
            </w:pPr>
            <w:r>
              <w:rPr>
                <w:rFonts w:cs="Times New Roman" w:ascii="Times New Roman" w:hAnsi="Times New Roman"/>
                <w:sz w:val="28"/>
                <w:szCs w:val="28"/>
                <w:lang w:eastAsia="zh-CN"/>
              </w:rPr>
              <w:t>(инвентарный номер</w:t>
            </w:r>
          </w:p>
          <w:p>
            <w:pPr>
              <w:pStyle w:val="Normal"/>
              <w:suppressAutoHyphens w:val="true"/>
              <w:spacing w:lineRule="auto" w:line="240" w:before="0" w:after="0"/>
              <w:ind w:end="14"/>
              <w:jc w:val="center"/>
              <w:rPr>
                <w:rFonts w:ascii="Times New Roman" w:hAnsi="Times New Roman" w:cs="Times New Roman"/>
                <w:sz w:val="28"/>
                <w:szCs w:val="28"/>
                <w:lang w:eastAsia="zh-CN"/>
              </w:rPr>
            </w:pPr>
            <w:r>
              <w:rPr>
                <w:rFonts w:cs="Times New Roman" w:ascii="Times New Roman" w:hAnsi="Times New Roman"/>
                <w:sz w:val="28"/>
                <w:szCs w:val="28"/>
                <w:lang w:eastAsia="zh-CN"/>
              </w:rPr>
              <w:t>ЦСК 000001499)</w:t>
            </w:r>
          </w:p>
        </w:tc>
        <w:tc>
          <w:tcPr>
            <w:tcW w:w="692" w:type="dxa"/>
            <w:tcBorders>
              <w:start w:val="single" w:sz="4" w:space="0" w:color="000000"/>
              <w:bottom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sz w:val="28"/>
                <w:szCs w:val="28"/>
                <w:lang w:eastAsia="zh-CN"/>
              </w:rPr>
              <w:t>шт.</w:t>
            </w:r>
          </w:p>
        </w:tc>
        <w:tc>
          <w:tcPr>
            <w:tcW w:w="1134" w:type="dxa"/>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w:t>
            </w:r>
          </w:p>
        </w:tc>
        <w:tc>
          <w:tcPr>
            <w:tcW w:w="1846" w:type="dxa"/>
            <w:tcBorders>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c>
          <w:tcPr>
            <w:tcW w:w="1981" w:type="dxa"/>
            <w:tcBorders>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r>
      <w:tr>
        <w:trPr>
          <w:trHeight w:val="722" w:hRule="atLeast"/>
        </w:trPr>
        <w:tc>
          <w:tcPr>
            <w:tcW w:w="8367" w:type="dxa"/>
            <w:gridSpan w:val="5"/>
            <w:tcBorders>
              <w:top w:val="single" w:sz="4" w:space="0" w:color="000000"/>
              <w:start w:val="single" w:sz="4" w:space="0" w:color="000000"/>
              <w:bottom w:val="single" w:sz="4" w:space="0" w:color="000000"/>
              <w:end w:val="single" w:sz="4" w:space="0" w:color="000000"/>
            </w:tcBorders>
          </w:tcPr>
          <w:p>
            <w:pPr>
              <w:pStyle w:val="Normal"/>
              <w:suppressAutoHyphens w:val="tru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t>Итого:</w:t>
            </w:r>
          </w:p>
        </w:tc>
        <w:tc>
          <w:tcPr>
            <w:tcW w:w="198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before="0" w:after="200"/>
              <w:jc w:val="center"/>
              <w:rPr>
                <w:rFonts w:ascii="Times New Roman" w:hAnsi="Times New Roman" w:cs="Times New Roman"/>
                <w:color w:val="000000"/>
                <w:sz w:val="26"/>
                <w:szCs w:val="26"/>
                <w:lang w:eastAsia="zh-CN"/>
              </w:rPr>
            </w:pPr>
            <w:r>
              <w:rPr>
                <w:rFonts w:cs="Times New Roman" w:ascii="Times New Roman" w:hAnsi="Times New Roman"/>
                <w:color w:val="000000"/>
                <w:sz w:val="26"/>
                <w:szCs w:val="26"/>
                <w:lang w:eastAsia="zh-CN"/>
              </w:rPr>
            </w:r>
          </w:p>
        </w:tc>
      </w:tr>
    </w:tbl>
    <w:p>
      <w:pPr>
        <w:pStyle w:val="Normal"/>
        <w:widowControl w:val="false"/>
        <w:suppressLineNumbers/>
        <w:suppressAutoHyphens w:val="tru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ar-SA"/>
              </w:rPr>
              <w:t>ЗАКАЗЧИК:</w:t>
            </w:r>
          </w:p>
          <w:p>
            <w:pPr>
              <w:pStyle w:val="Normal"/>
              <w:widowControl w:val="false"/>
              <w:suppressLineNumbers/>
              <w:tabs>
                <w:tab w:val="clear" w:pos="708"/>
                <w:tab w:val="left" w:pos="313" w:leader="none"/>
                <w:tab w:val="left" w:pos="5647" w:leader="none"/>
              </w:tab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sectPr>
      <w:headerReference w:type="even" r:id="rId3"/>
      <w:headerReference w:type="default" r:id="rId4"/>
      <w:headerReference w:type="first" r:id="rId5"/>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roman"/>
    <w:pitch w:val="variable"/>
  </w:font>
  <w:font w:name="Mipgost">
    <w:altName w:val="Arial Narrow"/>
    <w:charset w:val="cc" w:characterSet="windows-1251"/>
    <w:family w:val="roman"/>
    <w:pitch w:val="variable"/>
  </w:font>
  <w:font w:name="Liberation Sans">
    <w:altName w:val="Arial"/>
    <w:charset w:val="cc" w:characterSet="windows-1251"/>
    <w:family w:val="swiss"/>
    <w:pitch w:val="variable"/>
  </w:font>
  <w:font w:name="Liberation Serif">
    <w:altName w:val="Times New Roman"/>
    <w:charset w:val="cc" w:characterSet="windows-1251"/>
    <w:family w:val="swiss"/>
    <w:pitch w:val="variable"/>
  </w:font>
  <w:font w:name="TimesDL">
    <w:altName w:val="Times New Roman"/>
    <w:charset w:val="cc" w:characterSet="windows-1251"/>
    <w:family w:val="roman"/>
    <w:pitch w:val="variable"/>
  </w:font>
  <w:font w:name="Mipgost">
    <w:altName w:val="Arial Narrow"/>
    <w:charset w:val="cc" w:characterSet="windows-1251"/>
    <w:family w:val="swiss"/>
    <w:pitch w:val="variable"/>
  </w:font>
  <w:font w:name="Georgia">
    <w:charset w:val="cc" w:characterSet="windows-1251"/>
    <w:family w:val="roman"/>
    <w:pitch w:val="variable"/>
  </w:font>
  <w:font w:name="Tahoma">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4">
    <w:lvl w:ilvl="0">
      <w:start w:val="6"/>
      <w:numFmt w:val="decimal"/>
      <w:lvlText w:val="%1."/>
      <w:lvlJc w:val="start"/>
      <w:pPr>
        <w:tabs>
          <w:tab w:val="num" w:pos="0"/>
        </w:tabs>
        <w:ind w:start="450" w:hanging="450"/>
      </w:pPr>
      <w:rPr/>
    </w:lvl>
    <w:lvl w:ilvl="1">
      <w:start w:val="2"/>
      <w:numFmt w:val="decimal"/>
      <w:lvlText w:val="%1.%2."/>
      <w:lvlJc w:val="start"/>
      <w:pPr>
        <w:tabs>
          <w:tab w:val="num" w:pos="0"/>
        </w:tabs>
        <w:ind w:start="1647" w:hanging="720"/>
      </w:pPr>
      <w:rPr/>
    </w:lvl>
    <w:lvl w:ilvl="2">
      <w:start w:val="1"/>
      <w:numFmt w:val="decimal"/>
      <w:lvlText w:val="%1.%2.%3."/>
      <w:lvlJc w:val="start"/>
      <w:pPr>
        <w:tabs>
          <w:tab w:val="num" w:pos="0"/>
        </w:tabs>
        <w:ind w:start="2574" w:hanging="720"/>
      </w:pPr>
      <w:rPr/>
    </w:lvl>
    <w:lvl w:ilvl="3">
      <w:start w:val="1"/>
      <w:numFmt w:val="decimal"/>
      <w:lvlText w:val="%1.%2.%3.%4."/>
      <w:lvlJc w:val="start"/>
      <w:pPr>
        <w:tabs>
          <w:tab w:val="num" w:pos="0"/>
        </w:tabs>
        <w:ind w:start="3861" w:hanging="1080"/>
      </w:pPr>
      <w:rPr/>
    </w:lvl>
    <w:lvl w:ilvl="4">
      <w:start w:val="1"/>
      <w:numFmt w:val="decimal"/>
      <w:lvlText w:val="%1.%2.%3.%4.%5."/>
      <w:lvlJc w:val="start"/>
      <w:pPr>
        <w:tabs>
          <w:tab w:val="num" w:pos="0"/>
        </w:tabs>
        <w:ind w:start="4788" w:hanging="1080"/>
      </w:pPr>
      <w:rPr/>
    </w:lvl>
    <w:lvl w:ilvl="5">
      <w:start w:val="1"/>
      <w:numFmt w:val="decimal"/>
      <w:lvlText w:val="%1.%2.%3.%4.%5.%6."/>
      <w:lvlJc w:val="start"/>
      <w:pPr>
        <w:tabs>
          <w:tab w:val="num" w:pos="0"/>
        </w:tabs>
        <w:ind w:start="6075" w:hanging="1440"/>
      </w:pPr>
      <w:rPr/>
    </w:lvl>
    <w:lvl w:ilvl="6">
      <w:start w:val="1"/>
      <w:numFmt w:val="decimal"/>
      <w:lvlText w:val="%1.%2.%3.%4.%5.%6.%7."/>
      <w:lvlJc w:val="start"/>
      <w:pPr>
        <w:tabs>
          <w:tab w:val="num" w:pos="0"/>
        </w:tabs>
        <w:ind w:start="7362" w:hanging="1800"/>
      </w:pPr>
      <w:rPr/>
    </w:lvl>
    <w:lvl w:ilvl="7">
      <w:start w:val="1"/>
      <w:numFmt w:val="decimal"/>
      <w:lvlText w:val="%1.%2.%3.%4.%5.%6.%7.%8."/>
      <w:lvlJc w:val="start"/>
      <w:pPr>
        <w:tabs>
          <w:tab w:val="num" w:pos="0"/>
        </w:tabs>
        <w:ind w:start="8289" w:hanging="1800"/>
      </w:pPr>
      <w:rPr/>
    </w:lvl>
    <w:lvl w:ilvl="8">
      <w:start w:val="1"/>
      <w:numFmt w:val="decimal"/>
      <w:lvlText w:val="%1.%2.%3.%4.%5.%6.%7.%8.%9."/>
      <w:lvlJc w:val="start"/>
      <w:pPr>
        <w:tabs>
          <w:tab w:val="num" w:pos="0"/>
        </w:tabs>
        <w:ind w:start="9576" w:hanging="2160"/>
      </w:pPr>
      <w:rPr/>
    </w:lvl>
  </w:abstractNum>
  <w:abstractNum w:abstractNumId="5">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sz w:val="28"/>
        <w:b w:val="false"/>
        <w:szCs w:val="28"/>
        <w:rFonts w:ascii="Times New Roman" w:hAnsi="Times New Roman" w:cs="Times New Roman"/>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6">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7">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8">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9">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2"/>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2"/>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2"/>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2"/>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2"/>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4z0">
    <w:name w:val="WW8Num4z0"/>
    <w:qFormat/>
    <w:rPr/>
  </w:style>
  <w:style w:type="character" w:styleId="WW8Num4z1">
    <w:name w:val="WW8Num4z1"/>
    <w:qFormat/>
    <w:rPr>
      <w:sz w:val="28"/>
      <w:szCs w:val="28"/>
    </w:rPr>
  </w:style>
  <w:style w:type="character" w:styleId="WW8Num5z0">
    <w:name w:val="WW8Num5z0"/>
    <w:qFormat/>
    <w:rPr>
      <w:b/>
      <w:sz w:val="28"/>
      <w:szCs w:val="28"/>
    </w:rPr>
  </w:style>
  <w:style w:type="character" w:styleId="WW8Num5z1">
    <w:name w:val="WW8Num5z1"/>
    <w:qFormat/>
    <w:rPr>
      <w:rFonts w:ascii="Times New Roman" w:hAnsi="Times New Roman" w:cs="Times New Roman"/>
      <w:b w:val="false"/>
      <w:color w:val="000000"/>
      <w:sz w:val="28"/>
      <w:szCs w:val="28"/>
    </w:rPr>
  </w:style>
  <w:style w:type="character" w:styleId="WW8Num5z2">
    <w:name w:val="WW8Num5z2"/>
    <w:qFormat/>
    <w:rPr/>
  </w:style>
  <w:style w:type="character" w:styleId="WW8Num6z0">
    <w:name w:val="WW8Num6z0"/>
    <w:qFormat/>
    <w:rPr>
      <w:color w:val="000000"/>
    </w:rPr>
  </w:style>
  <w:style w:type="character" w:styleId="WW8Num7z0">
    <w:name w:val="WW8Num7z0"/>
    <w:qFormat/>
    <w:rPr>
      <w:b/>
      <w:sz w:val="28"/>
      <w:szCs w:val="28"/>
    </w:rPr>
  </w:style>
  <w:style w:type="character" w:styleId="WW8Num7z1">
    <w:name w:val="WW8Num7z1"/>
    <w:qFormat/>
    <w:rPr>
      <w:b w:val="false"/>
    </w:rPr>
  </w:style>
  <w:style w:type="character" w:styleId="WW8Num7z2">
    <w:name w:val="WW8Num7z2"/>
    <w:qFormat/>
    <w:rPr/>
  </w:style>
  <w:style w:type="character" w:styleId="WW8Num8z0">
    <w:name w:val="WW8Num8z0"/>
    <w:qFormat/>
    <w:rPr>
      <w:rFonts w:cs="Times New Roman"/>
    </w:rPr>
  </w:style>
  <w:style w:type="character" w:styleId="WW8Num9z0">
    <w:name w:val="WW8Num9z0"/>
    <w:qFormat/>
    <w:rPr>
      <w:b/>
      <w:sz w:val="28"/>
      <w:szCs w:val="28"/>
    </w:rPr>
  </w:style>
  <w:style w:type="character" w:styleId="WW8Num9z1">
    <w:name w:val="WW8Num9z1"/>
    <w:qFormat/>
    <w:rPr>
      <w:b w:val="false"/>
    </w:rPr>
  </w:style>
  <w:style w:type="character" w:styleId="WW8Num9z2">
    <w:name w:val="WW8Num9z2"/>
    <w:qFormat/>
    <w:rPr/>
  </w:style>
  <w:style w:type="character" w:styleId="WW8Num3z1">
    <w:name w:val="WW8Num3z1"/>
    <w:qFormat/>
    <w:rPr>
      <w:rFonts w:ascii="OpenSymbol;Arial Unicode MS" w:hAnsi="OpenSymbol;Arial Unicode MS" w:cs="OpenSymbol;Arial Unicode MS"/>
    </w:rPr>
  </w:style>
  <w:style w:type="character" w:styleId="WW8Num10z0">
    <w:name w:val="WW8Num10z0"/>
    <w:qFormat/>
    <w:rPr/>
  </w:style>
  <w:style w:type="character" w:styleId="WW8Num10z1">
    <w:name w:val="WW8Num10z1"/>
    <w:qFormat/>
    <w:rPr>
      <w:sz w:val="28"/>
      <w:szCs w:val="28"/>
    </w:rPr>
  </w:style>
  <w:style w:type="character" w:styleId="WW8Num11z0">
    <w:name w:val="WW8Num11z0"/>
    <w:qFormat/>
    <w:rPr/>
  </w:style>
  <w:style w:type="character" w:styleId="WW8Num12z0">
    <w:name w:val="WW8Num12z0"/>
    <w:qFormat/>
    <w:rPr>
      <w:b/>
      <w:color w:val="000000"/>
      <w:sz w:val="28"/>
      <w:szCs w:val="28"/>
    </w:rPr>
  </w:style>
  <w:style w:type="character" w:styleId="WW8Num13z0">
    <w:name w:val="WW8Num13z0"/>
    <w:qFormat/>
    <w:rPr>
      <w:sz w:val="22"/>
      <w:szCs w:val="22"/>
    </w:rPr>
  </w:style>
  <w:style w:type="character" w:styleId="WW8Num15z1">
    <w:name w:val="WW8Num15z1"/>
    <w:qFormat/>
    <w:rPr>
      <w:rFonts w:cs="Times New Roman"/>
    </w:rPr>
  </w:style>
  <w:style w:type="character" w:styleId="WW8Num16z0">
    <w:name w:val="WW8Num16z0"/>
    <w:qFormat/>
    <w:rPr>
      <w:b/>
      <w:color w:val="000000"/>
      <w:sz w:val="28"/>
      <w:szCs w:val="28"/>
    </w:rPr>
  </w:style>
  <w:style w:type="character" w:styleId="WW8Num17z0">
    <w:name w:val="WW8Num17z0"/>
    <w:qFormat/>
    <w:rPr>
      <w:color w:val="000000"/>
      <w:sz w:val="28"/>
      <w:szCs w:val="28"/>
    </w:rPr>
  </w:style>
  <w:style w:type="character" w:styleId="WW8Num17z1">
    <w:name w:val="WW8Num17z1"/>
    <w:qFormat/>
    <w:rPr>
      <w:color w:val="000000"/>
    </w:rPr>
  </w:style>
  <w:style w:type="character" w:styleId="WW8Num18z0">
    <w:name w:val="WW8Num18z0"/>
    <w:qFormat/>
    <w:rPr/>
  </w:style>
  <w:style w:type="character" w:styleId="WW8Num19z0">
    <w:name w:val="WW8Num19z0"/>
    <w:qFormat/>
    <w:rPr>
      <w:b w:val="false"/>
      <w:color w:val="000000"/>
      <w:sz w:val="20"/>
      <w:szCs w:val="20"/>
    </w:rPr>
  </w:style>
  <w:style w:type="character" w:styleId="WW8Num22z0">
    <w:name w:val="WW8Num22z0"/>
    <w:qFormat/>
    <w:rPr/>
  </w:style>
  <w:style w:type="character" w:styleId="WW8Num23z0">
    <w:name w:val="WW8Num23z0"/>
    <w:qFormat/>
    <w:rPr>
      <w:rFonts w:cs="Times New Roman"/>
    </w:rPr>
  </w:style>
  <w:style w:type="character" w:styleId="WW8Num23z1">
    <w:name w:val="WW8Num23z1"/>
    <w:qFormat/>
    <w:rPr>
      <w:rFonts w:cs="Times New Roman"/>
    </w:rPr>
  </w:style>
  <w:style w:type="character" w:styleId="WW8Num24z0">
    <w:name w:val="WW8Num24z0"/>
    <w:qFormat/>
    <w:rPr>
      <w:b/>
      <w:color w:val="000000"/>
      <w:sz w:val="28"/>
      <w:szCs w:val="28"/>
    </w:rPr>
  </w:style>
  <w:style w:type="character" w:styleId="WW8Num26z0">
    <w:name w:val="WW8Num26z0"/>
    <w:qFormat/>
    <w:rPr>
      <w:b/>
      <w:sz w:val="28"/>
    </w:rPr>
  </w:style>
  <w:style w:type="character" w:styleId="WW8Num27z0">
    <w:name w:val="WW8Num27z0"/>
    <w:qFormat/>
    <w:rPr>
      <w:color w:val="000000"/>
    </w:rPr>
  </w:style>
  <w:style w:type="character" w:styleId="WW8Num28z0">
    <w:name w:val="WW8Num28z0"/>
    <w:qFormat/>
    <w:rPr>
      <w:b/>
      <w:color w:val="000000"/>
      <w:sz w:val="24"/>
      <w:szCs w:val="24"/>
    </w:rPr>
  </w:style>
  <w:style w:type="character" w:styleId="WW8Num29z0">
    <w:name w:val="WW8Num29z0"/>
    <w:qFormat/>
    <w:rPr>
      <w:b/>
      <w:color w:val="000000"/>
      <w:sz w:val="28"/>
      <w:szCs w:val="28"/>
    </w:rPr>
  </w:style>
  <w:style w:type="character" w:styleId="WW8Num33z0">
    <w:name w:val="WW8Num33z0"/>
    <w:qFormat/>
    <w:rPr>
      <w:b/>
      <w:sz w:val="28"/>
      <w:szCs w:val="28"/>
    </w:rPr>
  </w:style>
  <w:style w:type="character" w:styleId="WW8Num33z1">
    <w:name w:val="WW8Num33z1"/>
    <w:qFormat/>
    <w:rPr>
      <w:rFonts w:ascii="Times New Roman" w:hAnsi="Times New Roman" w:cs="Times New Roman"/>
      <w:b w:val="false"/>
      <w:color w:val="000000"/>
      <w:sz w:val="28"/>
      <w:szCs w:val="28"/>
    </w:rPr>
  </w:style>
  <w:style w:type="character" w:styleId="WW8Num33z2">
    <w:name w:val="WW8Num33z2"/>
    <w:qFormat/>
    <w:rPr/>
  </w:style>
  <w:style w:type="character" w:styleId="WW8Num34z0">
    <w:name w:val="WW8Num34z0"/>
    <w:qFormat/>
    <w:rPr>
      <w:b/>
      <w:bCs/>
    </w:rPr>
  </w:style>
  <w:style w:type="character" w:styleId="WW8Num35z0">
    <w:name w:val="WW8Num35z0"/>
    <w:qFormat/>
    <w:rPr>
      <w:b/>
      <w:color w:val="000000"/>
      <w:sz w:val="28"/>
      <w:szCs w:val="28"/>
    </w:rPr>
  </w:style>
  <w:style w:type="character" w:styleId="WW8Num36z0">
    <w:name w:val="WW8Num36z0"/>
    <w:qFormat/>
    <w:rPr>
      <w:color w:val="000000"/>
    </w:rPr>
  </w:style>
  <w:style w:type="character" w:styleId="WW8Num38z0">
    <w:name w:val="WW8Num38z0"/>
    <w:qFormat/>
    <w:rPr>
      <w:b/>
      <w:sz w:val="28"/>
      <w:szCs w:val="28"/>
    </w:rPr>
  </w:style>
  <w:style w:type="character" w:styleId="WW8Num38z1">
    <w:name w:val="WW8Num38z1"/>
    <w:qFormat/>
    <w:rPr>
      <w:b w:val="false"/>
    </w:rPr>
  </w:style>
  <w:style w:type="character" w:styleId="WW8Num38z2">
    <w:name w:val="WW8Num38z2"/>
    <w:qFormat/>
    <w:rPr/>
  </w:style>
  <w:style w:type="character" w:styleId="WW8Num39z0">
    <w:name w:val="WW8Num39z0"/>
    <w:qFormat/>
    <w:rPr>
      <w:rFonts w:cs="Times New Roman"/>
    </w:rPr>
  </w:style>
  <w:style w:type="character" w:styleId="WW8Num40z0">
    <w:name w:val="WW8Num40z0"/>
    <w:qFormat/>
    <w:rPr>
      <w:color w:val="000000"/>
    </w:rPr>
  </w:style>
  <w:style w:type="character" w:styleId="WW8Num41z0">
    <w:name w:val="WW8Num41z0"/>
    <w:qFormat/>
    <w:rPr>
      <w:color w:val="000000"/>
    </w:rPr>
  </w:style>
  <w:style w:type="character" w:styleId="WW8Num42z0">
    <w:name w:val="WW8Num42z0"/>
    <w:qFormat/>
    <w:rPr>
      <w:rFonts w:cs="Times New Roman"/>
    </w:rPr>
  </w:style>
  <w:style w:type="character" w:styleId="WW8Num43z1">
    <w:name w:val="WW8Num43z1"/>
    <w:qFormat/>
    <w:rPr>
      <w:rFonts w:cs="Times New Roman"/>
    </w:rPr>
  </w:style>
  <w:style w:type="character" w:styleId="WW8Num45z0">
    <w:name w:val="WW8Num45z0"/>
    <w:qFormat/>
    <w:rPr>
      <w:b/>
      <w:sz w:val="28"/>
      <w:szCs w:val="28"/>
    </w:rPr>
  </w:style>
  <w:style w:type="character" w:styleId="WW8Num45z1">
    <w:name w:val="WW8Num45z1"/>
    <w:qFormat/>
    <w:rPr>
      <w:b w:val="false"/>
    </w:rPr>
  </w:style>
  <w:style w:type="character" w:styleId="WW8Num45z2">
    <w:name w:val="WW8Num45z2"/>
    <w:qFormat/>
    <w:rPr/>
  </w:style>
  <w:style w:type="character" w:styleId="WW8Num46z0">
    <w:name w:val="WW8Num46z0"/>
    <w:qFormat/>
    <w:rPr>
      <w:rFonts w:eastAsia="Times New Roman"/>
    </w:rPr>
  </w:style>
  <w:style w:type="character" w:styleId="WW8Num47z0">
    <w:name w:val="WW8Num47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Style11">
    <w:name w:val="Символ сноски"/>
    <w:qFormat/>
    <w:rPr>
      <w:vertAlign w:val="superscript"/>
    </w:rPr>
  </w:style>
  <w:style w:type="character" w:styleId="Hyperlink">
    <w:name w:val="Hyperlink"/>
    <w:rPr>
      <w:color w:val="0000FF"/>
      <w:u w:val="single"/>
    </w:rPr>
  </w:style>
  <w:style w:type="character" w:styleId="Style12">
    <w:name w:val="Знак примечания"/>
    <w:qFormat/>
    <w:rPr>
      <w:sz w:val="16"/>
      <w:szCs w:val="16"/>
    </w:rPr>
  </w:style>
  <w:style w:type="character" w:styleId="Style13">
    <w:name w:val="Текст примечания Знак"/>
    <w:qFormat/>
    <w:rPr>
      <w:sz w:val="20"/>
      <w:szCs w:val="20"/>
    </w:rPr>
  </w:style>
  <w:style w:type="character" w:styleId="Style14">
    <w:name w:val="Тема примечания Знак"/>
    <w:qFormat/>
    <w:rPr>
      <w:b/>
      <w:bCs/>
      <w:sz w:val="20"/>
      <w:szCs w:val="20"/>
    </w:rPr>
  </w:style>
  <w:style w:type="character" w:styleId="Style15">
    <w:name w:val="Текст выноски Знак"/>
    <w:qFormat/>
    <w:rPr>
      <w:rFonts w:ascii="Segoe UI" w:hAnsi="Segoe UI" w:cs="Segoe UI"/>
      <w:sz w:val="18"/>
      <w:szCs w:val="18"/>
    </w:rPr>
  </w:style>
  <w:style w:type="character" w:styleId="Style16">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7">
    <w:name w:val="Абзац списка Знак"/>
    <w:qFormat/>
    <w:rPr/>
  </w:style>
  <w:style w:type="character" w:styleId="Style18">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9">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20">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1">
    <w:name w:val="Знак Знак"/>
    <w:qFormat/>
    <w:rPr>
      <w:rFonts w:ascii="Courier New" w:hAnsi="Courier New" w:cs="Courier New"/>
      <w:b/>
      <w:lang w:val="ru-RU"/>
    </w:rPr>
  </w:style>
  <w:style w:type="character" w:styleId="Style22">
    <w:name w:val="Не вступил в силу"/>
    <w:qFormat/>
    <w:rPr>
      <w:rFonts w:ascii="Times New Roman" w:hAnsi="Times New Roman" w:cs="Times New Roman"/>
      <w:color w:val="008080"/>
      <w:sz w:val="20"/>
    </w:rPr>
  </w:style>
  <w:style w:type="character" w:styleId="Style23">
    <w:name w:val="Без интервала Знак"/>
    <w:qFormat/>
    <w:rPr>
      <w:rFonts w:eastAsia="Times New Roman"/>
      <w:sz w:val="22"/>
      <w:szCs w:val="22"/>
      <w:lang w:bidi="ar-SA"/>
    </w:rPr>
  </w:style>
  <w:style w:type="character" w:styleId="Style24">
    <w:name w:val="Основной шрифт"/>
    <w:qFormat/>
    <w:rPr/>
  </w:style>
  <w:style w:type="character" w:styleId="Style25">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6">
    <w:name w:val="Подзаголовок Знак"/>
    <w:qFormat/>
    <w:rPr>
      <w:rFonts w:ascii="Times New Roman" w:hAnsi="Times New Roman" w:eastAsia="Calibri" w:cs="Times New Roman"/>
      <w:b/>
      <w:sz w:val="24"/>
      <w:szCs w:val="20"/>
    </w:rPr>
  </w:style>
  <w:style w:type="character" w:styleId="Style27">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8">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WW8Num31z1">
    <w:name w:val="WW8Num31z1"/>
    <w:qFormat/>
    <w:rPr/>
  </w:style>
  <w:style w:type="character" w:styleId="Style29">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Style30">
    <w:name w:val="Неразрешенное упоминание"/>
    <w:qFormat/>
    <w:rPr>
      <w:color w:val="605E5C"/>
      <w:shd w:fill="E1DFDD" w:val="clear"/>
    </w:rPr>
  </w:style>
  <w:style w:type="paragraph" w:styleId="Style31">
    <w:name w:val="Заголовок"/>
    <w:basedOn w:val="Normal"/>
    <w:next w:val="BodyText"/>
    <w:qFormat/>
    <w:pPr>
      <w:widowControl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2">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Style33">
    <w:name w:val="Абзац списка"/>
    <w:basedOn w:val="Normal"/>
    <w:qFormat/>
    <w:pPr>
      <w:spacing w:before="0" w:after="200"/>
      <w:ind w:hanging="0" w:start="720" w:end="0"/>
      <w:contextualSpacing/>
    </w:pPr>
    <w:rPr/>
  </w:style>
  <w:style w:type="paragraph" w:styleId="ConsPlusNonformat">
    <w:name w:val="ConsPlu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4">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35">
    <w:name w:val="Текст примечания"/>
    <w:basedOn w:val="Normal"/>
    <w:qFormat/>
    <w:pPr>
      <w:spacing w:lineRule="auto" w:line="240"/>
    </w:pPr>
    <w:rPr>
      <w:sz w:val="20"/>
      <w:szCs w:val="20"/>
      <w:lang w:val="ru-RU"/>
    </w:rPr>
  </w:style>
  <w:style w:type="paragraph" w:styleId="Style36">
    <w:name w:val="Тема примечания"/>
    <w:basedOn w:val="Style35"/>
    <w:next w:val="Style35"/>
    <w:qFormat/>
    <w:pPr/>
    <w:rPr>
      <w:b/>
      <w:bCs/>
    </w:rPr>
  </w:style>
  <w:style w:type="paragraph" w:styleId="Style37">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Style38">
    <w:name w:val="Колонтитулы"/>
    <w:basedOn w:val="Normal"/>
    <w:qFormat/>
    <w:pPr>
      <w:suppressLineNumbers/>
      <w:tabs>
        <w:tab w:val="clear" w:pos="708"/>
        <w:tab w:val="center" w:pos="4819" w:leader="none"/>
        <w:tab w:val="right" w:pos="9638" w:leader="none"/>
      </w:tabs>
    </w:pPr>
    <w:rPr/>
  </w:style>
  <w:style w:type="paragraph" w:styleId="user2">
    <w:name w:val="Колонтитулы (user)"/>
    <w:basedOn w:val="Normal"/>
    <w:qFormat/>
    <w:pPr/>
    <w:rPr/>
  </w:style>
  <w:style w:type="paragraph" w:styleId="Header">
    <w:name w:val="header"/>
    <w:basedOn w:val="Normal"/>
    <w:pPr>
      <w:spacing w:lineRule="auto" w:line="240" w:before="0" w:after="0"/>
    </w:pPr>
    <w:rPr/>
  </w:style>
  <w:style w:type="paragraph" w:styleId="14">
    <w:name w:val="Без интервала1"/>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Style39">
    <w:name w:val="Îáû÷íûé"/>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zh-CN" w:bidi="ar-SA"/>
    </w:rPr>
  </w:style>
  <w:style w:type="paragraph" w:styleId="Style40">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5">
    <w:name w:val="Стиль1"/>
    <w:basedOn w:val="Normal"/>
    <w:qFormat/>
    <w:pPr>
      <w:keepNext w:val="true"/>
      <w:keepLines/>
      <w:widowControl w:val="false"/>
      <w:numPr>
        <w:ilvl w:val="0"/>
        <w:numId w:val="8"/>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8"/>
      </w:numPr>
      <w:ind w:hanging="0" w:start="283" w:end="0"/>
    </w:pPr>
    <w:rPr/>
  </w:style>
  <w:style w:type="paragraph" w:styleId="35">
    <w:name w:val="Стиль3 Знак Знак"/>
    <w:basedOn w:val="25"/>
    <w:qFormat/>
    <w:pPr/>
    <w:rPr>
      <w:szCs w:val="20"/>
    </w:rPr>
  </w:style>
  <w:style w:type="paragraph" w:styleId="Style41">
    <w:name w:val="Заголовок статьи"/>
    <w:basedOn w:val="Normal"/>
    <w:next w:val="Normal"/>
    <w:qFormat/>
    <w:pPr>
      <w:spacing w:lineRule="auto" w:line="240" w:before="0" w:after="0"/>
      <w:ind w:hanging="892" w:start="1612" w:end="0"/>
      <w:jc w:val="both"/>
    </w:pPr>
    <w:rPr>
      <w:rFonts w:ascii="Arial" w:hAnsi="Arial" w:eastAsia="Calibri" w:cs="Arial"/>
      <w:sz w:val="24"/>
      <w:szCs w:val="24"/>
    </w:rPr>
  </w:style>
  <w:style w:type="paragraph" w:styleId="Style42">
    <w:name w:val="Таблицы (моноширинный)"/>
    <w:basedOn w:val="Normal"/>
    <w:next w:val="Normal"/>
    <w:qFormat/>
    <w:pPr>
      <w:widowControl w:val="false"/>
      <w:suppressAutoHyphens w:val="tru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Style43">
    <w:name w:val="Содержимое таблицы"/>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Yu Gothic" w:cs="Liberation Serif;Times New Roman"/>
      <w:kern w:val="2"/>
      <w:sz w:val="24"/>
      <w:szCs w:val="24"/>
      <w:lang w:bidi="hi-IN"/>
    </w:rPr>
  </w:style>
  <w:style w:type="paragraph" w:styleId="16">
    <w:name w:val="Обычный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Style44">
    <w:name w:val="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5">
    <w:name w:val="А_обычный"/>
    <w:basedOn w:val="Normal"/>
    <w:qFormat/>
    <w:pPr>
      <w:spacing w:lineRule="auto" w:line="240" w:before="0" w:after="0"/>
      <w:ind w:firstLine="567" w:start="0" w:end="0"/>
      <w:jc w:val="both"/>
    </w:pPr>
    <w:rPr>
      <w:rFonts w:ascii="Times New Roman" w:hAnsi="Times New Roman" w:eastAsia="Times New Roman" w:cs="Times New Roman"/>
      <w:sz w:val="24"/>
      <w:szCs w:val="24"/>
    </w:rPr>
  </w:style>
  <w:style w:type="paragraph" w:styleId="Style46">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7">
    <w:name w:val="1 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7">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Style48">
    <w:name w:val="Пункт"/>
    <w:basedOn w:val="Normal"/>
    <w:qFormat/>
    <w:pPr>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false"/>
      <w:bidi w:val="0"/>
      <w:spacing w:before="0" w:after="0"/>
      <w:jc w:val="start"/>
      <w:textAlignment w:val="baseline"/>
    </w:pPr>
    <w:rPr>
      <w:rFonts w:ascii="Times New Roman" w:hAnsi="Times New Roman" w:eastAsia="Times New Roman" w:cs="Times New Roman"/>
      <w:color w:val="auto"/>
      <w:kern w:val="0"/>
      <w:sz w:val="20"/>
      <w:szCs w:val="20"/>
      <w:lang w:val="ru-RU" w:eastAsia="zh-CN" w:bidi="ar-SA"/>
    </w:rPr>
  </w:style>
  <w:style w:type="paragraph" w:styleId="Style49">
    <w:name w:val="Цитата"/>
    <w:basedOn w:val="Normal"/>
    <w:qFormat/>
    <w:pPr>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spacing w:lineRule="auto" w:line="240" w:before="0" w:after="0"/>
      <w:ind w:firstLine="567" w:start="0" w:end="306"/>
      <w:jc w:val="both"/>
    </w:pPr>
    <w:rPr>
      <w:rFonts w:ascii="Mipgost;Arial Narrow" w:hAnsi="Mipgost;Arial Narrow" w:cs="Mipgost;Arial Narrow"/>
      <w:b/>
      <w:sz w:val="32"/>
      <w:szCs w:val="20"/>
      <w:lang w:val="ru-RU"/>
    </w:rPr>
  </w:style>
  <w:style w:type="paragraph" w:styleId="18">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Style50">
    <w:name w:val="Текст"/>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111">
    <w:name w:val="Обычный1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kern w:val="0"/>
      <w:sz w:val="28"/>
      <w:szCs w:val="20"/>
      <w:lang w:val="ru-RU" w:eastAsia="zh-CN" w:bidi="ar-SA"/>
    </w:rPr>
  </w:style>
  <w:style w:type="paragraph" w:styleId="Normal1">
    <w:name w:val="Normal1"/>
    <w:qFormat/>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51">
    <w:name w:val="Маркированный список"/>
    <w:basedOn w:val="Normal"/>
    <w:qFormat/>
    <w:pPr>
      <w:spacing w:lineRule="auto" w:line="240" w:before="0" w:after="0"/>
      <w:ind w:firstLine="708" w:start="1" w:end="0"/>
      <w:jc w:val="both"/>
    </w:pPr>
    <w:rPr>
      <w:rFonts w:ascii="Times New Roman" w:hAnsi="Times New Roman" w:eastAsia="Times New Roman" w:cs="Times New Roman"/>
      <w:sz w:val="28"/>
      <w:szCs w:val="28"/>
    </w:rPr>
  </w:style>
  <w:style w:type="paragraph" w:styleId="Style410">
    <w:name w:val="Style4"/>
    <w:basedOn w:val="Normal"/>
    <w:qFormat/>
    <w:pPr>
      <w:widowControl w:val="false"/>
      <w:spacing w:lineRule="auto" w:line="240" w:before="0" w:after="0"/>
    </w:pPr>
    <w:rPr>
      <w:rFonts w:ascii="Georgia" w:hAnsi="Georgia" w:eastAsia="Times New Roman" w:cs="Times New Roman"/>
      <w:sz w:val="24"/>
      <w:szCs w:val="24"/>
    </w:rPr>
  </w:style>
  <w:style w:type="paragraph" w:styleId="Style52">
    <w:name w:val="Style5"/>
    <w:basedOn w:val="Normal"/>
    <w:qFormat/>
    <w:pPr>
      <w:widowControl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bidi w:val="0"/>
      <w:spacing w:before="0" w:after="0"/>
      <w:jc w:val="start"/>
    </w:pPr>
    <w:rPr>
      <w:rFonts w:ascii="Courier New" w:hAnsi="Courier New" w:eastAsia="Calibri" w:cs="Courier New"/>
      <w:color w:val="auto"/>
      <w:kern w:val="0"/>
      <w:sz w:val="20"/>
      <w:szCs w:val="20"/>
      <w:lang w:val="ru-RU" w:eastAsia="zh-CN" w:bidi="ar-SA"/>
    </w:rPr>
  </w:style>
  <w:style w:type="paragraph" w:styleId="Style53">
    <w:name w:val="Рецензия"/>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16"/>
      <w:szCs w:val="16"/>
      <w:lang w:val="ru-RU" w:eastAsia="zh-CN" w:bidi="ar-SA"/>
    </w:rPr>
  </w:style>
  <w:style w:type="paragraph" w:styleId="19">
    <w:name w:val="Основной текст1"/>
    <w:basedOn w:val="Normal"/>
    <w:qFormat/>
    <w:pPr>
      <w:shd w:val="clear" w:fill="FFFFFF"/>
      <w:spacing w:lineRule="exact" w:line="274" w:before="0" w:after="0"/>
    </w:pPr>
    <w:rPr>
      <w:sz w:val="24"/>
      <w:szCs w:val="20"/>
      <w:lang w:val="ru-RU"/>
    </w:rPr>
  </w:style>
  <w:style w:type="paragraph" w:styleId="37">
    <w:name w:val="Основной текст (3)"/>
    <w:basedOn w:val="Normal"/>
    <w:qFormat/>
    <w:pPr>
      <w:shd w:val="clear" w:fill="FFFFFF"/>
      <w:spacing w:lineRule="exact" w:line="254" w:before="1500" w:after="0"/>
    </w:pPr>
    <w:rPr>
      <w:sz w:val="20"/>
      <w:szCs w:val="20"/>
      <w:lang w:val="ru-RU"/>
    </w:rPr>
  </w:style>
  <w:style w:type="paragraph" w:styleId="43">
    <w:name w:val="Основной текст (4)"/>
    <w:basedOn w:val="Normal"/>
    <w:qFormat/>
    <w:pPr>
      <w:shd w:val="clear" w:fill="FFFFFF"/>
      <w:spacing w:lineRule="atLeast" w:line="240" w:before="60" w:after="60"/>
    </w:pPr>
    <w:rPr>
      <w:sz w:val="24"/>
      <w:szCs w:val="20"/>
      <w:lang w:val="ru-RU"/>
    </w:rPr>
  </w:style>
  <w:style w:type="paragraph" w:styleId="Style54">
    <w:name w:val="Обычный.Нормальный абзац"/>
    <w:qFormat/>
    <w:pPr>
      <w:widowControl w:val="false"/>
      <w:suppressAutoHyphens w:val="true"/>
      <w:bidi w:val="0"/>
      <w:spacing w:before="0" w:after="0"/>
      <w:ind w:firstLine="709" w:start="0" w:end="0"/>
      <w:jc w:val="both"/>
    </w:pPr>
    <w:rPr>
      <w:rFonts w:ascii="Times New Roman" w:hAnsi="Times New Roman" w:eastAsia="Times New Roman" w:cs="Times New Roman"/>
      <w:color w:val="auto"/>
      <w:kern w:val="0"/>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0">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Style55">
    <w:name w:val="Заголовок таблицы"/>
    <w:basedOn w:val="Style43"/>
    <w:qFormat/>
    <w:pPr>
      <w:suppressLineNumbers/>
      <w:jc w:val="center"/>
    </w:pPr>
    <w:rPr>
      <w:b/>
      <w:bCs/>
    </w:rPr>
  </w:style>
  <w:style w:type="paragraph" w:styleId="Standard1">
    <w:name w:val="Standard1"/>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146</TotalTime>
  <Application>LibreOffice/25.2.7.2$Windows_X86_64 LibreOffice_project/5cbfd1ab6520636bb5f7b99185aa69bd7456825d</Application>
  <AppVersion>15.0000</AppVersion>
  <Pages>15</Pages>
  <Words>3485</Words>
  <Characters>24606</Characters>
  <CharactersWithSpaces>27827</CharactersWithSpaces>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2025-04-02T12:53:00Z</dcterms:created>
  <dc:creator>Седунова Татьяна Александровна</dc:creator>
  <dc:description/>
  <dc:language>ru-RU</dc:language>
  <cp:lastModifiedBy/>
  <dcterms:modified xsi:type="dcterms:W3CDTF">2026-05-27T13:45:53Z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