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8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</w:p>
    <w:p>
      <w:pPr>
        <w:pStyle w:val="728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8"/>
        <w:jc w:val="center"/>
        <w:rPr>
          <w:b/>
        </w:rPr>
      </w:pPr>
      <w:r>
        <w:rPr>
          <w:b/>
        </w:rPr>
        <w:t xml:space="preserve">ГОСУДАРСТВЕННЫЙ КОНТРАКТ № _____</w:t>
      </w:r>
      <w:r>
        <w:rPr>
          <w:b/>
        </w:rPr>
      </w:r>
    </w:p>
    <w:p>
      <w:pPr>
        <w:pStyle w:val="728"/>
        <w:jc w:val="center"/>
      </w:pPr>
      <w:r>
        <w:rPr>
          <w:rFonts w:eastAsia="Calibri"/>
          <w:sz w:val="22"/>
          <w:szCs w:val="22"/>
          <w:lang w:eastAsia="en-US"/>
        </w:rPr>
        <w:t xml:space="preserve">оказание услуг по стоянке автотранспортных средств для нужд Управления Федеральной службы государственной регистрации, кадастра и картографии по Московской области</w:t>
      </w:r>
      <w:r/>
    </w:p>
    <w:p>
      <w:pPr>
        <w:pStyle w:val="728"/>
      </w:pPr>
      <w:r>
        <w:t xml:space="preserve">ИКЗ ___________________________________</w:t>
      </w:r>
      <w:r>
        <w:t xml:space="preserve">______________________________________</w:t>
      </w:r>
      <w:r/>
    </w:p>
    <w:p>
      <w:pPr>
        <w:pStyle w:val="728"/>
        <w:jc w:val="both"/>
      </w:pPr>
      <w:r/>
      <w:r/>
    </w:p>
    <w:p>
      <w:pPr>
        <w:pStyle w:val="728"/>
        <w:jc w:val="both"/>
      </w:pPr>
      <w:r>
        <w:t xml:space="preserve">г. Москва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«___» __________ 2026 г.</w:t>
      </w:r>
      <w:r/>
    </w:p>
    <w:p>
      <w:pPr>
        <w:pStyle w:val="728"/>
        <w:jc w:val="both"/>
      </w:pPr>
      <w:r/>
      <w:r/>
    </w:p>
    <w:p>
      <w:pPr>
        <w:pStyle w:val="88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Управление Федеральной службы государственной регистрации, кадастра и картографии по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 xml:space="preserve">«Заказчик»</w:t>
      </w:r>
      <w:r>
        <w:rPr>
          <w:rFonts w:ascii="Times New Roman" w:hAnsi="Times New Roman" w:cs="Times New Roman"/>
          <w:sz w:val="24"/>
          <w:szCs w:val="24"/>
        </w:rPr>
        <w:t xml:space="preserve">, в лице начальника отде</w:t>
      </w:r>
      <w:r>
        <w:rPr>
          <w:rFonts w:ascii="Times New Roman" w:hAnsi="Times New Roman" w:cs="Times New Roman"/>
          <w:sz w:val="24"/>
          <w:szCs w:val="24"/>
        </w:rPr>
        <w:t xml:space="preserve">ла материально-технического обеспечения Яковлева Игоря Анатольевича,  действующего на основании доверенности от 08.12.2025</w:t>
      </w:r>
      <w:r>
        <w:rPr>
          <w:rFonts w:ascii="Times New Roman" w:hAnsi="Times New Roman" w:cs="Times New Roman"/>
          <w:sz w:val="24"/>
          <w:szCs w:val="24"/>
        </w:rPr>
        <w:br/>
        <w:t xml:space="preserve">№ 200-Д, с одной стороны, и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 xml:space="preserve">«Исполнитель»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_____, действующего на основании _______________ (полное наименование, организационно-правовая форма, основной государственный регистрационный номер (ОГРН), местонахождение юридического лица; фамилия, имя, отчество, основной государственный 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номер индивидуального предпринимателя (ОГРНИП); фамилия, имя, отчество, реквизиты документа, удостоверяющего личность, место жительства физического лица; сведения о документе, удостоверяющем личность представителя, наименование и реквизиты документа, уста</w:t>
      </w:r>
      <w:r>
        <w:rPr>
          <w:rFonts w:ascii="Times New Roman" w:hAnsi="Times New Roman" w:cs="Times New Roman"/>
          <w:sz w:val="24"/>
          <w:szCs w:val="24"/>
        </w:rPr>
        <w:t xml:space="preserve">навливающего полномочия уполномоченного представителя  с другой Стороны), вместе именуемые Стороны, а каждый в отдельности Сторона, с соблюдением требований Федерального закона от 05.04.2013 № 44-ФЗ «О контрактной системе в сфере закупок товаров, работ, ус</w:t>
      </w:r>
      <w:r>
        <w:rPr>
          <w:rFonts w:ascii="Times New Roman" w:hAnsi="Times New Roman" w:cs="Times New Roman"/>
          <w:sz w:val="24"/>
          <w:szCs w:val="24"/>
        </w:rPr>
        <w:t xml:space="preserve">луг для обеспечения государственных и муниципальных нужд» (далее - Закон о контрактной системе) и, руководствуясь положениями пункта 4 части 1 статьи 93 указанного Закона заключили настоящий Контракт о нижеследующем: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ind w:firstLine="567"/>
        <w:jc w:val="both"/>
      </w:pPr>
      <w:r/>
      <w:r/>
    </w:p>
    <w:p>
      <w:pPr>
        <w:pStyle w:val="728"/>
        <w:jc w:val="center"/>
        <w:rPr>
          <w:b/>
        </w:rPr>
      </w:pPr>
      <w:r>
        <w:rPr>
          <w:b/>
        </w:rPr>
        <w:t xml:space="preserve">1. ПРЕДМЕТ КОНТРАКТА</w:t>
      </w:r>
      <w:r>
        <w:rPr>
          <w:b/>
        </w:rPr>
      </w:r>
    </w:p>
    <w:p>
      <w:pPr>
        <w:pStyle w:val="728"/>
        <w:jc w:val="both"/>
      </w:pPr>
      <w:r/>
      <w:r/>
    </w:p>
    <w:p>
      <w:pPr>
        <w:pStyle w:val="728"/>
        <w:ind w:firstLine="567"/>
        <w:jc w:val="both"/>
      </w:pPr>
      <w:r>
        <w:t xml:space="preserve">1.1. По настояще</w:t>
      </w:r>
      <w:r>
        <w:t xml:space="preserve">му Контракту Исполнитель по поручению Заказчика обязуется оказать услуги надлежащего качества по стоянке автотранспортных средств, объем которых предусмотрен в техническом задании (приложение № 1 к настоящему Контракту), а Заказчик обязуется принять и опла</w:t>
      </w:r>
      <w:r>
        <w:t xml:space="preserve">тить оказанные Исполнителем услуги в порядке и в сроки, предусмотренные настоящим Контрактом. </w:t>
      </w:r>
      <w:r/>
    </w:p>
    <w:p>
      <w:pPr>
        <w:pStyle w:val="72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8"/>
        <w:jc w:val="center"/>
        <w:rPr>
          <w:b/>
        </w:rPr>
      </w:pPr>
      <w:r>
        <w:rPr>
          <w:b/>
        </w:rPr>
        <w:t xml:space="preserve">2. ЦЕНА КОНТРАКТА И ПОРЯДОК РАСЧЁТОВ</w:t>
      </w:r>
      <w:r>
        <w:rPr>
          <w:b/>
        </w:rPr>
      </w:r>
    </w:p>
    <w:p>
      <w:pPr>
        <w:pStyle w:val="728"/>
        <w:jc w:val="both"/>
      </w:pPr>
      <w:r/>
      <w:r/>
    </w:p>
    <w:p>
      <w:pPr>
        <w:pStyle w:val="728"/>
        <w:ind w:firstLine="567"/>
        <w:jc w:val="both"/>
        <w:rPr>
          <w:color w:val="ff0000"/>
        </w:rPr>
      </w:pPr>
      <w:r>
        <w:t xml:space="preserve">2.1. Цена контракта составляет </w:t>
      </w:r>
      <w:r>
        <w:rPr>
          <w:u w:val="single"/>
        </w:rPr>
        <w:t xml:space="preserve">                           </w:t>
      </w:r>
      <w:r>
        <w:t xml:space="preserve"> (</w:t>
      </w:r>
      <w:r>
        <w:rPr>
          <w:u w:val="single"/>
        </w:rPr>
        <w:t xml:space="preserve">                                                              </w:t>
      </w:r>
      <w:r>
        <w:rPr>
          <w:u w:val="single"/>
        </w:rPr>
        <w:t xml:space="preserve"> </w:t>
      </w:r>
      <w:r>
        <w:t xml:space="preserve">) рубля </w:t>
      </w:r>
      <w:r>
        <w:rPr>
          <w:u w:val="single"/>
        </w:rPr>
        <w:t xml:space="preserve">  </w:t>
      </w:r>
      <w:r>
        <w:t xml:space="preserve"> копеек, в том числе НДС ___% _______________________ (_________________________) рублей___________копеек (или НДС не облагается (в связи </w:t>
      </w:r>
      <w:r>
        <w:br/>
        <w:t xml:space="preserve">с применением упрощенной системы налогообложения) (далее - Цена Контракта).</w:t>
      </w:r>
      <w:r>
        <w:rPr>
          <w:color w:val="ff0000"/>
        </w:rPr>
      </w:r>
    </w:p>
    <w:p>
      <w:pPr>
        <w:pStyle w:val="728"/>
        <w:ind w:firstLine="567"/>
        <w:jc w:val="both"/>
      </w:pPr>
      <w:r>
        <w:t xml:space="preserve">2.2. Оплата по Контракту осуще</w:t>
      </w:r>
      <w:r>
        <w:t xml:space="preserve">ствляется в рублях Российской Федерации.</w:t>
      </w:r>
      <w:r/>
    </w:p>
    <w:p>
      <w:pPr>
        <w:pStyle w:val="728"/>
        <w:ind w:firstLine="567"/>
        <w:jc w:val="both"/>
      </w:pPr>
      <w:r>
        <w:t xml:space="preserve">В случае если в соответствии с законодательством Российской Федерации о налогах </w:t>
      </w:r>
      <w:r>
        <w:br/>
        <w:t xml:space="preserve">и сборах такие налоги, сборы и иные обязательные платежи подлежат уплате в бюджеты бюджетной системы Российской Федерации Заказчиком, </w:t>
      </w:r>
      <w:r>
        <w:t xml:space="preserve"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</w:t>
      </w:r>
      <w:r>
        <w:br/>
        <w:t xml:space="preserve">на размер налогов, сборов и иных обязательных платежей в бюджеты бюджетной сис</w:t>
      </w:r>
      <w:r>
        <w:t xml:space="preserve">темы Российской Федерации, связанных с оплатой контракта.</w:t>
      </w:r>
      <w:r/>
    </w:p>
    <w:p>
      <w:pPr>
        <w:pStyle w:val="728"/>
        <w:ind w:firstLine="567"/>
        <w:jc w:val="both"/>
        <w:rPr>
          <w:rStyle w:val="897"/>
        </w:rPr>
      </w:pPr>
      <w:r>
        <w:t xml:space="preserve">2.3. Цена Контракта включает в </w:t>
      </w:r>
      <w:r>
        <w:rPr>
          <w:rStyle w:val="897"/>
        </w:rPr>
        <w:t xml:space="preserve">себя стоимость всех расходов, связанных </w:t>
      </w:r>
      <w:r>
        <w:rPr>
          <w:rStyle w:val="897"/>
        </w:rPr>
        <w:br/>
        <w:t xml:space="preserve">с исполнением  Контракта, затраты на оказание услуг в объеме, указанном в Техническом задании (Приложение № 1 к настоящему Кон</w:t>
      </w:r>
      <w:r>
        <w:rPr>
          <w:rStyle w:val="897"/>
        </w:rPr>
        <w:t xml:space="preserve">тракту), а также все затраты, издержки и иные </w:t>
      </w:r>
      <w:r>
        <w:rPr>
          <w:rStyle w:val="897"/>
        </w:rPr>
        <w:t xml:space="preserve">расходы Исполнителя, связанные с выполнением настоящего Контракта, включая налоги, таможенные сборы, пошлины и другие обязательные платежи.</w:t>
      </w:r>
      <w:r>
        <w:rPr>
          <w:rStyle w:val="897"/>
        </w:rPr>
      </w:r>
    </w:p>
    <w:p>
      <w:pPr>
        <w:pStyle w:val="728"/>
        <w:ind w:firstLine="567"/>
        <w:jc w:val="both"/>
      </w:pPr>
      <w:r>
        <w:t xml:space="preserve">2.4. Цена Контракта может быть снижена по соглашению Сторон без измене</w:t>
      </w:r>
      <w:r>
        <w:t xml:space="preserve">ния предусмотренных Контрактом объема услуг, качества услуг и иных условий исполнения Контракта.</w:t>
      </w:r>
      <w:r/>
    </w:p>
    <w:p>
      <w:pPr>
        <w:pStyle w:val="728"/>
        <w:ind w:firstLine="567"/>
        <w:jc w:val="both"/>
      </w:pPr>
      <w:r>
        <w:t xml:space="preserve">2.5. Заказчик оплачивает услуги Исполнителя, оказанные в соответствии с настоящим Контрактом, ежемесячно, путем перечисления ежемесячной стоимости услуг, на ба</w:t>
      </w:r>
      <w:r>
        <w:t xml:space="preserve">нковский счет Исполнителя, реквизиты которого указаны в разделе 12 настоящего Контракта, за счет средств Федерального бюджета, на основании выставленного Исполнителем счета на оплату и счета-фактуры или </w:t>
      </w:r>
      <w:r>
        <w:rPr>
          <w:color w:val="10002b"/>
        </w:rPr>
        <w:t xml:space="preserve">Универсального передаточного документа (УПД)</w:t>
      </w:r>
      <w:r>
        <w:t xml:space="preserve"> и надлеж</w:t>
      </w:r>
      <w:r>
        <w:t xml:space="preserve">аще оформленного и подписанного Сторонами Акта сдачи-приемки услуг за истекший месяц (Приложение № 2 к настоящему Контракту, являющееся его неотъемлемой частью) </w:t>
      </w:r>
      <w:r>
        <w:br/>
        <w:t xml:space="preserve">в течение 7 (семи) календарных дней с даты подписания Сторонами  Акта сдачи-приемки услуг за и</w:t>
      </w:r>
      <w:r>
        <w:t xml:space="preserve">стекший календарный месяц. </w:t>
      </w:r>
      <w:r/>
    </w:p>
    <w:p>
      <w:pPr>
        <w:pStyle w:val="728"/>
        <w:ind w:firstLine="567"/>
        <w:jc w:val="both"/>
      </w:pPr>
      <w:r>
        <w:t xml:space="preserve">2.6. Обязательства Заказчика по оплате ежемесячной стоимости услуг считаются исполненными с момента списания денежных средств в размере, составляющем ежемесячную стоимость услуг, с расчетного счета Заказчика, указанного в раздел</w:t>
      </w:r>
      <w:r>
        <w:t xml:space="preserve">е 12 настоящего Контракта, при этом исполнение обязательств по оплате производится Заказчиком после поступления средств из соответствующего бюджета на лицевой счет Заказчика. </w:t>
      </w:r>
      <w:r/>
    </w:p>
    <w:p>
      <w:pPr>
        <w:pStyle w:val="728"/>
        <w:ind w:firstLine="567"/>
        <w:jc w:val="both"/>
      </w:pPr>
      <w:r>
        <w:t xml:space="preserve">Подписанные Заказчиком и Исполнителем Акт сдачи-приемки услуг за истекший месяц </w:t>
      </w:r>
      <w:r>
        <w:t xml:space="preserve">и предъявленные Исполнителем Заказчику счета на оплату являются основанием для оплаты Исполнителю оказанных услуг.</w:t>
      </w:r>
      <w:r/>
    </w:p>
    <w:p>
      <w:pPr>
        <w:pStyle w:val="901"/>
        <w:ind w:firstLine="542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2.7</w:t>
      </w:r>
      <w:r>
        <w:rPr>
          <w:szCs w:val="24"/>
          <w:highlight w:val="white"/>
        </w:rPr>
        <w:t xml:space="preserve">. Расчеты за оказанные услуги не могут превышать Цену Контракта, установленную в п.2.1 настоящего Контракта, с учетом сохранения объема, перечня и характеристик услуг, указанных в Техническом задании (Приложение № 1 к настоящему Контракту).</w:t>
      </w:r>
      <w:r>
        <w:rPr>
          <w:szCs w:val="24"/>
          <w:highlight w:val="white"/>
        </w:rPr>
      </w:r>
    </w:p>
    <w:p>
      <w:pPr>
        <w:pStyle w:val="728"/>
        <w:ind w:firstLine="567"/>
        <w:jc w:val="both"/>
      </w:pPr>
      <w:r>
        <w:t xml:space="preserve">2.8. В случае и</w:t>
      </w:r>
      <w:r>
        <w:t xml:space="preserve">зменения своего расчетного счета Исполнитель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</w:t>
      </w:r>
      <w:r>
        <w:t xml:space="preserve">редств на указанный в настоящем Контракте счет Исполнителя, несет Исполнитель.</w:t>
      </w:r>
      <w:r/>
    </w:p>
    <w:p>
      <w:pPr>
        <w:pStyle w:val="728"/>
        <w:ind w:firstLine="567"/>
        <w:jc w:val="both"/>
      </w:pPr>
      <w:r>
        <w:t xml:space="preserve">2.9.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</w:t>
      </w:r>
      <w:r>
        <w:t xml:space="preserve"> соответствии с действующим законодательством.</w:t>
      </w:r>
      <w:r/>
    </w:p>
    <w:p>
      <w:pPr>
        <w:pStyle w:val="728"/>
        <w:ind w:firstLine="567"/>
        <w:jc w:val="both"/>
      </w:pPr>
      <w:r>
        <w:t xml:space="preserve">2.10. Цена контракта является твердой и определяется на весь срок исполнения контракта.</w:t>
      </w:r>
      <w:r/>
    </w:p>
    <w:p>
      <w:pPr>
        <w:pStyle w:val="728"/>
        <w:ind w:firstLine="567"/>
        <w:jc w:val="both"/>
      </w:pPr>
      <w:r>
        <w:t xml:space="preserve">2.11. По предложению заказчика могут быть увеличены предусмотренные контрактом объем услуги не более чем на десять процен</w:t>
      </w:r>
      <w:r>
        <w:t xml:space="preserve">тов или уменьшены предусмотренные контрактом объем оказываемой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</w:t>
      </w:r>
      <w:r>
        <w:t xml:space="preserve">ополнительному объему услуги исходя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услуги стороны контракта обязаны уменьшить цену контракта исходя из ц</w:t>
      </w:r>
      <w:r>
        <w:t xml:space="preserve">ены единицы услуги.</w:t>
      </w:r>
      <w:r/>
    </w:p>
    <w:p>
      <w:pPr>
        <w:pStyle w:val="728"/>
        <w:ind w:firstLine="567"/>
        <w:jc w:val="both"/>
      </w:pPr>
      <w:r>
        <w:t xml:space="preserve">2.12. Источник финансирования: средства федерального бюджета 2026</w:t>
      </w:r>
      <w:r>
        <w:rPr>
          <w:color w:val="ff0000"/>
        </w:rPr>
        <w:t xml:space="preserve"> </w:t>
      </w:r>
      <w:r>
        <w:t xml:space="preserve">г.</w:t>
      </w:r>
      <w:r/>
    </w:p>
    <w:p>
      <w:pPr>
        <w:pStyle w:val="901"/>
        <w:ind w:firstLine="542"/>
        <w:jc w:val="center"/>
        <w:rPr>
          <w:b/>
          <w:szCs w:val="24"/>
          <w:highlight w:val="white"/>
        </w:rPr>
      </w:pPr>
      <w:r>
        <w:rPr>
          <w:b/>
          <w:szCs w:val="24"/>
          <w:highlight w:val="white"/>
        </w:rPr>
      </w:r>
      <w:r>
        <w:rPr>
          <w:b/>
          <w:szCs w:val="24"/>
          <w:highlight w:val="white"/>
        </w:rPr>
      </w:r>
    </w:p>
    <w:p>
      <w:pPr>
        <w:pStyle w:val="901"/>
        <w:ind w:firstLine="542"/>
        <w:jc w:val="center"/>
        <w:rPr>
          <w:b/>
          <w:szCs w:val="24"/>
          <w:highlight w:val="white"/>
        </w:rPr>
      </w:pPr>
      <w:r>
        <w:rPr>
          <w:b/>
          <w:szCs w:val="24"/>
          <w:highlight w:val="white"/>
        </w:rPr>
        <w:t xml:space="preserve">3.  СРОКИ И МЕСТО ОКАЗАНИЯ УСЛУГ</w:t>
      </w:r>
      <w:r>
        <w:rPr>
          <w:b/>
          <w:szCs w:val="24"/>
          <w:highlight w:val="white"/>
        </w:rPr>
      </w:r>
    </w:p>
    <w:p>
      <w:pPr>
        <w:pStyle w:val="901"/>
        <w:ind w:firstLine="542"/>
        <w:jc w:val="center"/>
        <w:rPr>
          <w:b/>
          <w:szCs w:val="24"/>
          <w:highlight w:val="white"/>
        </w:rPr>
      </w:pPr>
      <w:r>
        <w:rPr>
          <w:b/>
          <w:szCs w:val="24"/>
          <w:highlight w:val="white"/>
        </w:rPr>
      </w:r>
      <w:r>
        <w:rPr>
          <w:b/>
          <w:szCs w:val="24"/>
          <w:highlight w:val="white"/>
        </w:rPr>
      </w:r>
    </w:p>
    <w:p>
      <w:pPr>
        <w:pStyle w:val="901"/>
        <w:ind w:firstLine="542"/>
        <w:jc w:val="both"/>
        <w:rPr>
          <w:szCs w:val="24"/>
        </w:rPr>
      </w:pPr>
      <w:r>
        <w:rPr>
          <w:szCs w:val="24"/>
        </w:rPr>
        <w:t xml:space="preserve">3.1. Срок оказания услуг по настоящему Контракту – с 01.07.2026</w:t>
      </w:r>
      <w:r>
        <w:rPr>
          <w:szCs w:val="24"/>
        </w:rPr>
        <w:t xml:space="preserve"> по 30.11.2026</w:t>
      </w:r>
      <w:r>
        <w:rPr>
          <w:szCs w:val="24"/>
        </w:rPr>
        <w:t xml:space="preserve">, согласно Техническому заданию (Приложение № 1 к настоящему Контракту) с учетом потребностей Заказчика в пределах Цены Контракта.</w:t>
      </w:r>
      <w:r>
        <w:rPr>
          <w:szCs w:val="24"/>
        </w:rPr>
      </w:r>
    </w:p>
    <w:p>
      <w:pPr>
        <w:pStyle w:val="728"/>
        <w:ind w:firstLine="567"/>
        <w:jc w:val="both"/>
      </w:pPr>
      <w:r>
        <w:t xml:space="preserve">3.2. Место оказания услуг, являющихся предметом настоящего Контракта: по месту нахождени</w:t>
      </w:r>
      <w:r>
        <w:t xml:space="preserve">я автостоянки: ___________________________ согласно письменной информации </w:t>
      </w:r>
      <w:r>
        <w:t xml:space="preserve">Исполнителя. Исполнитель в течение 1 (одного) рабочего дня с момента заключения настоящего Контракта должен предоставить Заказчику информационное письмо с указанием адреса стоянки в </w:t>
      </w:r>
      <w:r>
        <w:t xml:space="preserve">соответствии с Техническим заданием. </w:t>
      </w:r>
      <w:r/>
    </w:p>
    <w:p>
      <w:pPr>
        <w:pStyle w:val="728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28"/>
        <w:jc w:val="center"/>
        <w:rPr>
          <w:b/>
          <w:bCs/>
        </w:rPr>
      </w:pPr>
      <w:r>
        <w:rPr>
          <w:b/>
        </w:rPr>
        <w:t xml:space="preserve">4. ПРАВА И ОБЯЗАННОСТИ СТОРОН</w:t>
      </w:r>
      <w:r>
        <w:rPr>
          <w:b/>
          <w:bCs/>
        </w:rPr>
      </w:r>
    </w:p>
    <w:p>
      <w:pPr>
        <w:pStyle w:val="72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8"/>
        <w:ind w:firstLine="567"/>
        <w:jc w:val="both"/>
        <w:rPr>
          <w:b/>
        </w:rPr>
      </w:pPr>
      <w:r>
        <w:rPr>
          <w:b/>
        </w:rPr>
        <w:t xml:space="preserve">4.1. Заказчик имеет право:</w:t>
      </w:r>
      <w:r>
        <w:rPr>
          <w:b/>
        </w:rPr>
      </w:r>
    </w:p>
    <w:p>
      <w:pPr>
        <w:pStyle w:val="728"/>
        <w:ind w:firstLine="567"/>
        <w:jc w:val="both"/>
      </w:pPr>
      <w:r>
        <w:t xml:space="preserve">4.1.1. Требовать от Исполнителя надлежащего исполнения обязательств в соответствии с условиями настоящего Контракта, требовать представления надлежащим образом</w:t>
      </w:r>
      <w:r>
        <w:t xml:space="preserve"> оформленных документов, запрашивать информацию о ходе и состоянии исполнения обязательств, осуществлять контроль за порядком и сроками оказания Исполнителем услуг, предусмотренных настоящим Контрактом, не вмешиваясь при этом в хозяйственную деятельность И</w:t>
      </w:r>
      <w:r>
        <w:t xml:space="preserve">сполнителя.</w:t>
      </w:r>
      <w:r/>
    </w:p>
    <w:p>
      <w:pPr>
        <w:pStyle w:val="728"/>
        <w:ind w:firstLine="567"/>
        <w:jc w:val="both"/>
      </w:pPr>
      <w:r>
        <w:t xml:space="preserve">4.1.2. Требовать устранения недостатков оказанных услуг за счет Исполнителя.</w:t>
      </w:r>
      <w:r/>
    </w:p>
    <w:p>
      <w:pPr>
        <w:pStyle w:val="728"/>
        <w:ind w:firstLine="567"/>
        <w:jc w:val="both"/>
      </w:pPr>
      <w:r>
        <w:t xml:space="preserve">4.1.3. Излагать свои замечания о ненадлежащем выполнении Исполнителем своих обязательств по настоящему Контракту при приёмке оказанных услуг, требовать исполнения обяз</w:t>
      </w:r>
      <w:r>
        <w:t xml:space="preserve">анностей Исполнителя в полном объёме, устранения допущенных Исполнителем недостатков. </w:t>
      </w:r>
      <w:r/>
    </w:p>
    <w:p>
      <w:pPr>
        <w:pStyle w:val="728"/>
        <w:ind w:firstLine="567"/>
        <w:jc w:val="both"/>
      </w:pPr>
      <w:r>
        <w:t xml:space="preserve">4.1.4. Отказывать в приёмке услуг в случае и порядке, предусмотренных настоящим Контрактом. </w:t>
      </w:r>
      <w:r/>
    </w:p>
    <w:p>
      <w:pPr>
        <w:pStyle w:val="728"/>
        <w:ind w:firstLine="567"/>
        <w:jc w:val="both"/>
      </w:pPr>
      <w:r>
        <w:t xml:space="preserve">4.1.5. Требовать уплату неустойки (штрафа, пени) в случаях, предусмотренных </w:t>
      </w:r>
      <w:r>
        <w:t xml:space="preserve">настоящим Контрактом. </w:t>
      </w:r>
      <w:r/>
    </w:p>
    <w:p>
      <w:pPr>
        <w:pStyle w:val="728"/>
        <w:ind w:firstLine="567"/>
        <w:jc w:val="both"/>
      </w:pPr>
      <w:r>
        <w:t xml:space="preserve">4.1.6. Требовать возмещения ущерба, причиненного Исполнителем, вследствие ненадлежащего исполнения своих обязанностей, в соответствии с условиями настоящего Контракта.  </w:t>
      </w:r>
      <w:r/>
    </w:p>
    <w:p>
      <w:pPr>
        <w:pStyle w:val="728"/>
        <w:ind w:firstLine="567"/>
        <w:jc w:val="both"/>
      </w:pPr>
      <w:r>
        <w:rPr>
          <w:highlight w:val="white"/>
        </w:rPr>
        <w:t xml:space="preserve">4.1.7. При неполучении услуги в порядке, объеме, сроки, установ</w:t>
      </w:r>
      <w:r>
        <w:rPr>
          <w:highlight w:val="white"/>
        </w:rPr>
        <w:t xml:space="preserve">ленные настоящим Контрактом и приложениями к нему, составить односторонний акт.</w:t>
      </w:r>
      <w:r/>
    </w:p>
    <w:p>
      <w:pPr>
        <w:pStyle w:val="728"/>
        <w:ind w:firstLine="567"/>
        <w:jc w:val="both"/>
        <w:rPr>
          <w:b/>
        </w:rPr>
      </w:pPr>
      <w:r>
        <w:rPr>
          <w:b/>
        </w:rPr>
        <w:t xml:space="preserve">4.2. Заказчик обязан: </w:t>
      </w:r>
      <w:r>
        <w:rPr>
          <w:b/>
        </w:rPr>
      </w:r>
    </w:p>
    <w:p>
      <w:pPr>
        <w:pStyle w:val="728"/>
        <w:ind w:firstLine="567"/>
        <w:jc w:val="both"/>
      </w:pPr>
      <w:r>
        <w:t xml:space="preserve">4.2.1. Предоставить Исполнителю письменную информацию об автотранспортных средствах Заказчика, предполагаемых к постановке на стоянку по адресу, представ</w:t>
      </w:r>
      <w:r>
        <w:t xml:space="preserve">ленному Исполнителем, в соответствии с условиями Технического задания (приложение №1 к настоящему Контракту).</w:t>
      </w:r>
      <w:r/>
    </w:p>
    <w:p>
      <w:pPr>
        <w:pStyle w:val="728"/>
        <w:ind w:firstLine="567"/>
        <w:jc w:val="both"/>
      </w:pPr>
      <w:r>
        <w:t xml:space="preserve">В случае необходимости замены автотранспортного средства, в связи с потребностями Заказчика, Заказчик направляет письменную информацию Исполнителю</w:t>
      </w:r>
      <w:r>
        <w:t xml:space="preserve"> не позднее, чем за 3 (три) календарных дня до предполагаемой смены автотранспортного средства.</w:t>
      </w:r>
      <w:r/>
    </w:p>
    <w:p>
      <w:pPr>
        <w:pStyle w:val="728"/>
        <w:ind w:firstLine="567"/>
        <w:jc w:val="both"/>
      </w:pPr>
      <w:r>
        <w:t xml:space="preserve">4.2.2. Своевременно принять и оплатить оказанные услуги в порядке, предусмотренном настоящим Контрактом. </w:t>
      </w:r>
      <w:r/>
    </w:p>
    <w:p>
      <w:pPr>
        <w:pStyle w:val="728"/>
        <w:ind w:firstLine="567"/>
        <w:jc w:val="both"/>
      </w:pPr>
      <w:r>
        <w:t xml:space="preserve">4.2.3</w:t>
      </w:r>
      <w:r>
        <w:t xml:space="preserve">. Сообщать в письменной форме Исполнителю о недостатках, обнаруженных в ходе оказания услуг. </w:t>
      </w:r>
      <w:r/>
    </w:p>
    <w:p>
      <w:pPr>
        <w:pStyle w:val="728"/>
        <w:ind w:firstLine="567"/>
        <w:jc w:val="both"/>
      </w:pPr>
      <w:r>
        <w:t xml:space="preserve">4.2.4. Не позднее 30 дней с момента возникновения права требования оплаты неустойки (штрафа, пени) от Исполнителя направить Исполнителю претензионное письмо с тре</w:t>
      </w:r>
      <w:r>
        <w:t xml:space="preserve">бованием оплаты в течение 30 дней с даты получения претензионного письма неустойки (штрафа, пени), рассчитанной в соответствии с положениями законодательства и условиями настоящего Контракта.</w:t>
      </w:r>
      <w:r/>
    </w:p>
    <w:p>
      <w:pPr>
        <w:pStyle w:val="728"/>
        <w:ind w:firstLine="567"/>
        <w:jc w:val="both"/>
      </w:pPr>
      <w:r>
        <w:t xml:space="preserve">4.2.5. При неоплате Исполнителем неустойки (штрафа, пени) в тече</w:t>
      </w:r>
      <w:r>
        <w:t xml:space="preserve">ние 10 дней с даты истечения срока для оплаты неустойки (штрафа, пени), указанного в претензионном письме, направить в суд исковое заявление с требованием оплаты неустойки (штрафа, пени), рассчитанной в соответствии с положениями законодательства и условия</w:t>
      </w:r>
      <w:r>
        <w:t xml:space="preserve">ми настоящего Контракта.</w:t>
      </w:r>
      <w:r/>
    </w:p>
    <w:p>
      <w:pPr>
        <w:pStyle w:val="728"/>
        <w:ind w:firstLine="567"/>
        <w:jc w:val="both"/>
      </w:pPr>
      <w:r>
        <w:t xml:space="preserve">4.2.6. В течение 40 дней с даты фактического исполнения обязательства Исполнителем принять необходимые меры по взысканию неустойки (штрафа, пени) за весь период просрочки исполнения обязательства, предусмотренного настоящим Контрак</w:t>
      </w:r>
      <w:r>
        <w:t xml:space="preserve">том, а именно потребовать оплаты неустойки (штрафа, пени), рассчитанной в соответствии с положениями законодательства и условиями настоящего Контракта за весь период просрочки исполнения, </w:t>
      </w:r>
      <w:r>
        <w:t xml:space="preserve">и в случае неоплаты Исполнителем неустойки (штрафа, пени) в течение </w:t>
      </w:r>
      <w:r>
        <w:t xml:space="preserve">указанного срока направить в суд исковое заявление с соответствующими требованиями.</w:t>
      </w:r>
      <w:r/>
    </w:p>
    <w:p>
      <w:pPr>
        <w:pStyle w:val="728"/>
        <w:ind w:firstLine="567"/>
        <w:jc w:val="both"/>
      </w:pPr>
      <w:r>
        <w:t xml:space="preserve">4.2.7. При направлении в суд искового заявления с требованиями о расторжении настоящего Контракта одновременно заявлять требования об оплате неустойки (штрафа, пени), рассч</w:t>
      </w:r>
      <w:r>
        <w:t xml:space="preserve">итанной в соответствии с положениями законодательства и условиями настоящего Контракта.</w:t>
      </w:r>
      <w:r/>
    </w:p>
    <w:p>
      <w:pPr>
        <w:pStyle w:val="728"/>
        <w:ind w:firstLine="567"/>
        <w:jc w:val="both"/>
      </w:pPr>
      <w:r>
        <w:t xml:space="preserve">4.2.8. В случае если окончание срока действия настоящего Контракта повлекло прекращение обязательств Сторон по настоящему Контракту, но при этом имеются основания требо</w:t>
      </w:r>
      <w:r>
        <w:t xml:space="preserve">вать от Исполнителя оплаты неустойки (штрафа, пени) за неисполнение или ненадлежащее исполнение обязательств по настоящему Контракту:</w:t>
      </w:r>
      <w:r/>
    </w:p>
    <w:p>
      <w:pPr>
        <w:pStyle w:val="728"/>
        <w:ind w:firstLine="567"/>
        <w:jc w:val="both"/>
      </w:pPr>
      <w:r>
        <w:t xml:space="preserve">4.2.8.1. В течение 10 дней с даты окончания срока действия настоящего Контракта направить Исполнителю претензионное письмо</w:t>
      </w:r>
      <w:r>
        <w:t xml:space="preserve"> с требованием оплаты в течение 30 дней с даты получения претензионного письма неустойки (штрафа, пени), рассчитанной в соответствии с требованиями законодательства и условиями настоящего Контракта за весь период просрочки исполнения.</w:t>
      </w:r>
      <w:r/>
    </w:p>
    <w:p>
      <w:pPr>
        <w:pStyle w:val="728"/>
        <w:ind w:firstLine="567"/>
        <w:jc w:val="both"/>
      </w:pPr>
      <w:r>
        <w:t xml:space="preserve">4.2.8.2. При неоплате</w:t>
      </w:r>
      <w:r>
        <w:t xml:space="preserve"> в установленный срок Исполнителем неустойки (штрафа, пени) не позднее 10 дней с даты истечения срока для оплаты неустойки (штрафа, пени), указанного в претензионном письме, направить в суд исковое заявление с требованием об оплате неустойки (штрафа, пени)</w:t>
      </w:r>
      <w:r>
        <w:t xml:space="preserve">, рассчитанной в соответствии с требованиями законодательства и условиями настоящего Контракта за весь период просрочки исполнения.</w:t>
      </w:r>
      <w:r/>
    </w:p>
    <w:p>
      <w:pPr>
        <w:pStyle w:val="728"/>
        <w:ind w:firstLine="567"/>
        <w:jc w:val="both"/>
      </w:pPr>
      <w:r>
        <w:t xml:space="preserve">4.2.9</w:t>
      </w:r>
      <w:r>
        <w:rPr>
          <w:color w:val="ff0000"/>
        </w:rPr>
        <w:t xml:space="preserve">. </w:t>
      </w:r>
      <w:r>
        <w:t xml:space="preserve">При одностороннем внесудебном отказе от настоящего Контракта, соблюсти процедуру уведомления, предусмотренную действу</w:t>
      </w:r>
      <w:r>
        <w:t xml:space="preserve">ющим законодательством Российской Федерации и настоящим Контрактом.</w:t>
      </w:r>
      <w:r/>
    </w:p>
    <w:p>
      <w:pPr>
        <w:pStyle w:val="728"/>
        <w:ind w:firstLine="567"/>
        <w:jc w:val="both"/>
        <w:rPr>
          <w:b/>
        </w:rPr>
      </w:pPr>
      <w:r>
        <w:rPr>
          <w:b/>
        </w:rPr>
        <w:t xml:space="preserve">4.3. Исполнитель имеет право: </w:t>
      </w:r>
      <w:r>
        <w:rPr>
          <w:b/>
        </w:rPr>
      </w:r>
    </w:p>
    <w:p>
      <w:pPr>
        <w:pStyle w:val="728"/>
        <w:ind w:firstLine="567"/>
        <w:jc w:val="both"/>
      </w:pPr>
      <w:r>
        <w:t xml:space="preserve">4.3.1. Требовать своевременной оплаты исполненных обязательств по настоящему Контракту. </w:t>
      </w:r>
      <w:r/>
    </w:p>
    <w:p>
      <w:pPr>
        <w:pStyle w:val="728"/>
        <w:ind w:firstLine="567"/>
        <w:jc w:val="both"/>
      </w:pPr>
      <w:r>
        <w:t xml:space="preserve">4.3.2. Требовать подписания документов об исполнении им обязательств</w:t>
      </w:r>
      <w:r>
        <w:t xml:space="preserve"> от Заказчика.</w:t>
      </w:r>
      <w:r/>
    </w:p>
    <w:p>
      <w:pPr>
        <w:pStyle w:val="728"/>
        <w:ind w:firstLine="567"/>
        <w:jc w:val="both"/>
      </w:pPr>
      <w:r>
        <w:t xml:space="preserve">4.3.3. Для выполнения обязательств по настоящему Контракту привлекать соисполнителей, письменно уведомив об этом Заказчика. При этом Исполнитель несет перед Заказчиком ответственность за убытки, причиненные участием соисполнителей в исполнен</w:t>
      </w:r>
      <w:r>
        <w:t xml:space="preserve">ии настоящего Контракта, и за последствия неисполнения или ненадлежащего исполнения обязательств соисполнителями.</w:t>
      </w:r>
      <w:r/>
    </w:p>
    <w:p>
      <w:pPr>
        <w:pStyle w:val="728"/>
        <w:ind w:firstLine="567"/>
        <w:jc w:val="both"/>
        <w:rPr>
          <w:b/>
        </w:rPr>
      </w:pPr>
      <w:r>
        <w:rPr>
          <w:b/>
        </w:rPr>
        <w:t xml:space="preserve">4.4. Исполнитель обязан: </w:t>
      </w:r>
      <w:r>
        <w:rPr>
          <w:b/>
        </w:rPr>
      </w:r>
    </w:p>
    <w:p>
      <w:pPr>
        <w:pStyle w:val="728"/>
        <w:ind w:firstLine="567"/>
        <w:jc w:val="both"/>
      </w:pPr>
      <w:r>
        <w:t xml:space="preserve">4.4.1. Оказать услуги по стоянке автотранспортных средств Заказчика в объеме и сроки, установленные настоящим Контра</w:t>
      </w:r>
      <w:r>
        <w:t xml:space="preserve">ктом и в соответствии с Техническим заданием (Приложение № 1 к настоящему Контракту). </w:t>
      </w:r>
      <w:r/>
    </w:p>
    <w:p>
      <w:pPr>
        <w:pStyle w:val="728"/>
        <w:ind w:firstLine="567"/>
        <w:jc w:val="both"/>
      </w:pPr>
      <w:r>
        <w:t xml:space="preserve">4.4.2. В срок не позднее даты начала оказания услуг предоставить Заказчику расчет услуг по ценам, сформированным по итогам проведения закупочной сессии, с учетом выполне</w:t>
      </w:r>
      <w:r>
        <w:t xml:space="preserve">ния всех услуг, указанных в Техническом задании, а также представить адреса стоянок для постановки автотранспортных средств Заказчика, в соответствии с условиями Технического задания. В случае непредставления в срок указанных в настоящем пункте документов </w:t>
      </w:r>
      <w:r>
        <w:t xml:space="preserve">считается, что Исполнитель своевременно не приступил к выполнению настоящего Контракта, за что несет ответственность в соответствии настоящим Контрактом. </w:t>
      </w:r>
      <w:r/>
    </w:p>
    <w:p>
      <w:pPr>
        <w:pStyle w:val="728"/>
        <w:ind w:firstLine="567"/>
        <w:jc w:val="both"/>
      </w:pPr>
      <w:r>
        <w:t xml:space="preserve">4.4.3. Своевременно и надлежащим образом исполнить обязательства, предусмотренные настоящим Контракто</w:t>
      </w:r>
      <w:r>
        <w:t xml:space="preserve">м.</w:t>
      </w:r>
      <w:r/>
    </w:p>
    <w:p>
      <w:pPr>
        <w:pStyle w:val="728"/>
        <w:ind w:firstLine="567"/>
        <w:jc w:val="both"/>
      </w:pPr>
      <w:r>
        <w:t xml:space="preserve">4.4.4. В целях беспрепятственного въезда/выезда с территории стоянки автотранспортных средств, в сроки, указанные Заказчиком, предоставить письменную информацию о привлеченных соисполнителях с приложением копий договоров, заключенных с привлеченными орг</w:t>
      </w:r>
      <w:r>
        <w:t xml:space="preserve">анизациями, с указанием адресов и места расположения стоянок и количестве парковочных мест.</w:t>
      </w:r>
      <w:r/>
    </w:p>
    <w:p>
      <w:pPr>
        <w:pStyle w:val="728"/>
        <w:ind w:firstLine="567"/>
        <w:jc w:val="both"/>
      </w:pPr>
      <w:r>
        <w:t xml:space="preserve">4.4.5. Представить по запросу Заказчика в сроки, указанные в таком запросе, письменную информацию о ходе исполнения обязательств.</w:t>
      </w:r>
      <w:r/>
    </w:p>
    <w:p>
      <w:pPr>
        <w:pStyle w:val="728"/>
        <w:ind w:firstLine="567"/>
        <w:jc w:val="both"/>
      </w:pPr>
      <w:r>
        <w:t xml:space="preserve">4.4.6. Представить Заказчику сведе</w:t>
      </w:r>
      <w:r>
        <w:t xml:space="preserve">ния об изменении своего фактического местонахождения в срок не позднее 2 (двух) дней со дня соответствующего изменения. В </w:t>
      </w:r>
      <w:r>
        <w:t xml:space="preserve">случае непредставления в установленный срок уведомления об изменении адреса фактическим местонахождением Исполнителя будет считаться а</w:t>
      </w:r>
      <w:r>
        <w:t xml:space="preserve">дрес, указанный в Контракте.</w:t>
      </w:r>
      <w:r/>
    </w:p>
    <w:p>
      <w:pPr>
        <w:pStyle w:val="728"/>
        <w:ind w:firstLine="567"/>
        <w:jc w:val="both"/>
        <w:rPr>
          <w:spacing w:val="4"/>
        </w:rPr>
      </w:pPr>
      <w:r>
        <w:rPr>
          <w:spacing w:val="4"/>
        </w:rPr>
        <w:t xml:space="preserve">4.4.7. </w:t>
      </w:r>
      <w:r>
        <w:t xml:space="preserve">Обеспечить сохранность имущества Заказчика и н</w:t>
      </w:r>
      <w:r>
        <w:rPr>
          <w:spacing w:val="4"/>
        </w:rPr>
        <w:t xml:space="preserve">ести в полном объ</w:t>
      </w:r>
      <w:r>
        <w:rPr>
          <w:spacing w:val="4"/>
        </w:rPr>
        <w:t xml:space="preserve">еме ответственность за материальный ущерб, причиненный порчей имущества Заказчика переданного Исполнителю, который возник в ходе оказания услуг по вине Исполнителя. </w:t>
      </w:r>
      <w:r>
        <w:rPr>
          <w:spacing w:val="4"/>
        </w:rPr>
      </w:r>
    </w:p>
    <w:p>
      <w:pPr>
        <w:pStyle w:val="728"/>
        <w:ind w:firstLine="567"/>
        <w:jc w:val="both"/>
      </w:pPr>
      <w:r>
        <w:t xml:space="preserve">4.4.8. Содержать парковочные места в надлежащем санитарном состоянии. </w:t>
      </w:r>
      <w:r/>
    </w:p>
    <w:p>
      <w:pPr>
        <w:pStyle w:val="728"/>
        <w:ind w:firstLine="567"/>
        <w:jc w:val="both"/>
      </w:pPr>
      <w:r>
        <w:t xml:space="preserve">4.4.9. Обеспечить т</w:t>
      </w:r>
      <w:r>
        <w:t xml:space="preserve">ехническое обслуживание парковочного места.</w:t>
      </w:r>
      <w:r/>
    </w:p>
    <w:p>
      <w:pPr>
        <w:pStyle w:val="728"/>
        <w:ind w:firstLine="567"/>
        <w:jc w:val="both"/>
      </w:pPr>
      <w:r>
        <w:t xml:space="preserve">4.4.10. Обеспечить круглосуточный контроль допуска транспортных средств и безопасность движения на территории автостоянки.</w:t>
      </w:r>
      <w:r/>
    </w:p>
    <w:p>
      <w:pPr>
        <w:pStyle w:val="728"/>
        <w:ind w:firstLine="567"/>
        <w:jc w:val="both"/>
      </w:pPr>
      <w:r>
        <w:t xml:space="preserve">4.4.11. Приостановить оказание услуг в случае обнаружения не зависящих от Исполнителя обс</w:t>
      </w:r>
      <w:r>
        <w:t xml:space="preserve">тоятельств,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Контрактом срок, и сообщить об этом Заказчику в течение 3 (трех) дней после приос</w:t>
      </w:r>
      <w:r>
        <w:t xml:space="preserve">тановления оказания услуг.</w:t>
      </w:r>
      <w:r/>
    </w:p>
    <w:p>
      <w:pPr>
        <w:pStyle w:val="728"/>
        <w:ind w:firstLine="567"/>
        <w:jc w:val="both"/>
      </w:pPr>
      <w:r>
        <w:t xml:space="preserve">Если Исполнитель не предупредил Заказчика об обстоятельствах, указанных в настоящем пункте, либо продолжил оказание услуг, не дожидаясь ответа Заказчика или, несмотря на указание Заказчика о прекращении оказания услуг, Исполнител</w:t>
      </w:r>
      <w:r>
        <w:t xml:space="preserve">ь не вправе при предъявлении к нему или им к Заказчику соответствующих требований ссылаться на указанные обстоятельства.</w:t>
      </w:r>
      <w:r/>
    </w:p>
    <w:p>
      <w:pPr>
        <w:pStyle w:val="728"/>
        <w:ind w:firstLine="567"/>
        <w:jc w:val="both"/>
      </w:pPr>
      <w:r>
        <w:t xml:space="preserve">4.4.12. Своевременно информировать Заказчика об обстоятельствах, имеющих значение для исполнения Контракта.</w:t>
      </w:r>
      <w:r/>
    </w:p>
    <w:p>
      <w:pPr>
        <w:pStyle w:val="728"/>
        <w:ind w:firstLine="567"/>
        <w:jc w:val="both"/>
      </w:pPr>
      <w:r>
        <w:t xml:space="preserve">4.4.13. </w:t>
      </w:r>
      <w:r>
        <w:t xml:space="preserve">Соблюдать при выполнении настоящего Контракта требования правил охраны труда, техники безопасности, пожарной безопасности.</w:t>
      </w:r>
      <w:r/>
    </w:p>
    <w:p>
      <w:pPr>
        <w:pStyle w:val="728"/>
        <w:ind w:firstLine="567"/>
        <w:jc w:val="both"/>
      </w:pPr>
      <w:r>
        <w:t xml:space="preserve">4.4.14. Обеспечить устранение выявленных и указанных Заказчиком недостатков при исполнении своих обязательств в течение исполнения на</w:t>
      </w:r>
      <w:r>
        <w:t xml:space="preserve">стоящего Контракта.</w:t>
      </w:r>
      <w:r/>
    </w:p>
    <w:p>
      <w:pPr>
        <w:pStyle w:val="728"/>
        <w:ind w:firstLine="567"/>
        <w:jc w:val="both"/>
      </w:pPr>
      <w:r>
        <w:t xml:space="preserve">4.4.15. Если в процессе оказания услуг Исполнитель допустил отступления от условий настоящего Контракта, ухудшившие качество услуг, то по требованию Заказчика он обязан безвозмездно исправить все выявленные недостатки в установленный на</w:t>
      </w:r>
      <w:r>
        <w:t xml:space="preserve">стоящим Контрактом срок. Отказ Исполнителя от исправления выявленных недостатков предоставляет Заказчику право отказаться от исполнения настоящего Контракта, уплатив Исполнителю, часть Цены Контракта, установленной в п.2.1. настоящего Контракта, пропорцион</w:t>
      </w:r>
      <w:r>
        <w:t xml:space="preserve">ально части качественно выполненных услуг.</w:t>
      </w:r>
      <w:r/>
    </w:p>
    <w:p>
      <w:pPr>
        <w:pStyle w:val="728"/>
        <w:ind w:firstLine="567"/>
        <w:jc w:val="both"/>
      </w:pPr>
      <w:r>
        <w:t xml:space="preserve">4.4.16. Производить иные действия, связанные с надлежащим и качественным выполнением настоящего Контракта. </w:t>
      </w:r>
      <w:r/>
    </w:p>
    <w:p>
      <w:pPr>
        <w:pStyle w:val="728"/>
        <w:ind w:firstLine="567"/>
        <w:jc w:val="both"/>
      </w:pPr>
      <w:r/>
      <w:r/>
    </w:p>
    <w:p>
      <w:pPr>
        <w:pStyle w:val="728"/>
        <w:jc w:val="center"/>
        <w:rPr>
          <w:b/>
        </w:rPr>
      </w:pPr>
      <w:r>
        <w:rPr>
          <w:b/>
        </w:rPr>
        <w:t xml:space="preserve">5. ПОРЯДОК ПРИЕМКИ УСЛУГ</w:t>
      </w:r>
      <w:r>
        <w:rPr>
          <w:b/>
        </w:rPr>
      </w:r>
    </w:p>
    <w:p>
      <w:pPr>
        <w:pStyle w:val="728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8"/>
        <w:ind w:firstLine="567"/>
        <w:jc w:val="both"/>
      </w:pPr>
      <w:r>
        <w:t xml:space="preserve">5.1. Оказанные услуги по настоящему Контракту принимаются Заказчиком в течение</w:t>
      </w:r>
      <w:r>
        <w:t xml:space="preserve"> 5 (пяти) рабочих дней со дня получения от Исполнителя Акта сдачи-приемки оказанных услуг по согласованной сторонами форме, подписываемого уполномоченными на это лицами и скреплённого печатями Сторон.</w:t>
      </w:r>
      <w:r/>
    </w:p>
    <w:p>
      <w:pPr>
        <w:pStyle w:val="728"/>
        <w:ind w:firstLine="567"/>
        <w:jc w:val="both"/>
        <w:rPr>
          <w:bCs/>
        </w:rPr>
      </w:pPr>
      <w:r>
        <w:rPr>
          <w:bCs/>
        </w:rPr>
        <w:t xml:space="preserve">Акт передается путем вручения под роспись уполномоченно</w:t>
      </w:r>
      <w:r>
        <w:rPr>
          <w:bCs/>
        </w:rPr>
        <w:t xml:space="preserve">му сотруднику Заказчика, направления почтой или курьерской службой.</w:t>
      </w:r>
      <w:r>
        <w:rPr>
          <w:bCs/>
        </w:rPr>
      </w:r>
    </w:p>
    <w:p>
      <w:pPr>
        <w:pStyle w:val="728"/>
        <w:ind w:firstLine="567"/>
        <w:jc w:val="both"/>
      </w:pPr>
      <w:r>
        <w:t xml:space="preserve">5.2. Заказчик подписывает Акт сдачи-приемки оказанных услуг, если услуги оказаны в соответствии с Техническим заданием (Приложение №1 к настоящему Контракту) надлежащим образом и указаны и</w:t>
      </w:r>
      <w:r>
        <w:t xml:space="preserve">х фактический объём и стоимость.</w:t>
      </w:r>
      <w:r/>
    </w:p>
    <w:p>
      <w:pPr>
        <w:pStyle w:val="728"/>
        <w:ind w:firstLine="567"/>
        <w:jc w:val="both"/>
        <w:rPr>
          <w:bCs/>
        </w:rPr>
      </w:pPr>
      <w:r>
        <w:rPr>
          <w:bCs/>
        </w:rPr>
        <w:t xml:space="preserve">В случае отказа Заказчика от промежуточной приемки услуг, Сторонами в однодневный срок составляется двусторонний акт с перечнем необходимых доработок.</w:t>
      </w:r>
      <w:r>
        <w:rPr>
          <w:bCs/>
        </w:rPr>
      </w:r>
    </w:p>
    <w:p>
      <w:pPr>
        <w:pStyle w:val="728"/>
        <w:ind w:firstLine="567"/>
        <w:jc w:val="both"/>
        <w:rPr>
          <w:bCs/>
        </w:rPr>
      </w:pPr>
      <w:r>
        <w:rPr>
          <w:bCs/>
        </w:rPr>
        <w:t xml:space="preserve">При отказе Исполнителя от составления или подписания акта, Заказчик пись</w:t>
      </w:r>
      <w:r>
        <w:rPr>
          <w:bCs/>
        </w:rPr>
        <w:t xml:space="preserve">менно извещает об обнаруженных недостатках и/или дефектах в оказанных услугах путем составления одностороннего акта (претензии) по качеству услуг. При этом Заказчик вправе по своему усмотрению потребовать:</w:t>
      </w:r>
      <w:r>
        <w:rPr>
          <w:bCs/>
        </w:rPr>
      </w:r>
    </w:p>
    <w:p>
      <w:pPr>
        <w:pStyle w:val="728"/>
        <w:numPr>
          <w:ilvl w:val="0"/>
          <w:numId w:val="6"/>
        </w:numPr>
        <w:ind w:left="0" w:firstLine="567"/>
        <w:jc w:val="both"/>
        <w:rPr>
          <w:bCs/>
        </w:rPr>
      </w:pPr>
      <w:r>
        <w:rPr>
          <w:bCs/>
        </w:rPr>
        <w:t xml:space="preserve"> безвозмездного устранения недостатков и/или дефек</w:t>
      </w:r>
      <w:r>
        <w:rPr>
          <w:bCs/>
        </w:rPr>
        <w:t xml:space="preserve">тов оказанных услуг в срок, установленный в акте (претензии);</w:t>
      </w:r>
      <w:r>
        <w:rPr>
          <w:bCs/>
        </w:rPr>
      </w:r>
    </w:p>
    <w:p>
      <w:pPr>
        <w:pStyle w:val="728"/>
        <w:numPr>
          <w:ilvl w:val="0"/>
          <w:numId w:val="6"/>
        </w:numPr>
        <w:ind w:left="0" w:firstLine="567"/>
        <w:jc w:val="both"/>
      </w:pPr>
      <w:r>
        <w:rPr>
          <w:bCs/>
        </w:rPr>
        <w:t xml:space="preserve"> возмещения своих расходов, подтвержденных документально, на устранение недостатков и/или дефектов оказанных услуг.</w:t>
      </w:r>
      <w:r/>
    </w:p>
    <w:p>
      <w:pPr>
        <w:pStyle w:val="728"/>
        <w:ind w:firstLine="567"/>
        <w:jc w:val="both"/>
      </w:pPr>
      <w:r>
        <w:t xml:space="preserve">5.3. По окончании срока оказания услуг для проверки предоставленных Исполнител</w:t>
      </w:r>
      <w:r>
        <w:t xml:space="preserve">ем  результатов услуг, предусмотренных Контрактом, в части их соответствия условиям Контракта Заказчик может провести экспертизу. Экспертиза результатов, предусмотренных Контрактом, может проводиться Заказчиком своими силами или к ее проведению могут привл</w:t>
      </w:r>
      <w:r>
        <w:t xml:space="preserve">екаться эксперты, экспертные организации на основании контрактов.</w:t>
      </w:r>
      <w:r/>
    </w:p>
    <w:p>
      <w:pPr>
        <w:pStyle w:val="728"/>
        <w:ind w:firstLine="567"/>
        <w:jc w:val="both"/>
      </w:pPr>
      <w:r>
        <w:t xml:space="preserve">Приемка результатов исполнения Контракта, осуществляется в течение 3 (трех) дней с момента сдачи услуг Исполнителем. Результаты об оказанной услуге отражаются Заказчиком в Отчете об исполнен</w:t>
      </w:r>
      <w:r>
        <w:t xml:space="preserve">ии государственного контракта, либо Исполнителю в те же сроки Заказчиком направляется в письменной форме мотивированный отказ от подписания такого документа. В случае привлечения Заказчиком для проведения указанной экспертизы экспертов, экспертных организа</w:t>
      </w:r>
      <w:r>
        <w:t xml:space="preserve">ций при принятии решения о приемке или об отказе в приемке результатов исполнения контракта,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</w:t>
      </w:r>
      <w:r>
        <w:t xml:space="preserve">влеченных для ее проведения.</w:t>
      </w:r>
      <w:r/>
    </w:p>
    <w:p>
      <w:pPr>
        <w:pStyle w:val="728"/>
        <w:ind w:firstLine="567"/>
        <w:jc w:val="both"/>
      </w:pPr>
      <w:r>
        <w:t xml:space="preserve">Заказчик вправе не отказывать в приемке результатов исполнения контракта, оказанных услуг в случае выявления несоответствия этих результатов, услуг условиям контракта, если выявленное несоответствие не препятствует приемке этих</w:t>
      </w:r>
      <w:r>
        <w:t xml:space="preserve"> результатов, услуг и устранено Исполнителем.</w:t>
      </w:r>
      <w:r/>
    </w:p>
    <w:p>
      <w:pPr>
        <w:pStyle w:val="728"/>
        <w:ind w:firstLine="567"/>
        <w:jc w:val="both"/>
      </w:pPr>
      <w:r>
        <w:t xml:space="preserve">5.4. В случае ненадлежащего исполнения своих обязательств Исполнителем Заказчик вправе направить письменный мотивированный отказ от подписания Акта сдачи-приемки оказанных услуг, в котором указывает объём и сро</w:t>
      </w:r>
      <w:r>
        <w:t xml:space="preserve">ки устранения ненадлежащим образом исполненных обязательств. Затем услуги принимаются повторно в соответствии с условиями настоящего Контракта. </w:t>
      </w:r>
      <w:r/>
    </w:p>
    <w:p>
      <w:pPr>
        <w:pStyle w:val="728"/>
        <w:ind w:firstLine="567"/>
        <w:jc w:val="both"/>
      </w:pPr>
      <w:r>
        <w:t xml:space="preserve">5.5. В случае мотивированного отказа Заказчика в приемке услуг Сторонами составляется двухсторонний Акт с переч</w:t>
      </w:r>
      <w:r>
        <w:t xml:space="preserve">нем необходимых доработок и сроков их выполнения. Исполнитель обязан произвести необходимые исправления без дополнительной оплаты.</w:t>
      </w:r>
      <w:r/>
    </w:p>
    <w:p>
      <w:pPr>
        <w:pStyle w:val="728"/>
        <w:ind w:firstLine="567"/>
        <w:jc w:val="both"/>
      </w:pPr>
      <w:r>
        <w:t xml:space="preserve">5.6. Для мониторинга исполнения настоящего Контракта и информирования Сторон о выявленных недостатках исполнения Контракта Ст</w:t>
      </w:r>
      <w:r>
        <w:t xml:space="preserve">ороны предоставляют друг другу письменную информацию об ответственных лицах (кураторах) с указанием их контактных телефонов. Телефоны ответственных лиц должны функционировать на период исполнения обязательств по настоящему Контракту круглосуточно.</w:t>
      </w:r>
      <w:r/>
    </w:p>
    <w:p>
      <w:pPr>
        <w:pStyle w:val="728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8"/>
        <w:jc w:val="center"/>
        <w:rPr>
          <w:b/>
        </w:rPr>
      </w:pPr>
      <w:r>
        <w:rPr>
          <w:b/>
        </w:rPr>
        <w:t xml:space="preserve">6. ГАРА</w:t>
      </w:r>
      <w:r>
        <w:rPr>
          <w:b/>
        </w:rPr>
        <w:t xml:space="preserve">НТИИ КАЧЕСТВА</w:t>
      </w:r>
      <w:r>
        <w:rPr>
          <w:b/>
        </w:rPr>
      </w:r>
    </w:p>
    <w:p>
      <w:pPr>
        <w:pStyle w:val="728"/>
        <w:jc w:val="both"/>
      </w:pPr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6.1. Исполнитель гарантирует качественное оказание услуг, предусмотренных настоящим Контрактом, в течение срока их оказания,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 той степени заботливости и осмотрительности, какая от него требуется по характеру обязательств </w:t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в соответствии но</w:t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рмативными правовыми актами Российской Федерации, а так же с требованиями, установленными Контрактом и приложениями к нему.</w:t>
      </w:r>
      <w:r>
        <w:rPr>
          <w:rFonts w:ascii="Times New Roman" w:hAnsi="Times New Roman" w:eastAsia="Times New Roman"/>
          <w:sz w:val="24"/>
          <w:szCs w:val="24"/>
          <w:lang w:eastAsia="ar-SA"/>
        </w:rPr>
      </w:r>
    </w:p>
    <w:p>
      <w:pPr>
        <w:pStyle w:val="72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8"/>
        <w:jc w:val="center"/>
        <w:rPr>
          <w:b/>
        </w:rPr>
      </w:pPr>
      <w:r>
        <w:rPr>
          <w:b/>
        </w:rPr>
        <w:t xml:space="preserve">7. ОТВЕТСТВЕННОСТЬ СТОРОН</w:t>
      </w:r>
      <w:r>
        <w:rPr>
          <w:b/>
        </w:rPr>
      </w:r>
    </w:p>
    <w:p>
      <w:pPr>
        <w:pStyle w:val="728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В случае просрочки исполнения Заказчиком обязательств, п</w:t>
      </w:r>
      <w:r>
        <w:rPr>
          <w:rFonts w:ascii="Times New Roman" w:hAnsi="Times New Roman"/>
          <w:sz w:val="24"/>
          <w:szCs w:val="24"/>
        </w:rPr>
        <w:t xml:space="preserve">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Пеня начисляется за каждый день просрочки испо</w:t>
      </w:r>
      <w:r>
        <w:rPr>
          <w:rFonts w:ascii="Times New Roman" w:hAnsi="Times New Roman"/>
          <w:sz w:val="24"/>
          <w:szCs w:val="24"/>
        </w:rPr>
        <w:t xml:space="preserve">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</w:t>
      </w:r>
      <w:r>
        <w:rPr>
          <w:rFonts w:ascii="Times New Roman" w:hAnsi="Times New Roman"/>
          <w:sz w:val="24"/>
          <w:szCs w:val="24"/>
        </w:rPr>
        <w:t xml:space="preserve">и Центрального банка Российской Федерации от не уплаченной в срок суммы. 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7.2.1.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штраф устанавлив</w:t>
      </w:r>
      <w:r>
        <w:rPr>
          <w:rFonts w:ascii="Times New Roman" w:hAnsi="Times New Roman"/>
          <w:sz w:val="24"/>
          <w:szCs w:val="24"/>
        </w:rPr>
        <w:t xml:space="preserve">ается в соответствии с постановлением Правительства Российской Федерации от 30 августа 2017 г. № 1042, в размере 1 000,00 рублей (если цена Контракта не превышает 3 млн рублей).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7.2.2. Общая сумма начисленной неустойки (штрафов, пени) за ненадлежащее испол</w:t>
      </w:r>
      <w:r>
        <w:rPr>
          <w:rFonts w:ascii="Times New Roman" w:hAnsi="Times New Roman"/>
          <w:sz w:val="24"/>
          <w:szCs w:val="24"/>
        </w:rPr>
        <w:t xml:space="preserve">нение Заказчиком обязательств, предусмотренных Контрактов, не может превышать цену Контракта.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7.3.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</w:t>
      </w:r>
      <w:r>
        <w:rPr>
          <w:rFonts w:ascii="Times New Roman" w:hAnsi="Times New Roman"/>
          <w:sz w:val="24"/>
          <w:szCs w:val="24"/>
        </w:rPr>
        <w:t xml:space="preserve">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</w:t>
      </w:r>
      <w:r>
        <w:rPr>
          <w:rFonts w:ascii="Times New Roman" w:hAnsi="Times New Roman"/>
          <w:sz w:val="24"/>
          <w:szCs w:val="24"/>
        </w:rPr>
        <w:t xml:space="preserve">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Исполнителем.</w:t>
      </w:r>
      <w:r/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просрочки исполнения Исполнителем обязательств (в том числе г</w:t>
      </w:r>
      <w:r>
        <w:rPr>
          <w:rFonts w:ascii="Times New Roman" w:hAnsi="Times New Roman"/>
          <w:sz w:val="24"/>
          <w:szCs w:val="24"/>
        </w:rPr>
        <w:t xml:space="preserve">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7.3.1.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расс</w:t>
      </w:r>
      <w:r>
        <w:rPr>
          <w:rFonts w:ascii="Times New Roman" w:hAnsi="Times New Roman"/>
          <w:sz w:val="24"/>
          <w:szCs w:val="24"/>
        </w:rPr>
        <w:t xml:space="preserve">читывается на момент заключения Контракта, в соответствии с постановлением Правительства Российской Федерации от 30 августа 2017 г. №1042, размер штрафа устанавливается в размере 5 000,00 рублей в случае, если цена Контракта (этапа) не превышает 3 млн. руб</w:t>
      </w:r>
      <w:r>
        <w:rPr>
          <w:rFonts w:ascii="Times New Roman" w:hAnsi="Times New Roman"/>
          <w:sz w:val="24"/>
          <w:szCs w:val="24"/>
        </w:rPr>
        <w:t xml:space="preserve">лей.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7.3.2. За каждый факт неисполнения или ненадлежащего исполнения Исполнителем обязательств, предусмотренных Контрактом, заключенным с победителем закупки (или с иным участником закупки в случаях, установленных Законом о контрактной системе), предложивш</w:t>
      </w:r>
      <w:r>
        <w:rPr>
          <w:rFonts w:ascii="Times New Roman" w:hAnsi="Times New Roman"/>
          <w:sz w:val="24"/>
          <w:szCs w:val="24"/>
        </w:rPr>
        <w:t xml:space="preserve">им наиболее высокую цену за право заключения Контракта, размер штрафа рассчитывается в порядке, установленном постановлением Правительства Российской Федерации от 30 августа 2017 г. №1042 за исключением просрочки исполнения обязательств (в том числе гарант</w:t>
      </w:r>
      <w:r>
        <w:rPr>
          <w:rFonts w:ascii="Times New Roman" w:hAnsi="Times New Roman"/>
          <w:sz w:val="24"/>
          <w:szCs w:val="24"/>
        </w:rPr>
        <w:t xml:space="preserve">ийного обязательства), предусмотренных Контрактом, и устанавливается в размере 10 процентов начальной (максимальной) цены Контракта, что составляет _______ (_____________________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_) рубля ___ коп.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7.3.3.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</w:t>
      </w:r>
      <w:r>
        <w:rPr>
          <w:rFonts w:ascii="Times New Roman" w:hAnsi="Times New Roman"/>
          <w:sz w:val="24"/>
          <w:szCs w:val="24"/>
        </w:rPr>
        <w:t xml:space="preserve">ельств), в соответствии с постановлением Правительства Российской Федерации от 30 августа 2017 г. № 1042, что составляет 1 000,00 рублей.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7.3.4. Общая сумма начисленной неустойки (штрафов, пени) за неисполнение или ненадлежащее исполнение Исполнителем обяз</w:t>
      </w:r>
      <w:r>
        <w:rPr>
          <w:rFonts w:ascii="Times New Roman" w:hAnsi="Times New Roman"/>
          <w:sz w:val="24"/>
          <w:szCs w:val="24"/>
        </w:rPr>
        <w:t xml:space="preserve">ательств, предусмотренных Контрактом, не может превышать цену Контракта.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В случае неисполнения или ненадлежащего исполнения Исполнителем обязательств, предусмотренных Контрактом, Заказчик производит оплату по Контракту за вычетом соответствующего разм</w:t>
      </w:r>
      <w:r>
        <w:rPr>
          <w:rFonts w:ascii="Times New Roman" w:hAnsi="Times New Roman"/>
          <w:sz w:val="24"/>
          <w:szCs w:val="24"/>
        </w:rPr>
        <w:t xml:space="preserve">ера неустойки (штрафа, пени) в без акцептном порядке.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7.5. Уплата Стороной неустойки (штрафа, пени) не освобождает её от исполнения обязательств по Контракту.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7.6. Сторона освобождается от уплаты неустойки (штрафа, пени), если докажет, что неисполнение или</w:t>
      </w:r>
      <w:r>
        <w:rPr>
          <w:rFonts w:ascii="Times New Roman" w:hAnsi="Times New Roman"/>
          <w:sz w:val="24"/>
          <w:szCs w:val="24"/>
        </w:rPr>
        <w:t xml:space="preserve"> ненадлежащее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</w:t>
      </w:r>
      <w:r>
        <w:rPr>
          <w:rFonts w:ascii="Times New Roman" w:hAnsi="Times New Roman"/>
          <w:sz w:val="24"/>
          <w:szCs w:val="24"/>
        </w:rPr>
        <w:t xml:space="preserve">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подтверждённых в установленном законодательством порядке, препятствующих надлежащему исполнению обязательств п</w:t>
      </w:r>
      <w:r>
        <w:rPr>
          <w:rFonts w:ascii="Times New Roman" w:hAnsi="Times New Roman"/>
          <w:sz w:val="24"/>
          <w:szCs w:val="24"/>
        </w:rPr>
        <w:t xml:space="preserve">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</w:t>
      </w:r>
      <w:r>
        <w:rPr>
          <w:rFonts w:ascii="Times New Roman" w:hAnsi="Times New Roman"/>
          <w:sz w:val="24"/>
          <w:szCs w:val="24"/>
        </w:rPr>
        <w:t xml:space="preserve">ть.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7.7. Заказчик не несет какой-либо гражданской и юридической ответственности, связанной со страхованием жизни персонала Исполнителя, освобождается от уплаты сумм по всем претензиям, требованиям, судебным искам и всякого рода расходам, связанным с ущербо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м, увечьем, несчастными случаями в процессе исполнения условий Исполнителем по настоящему Контракту.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7.8. При предъявлении Заказчику претензий, в том числе финансовых со стороны третьих лиц, Исполнитель решает их своими силами и за свой счет.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7.8.1. Исполн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итель незамедлительно, после получения уведомления Заказчиком, принимает меры к урегулированию споров с третьими лицами, вступает в судебный процесс на стороне Заказчика и предпринимает все зависящие от него действия с целью исключения Заказчика из числа 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тветчиков;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7.8.2. Исполнитель возмещает Заказчику понесенные судебные расходы, расходы и убытки, вызванные применением мер обеспечения иска и исполнения судебного решения, и выплаченные третьему лицу суммы, а также иные убытки, понесенные Заказчиком в связ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 с несоблюдением Исполнителем положений, изложенных в настоящем разделе.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7.9. Ответственность за достоверность и соответствие законодательству Российской Федерации сведений, указанных в предоставленных документах, несет Исполнитель.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7.10. В случае установ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ления уполномоченными контрольными органами фактов оказания услуг в меньшем объеме, чем это предусмотрено настоящим Контрактом  и/или завышения стоимости Исполнитель осуществляет возврат Заказчику излишне уплаченных денежных средств.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42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4"/>
          <w:szCs w:val="20"/>
          <w:highlight w:val="white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0"/>
          <w:highlight w:val="white"/>
          <w:lang w:eastAsia="ru-RU"/>
        </w:rPr>
        <w:t xml:space="preserve">7.11. В случае неиспол</w:t>
      </w:r>
      <w:r>
        <w:rPr>
          <w:rFonts w:ascii="Times New Roman" w:hAnsi="Times New Roman" w:eastAsia="Times New Roman"/>
          <w:color w:val="000000"/>
          <w:sz w:val="24"/>
          <w:szCs w:val="20"/>
          <w:highlight w:val="white"/>
          <w:lang w:eastAsia="ru-RU"/>
        </w:rPr>
        <w:t xml:space="preserve">нения или ненадлежащего исполнения Исполнителем обязательства, предусмотренного настоящим Контрактом, Заказчик вправе производить оплату по Контракту за вычетом соответствующего размера неустойки (штрафа, пени), предусмотренного Контрактом.</w:t>
      </w:r>
      <w:r>
        <w:rPr>
          <w:rFonts w:ascii="Times New Roman" w:hAnsi="Times New Roman" w:eastAsia="Times New Roman"/>
          <w:color w:val="000000"/>
          <w:sz w:val="24"/>
          <w:szCs w:val="20"/>
          <w:highlight w:val="white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7.12. Уплата шт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рафов, неустойки не освобождает Стороны от исполнения своих обязательств по настоящему Контракту.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728"/>
        <w:ind w:firstLine="567"/>
        <w:jc w:val="both"/>
      </w:pPr>
      <w:r>
        <w:t xml:space="preserve">7.13. В случае нанесения вреда имуществу Заказчика, уполномоченными представителями Сторон составляется Акт о нарушении целостности имущества. </w:t>
      </w:r>
      <w:r/>
    </w:p>
    <w:p>
      <w:pPr>
        <w:pStyle w:val="728"/>
        <w:ind w:firstLine="567"/>
        <w:jc w:val="both"/>
      </w:pPr>
      <w:r>
        <w:t xml:space="preserve">7.14</w:t>
      </w:r>
      <w:r>
        <w:t xml:space="preserve">. При полном повреждении имущества и невозможности дальнейшего его использования, Исполнитель возмещает Заказчику действительную (балансовую) стоимость имущества на момент порчи, гибели, повреждения.</w:t>
      </w:r>
      <w:r/>
    </w:p>
    <w:p>
      <w:pPr>
        <w:pStyle w:val="728"/>
        <w:ind w:firstLine="567"/>
        <w:jc w:val="both"/>
      </w:pPr>
      <w:r>
        <w:t xml:space="preserve">7.15. При частичном повреждении имущества, Исполнитель п</w:t>
      </w:r>
      <w:r>
        <w:t xml:space="preserve">олностью компенсирует Заказчику размер необходимых расходов для приведения имущества в состояние, в котором оно было до повреждения.</w:t>
      </w:r>
      <w:r/>
    </w:p>
    <w:p>
      <w:pPr>
        <w:pStyle w:val="728"/>
        <w:ind w:firstLine="567"/>
        <w:jc w:val="both"/>
      </w:pPr>
      <w:r/>
      <w:r/>
    </w:p>
    <w:p>
      <w:pPr>
        <w:pStyle w:val="728"/>
        <w:jc w:val="center"/>
        <w:rPr>
          <w:b/>
        </w:rPr>
      </w:pPr>
      <w:r>
        <w:rPr>
          <w:b/>
        </w:rPr>
        <w:t xml:space="preserve">8. СРОК ДЕЙСТВИЯ КОНТРАКТА</w:t>
      </w:r>
      <w:r>
        <w:rPr>
          <w:b/>
        </w:rPr>
      </w:r>
    </w:p>
    <w:p>
      <w:pPr>
        <w:pStyle w:val="728"/>
        <w:jc w:val="center"/>
        <w:rPr>
          <w:b/>
        </w:rPr>
      </w:pPr>
      <w:r>
        <w:rPr>
          <w:b/>
        </w:rPr>
        <w:t xml:space="preserve">ПОРЯДОК ИЗМЕННЕНИЯ И РАСТОРЖЕНИЯ КОНТРАКТА</w:t>
      </w:r>
      <w:r>
        <w:rPr>
          <w:b/>
        </w:rPr>
      </w:r>
    </w:p>
    <w:p>
      <w:pPr>
        <w:pStyle w:val="728"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8"/>
        <w:ind w:firstLine="567"/>
        <w:jc w:val="both"/>
      </w:pPr>
      <w:r>
        <w:t xml:space="preserve">8.1. Настоящий Контракт вступает в силу </w:t>
      </w:r>
      <w:r>
        <w:t xml:space="preserve">с 01.07.2026</w:t>
      </w:r>
      <w:r>
        <w:t xml:space="preserve"> </w:t>
      </w:r>
      <w:bookmarkStart w:id="0" w:name="_GoBack"/>
      <w:r/>
      <w:bookmarkEnd w:id="0"/>
      <w:r>
        <w:t xml:space="preserve">и действует </w:t>
      </w:r>
      <w:r>
        <w:t xml:space="preserve">по 31 декабря 2026 г., а в части проведения расчетов – до полного исполнения Сторонами, принятых на себя обязательств.</w:t>
      </w:r>
      <w:r/>
    </w:p>
    <w:p>
      <w:pPr>
        <w:pStyle w:val="728"/>
        <w:ind w:firstLine="567"/>
        <w:jc w:val="both"/>
      </w:pPr>
      <w:r>
        <w:t xml:space="preserve">8.2. Истечение срока действия Контракта само по себе не прекращает уже возникшего из него обязательства.</w:t>
      </w:r>
      <w:r>
        <w:t xml:space="preserve"> Обязательства Сторон, не исполненные до даты истечения срока действия настоящего Контракта, указанного в п.8.1. Контракта, подлежат исполнению в полном объеме.</w:t>
      </w:r>
      <w:r/>
    </w:p>
    <w:p>
      <w:pPr>
        <w:pStyle w:val="728"/>
        <w:ind w:firstLine="567"/>
        <w:jc w:val="both"/>
      </w:pPr>
      <w:r>
        <w:rPr>
          <w:b/>
        </w:rPr>
        <w:t xml:space="preserve">8.3. Изменение и дополнение</w:t>
      </w:r>
      <w:r>
        <w:t xml:space="preserve"> настоящего Контр</w:t>
      </w:r>
      <w:r>
        <w:t xml:space="preserve">акта возможны в случаях, предусмотренных законодательством, регулирующим сферу закупок для обеспечения государственных нужд. Условия настоящего Контракта могут быть изменены:</w:t>
      </w:r>
      <w:r/>
    </w:p>
    <w:p>
      <w:pPr>
        <w:pStyle w:val="728"/>
        <w:ind w:firstLine="567"/>
        <w:jc w:val="both"/>
      </w:pPr>
      <w:r>
        <w:t xml:space="preserve">8.3.1. При снижении цены настоящего Контракта без изменения, предусмотренного нас</w:t>
      </w:r>
      <w:r>
        <w:t xml:space="preserve">тоящим Контрактом объема Услуг, качества Услуг иных условий настоящего Контракта;</w:t>
      </w:r>
      <w:r/>
    </w:p>
    <w:p>
      <w:pPr>
        <w:pStyle w:val="728"/>
        <w:ind w:firstLine="567"/>
        <w:jc w:val="both"/>
      </w:pPr>
      <w:r>
        <w:t xml:space="preserve">8.3.2. Если по предложению Заказчика увеличивается предусмотренный настоящим Контрактом объем Услуг не более чем на десять процентов или уменьшается предусмотренный настоящим</w:t>
      </w:r>
      <w:r>
        <w:t xml:space="preserve"> Контрактом объем Услуга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</w:t>
      </w:r>
      <w:r>
        <w:t xml:space="preserve">ленной в настоящем Контракте цены Услуг, но не более чем на десять процентов цены настоящего Контракта. При уменьшении предусмотренного настоящим Контрактом объема Услуг Стороны обязаны уменьшить Цену Контракта, исходя из цены Услуг.</w:t>
      </w:r>
      <w:r/>
    </w:p>
    <w:p>
      <w:pPr>
        <w:pStyle w:val="728"/>
        <w:ind w:firstLine="567"/>
        <w:jc w:val="both"/>
      </w:pPr>
      <w:r>
        <w:t xml:space="preserve">8.3.3. В случаях, пред</w:t>
      </w:r>
      <w:r>
        <w:t xml:space="preserve">усмотренных п.6 ст.161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обязательств, Заказчик в ходе исполнения настоящего Контракта обеспечивает согласование новых ус</w:t>
      </w:r>
      <w:r>
        <w:t xml:space="preserve">ловий Контракта, в том числе цены и (или) сроков исполнения Контракта и (или) объема услуги, предусмотренных Контрактом, с учетом требований частей 2 – 4 ст.95 Федерального закона от 05.04.2013 № 44-ФЗ «О контрактной системе в сфере закупок товаров, работ,</w:t>
      </w:r>
      <w:r>
        <w:t xml:space="preserve"> услуг для обеспечения государственных и муниципальных нужд».</w:t>
      </w:r>
      <w:r/>
    </w:p>
    <w:p>
      <w:pPr>
        <w:pStyle w:val="728"/>
        <w:ind w:firstLine="567"/>
        <w:jc w:val="both"/>
      </w:pPr>
      <w:r>
        <w:t xml:space="preserve">8.4. Все изменения и дополнения к настоящему Контракту действительны только в том случае, если они совершены в письменной форме и подписаны уполномоченными представителями Сторон. Все приложения</w:t>
      </w:r>
      <w:r>
        <w:t xml:space="preserve"> к настоящему Контракту являются его неотъемлемой его частью.</w:t>
      </w:r>
      <w:r/>
    </w:p>
    <w:p>
      <w:pPr>
        <w:pStyle w:val="728"/>
        <w:ind w:firstLine="567"/>
        <w:jc w:val="both"/>
        <w:rPr>
          <w:b/>
        </w:rPr>
      </w:pPr>
      <w:r>
        <w:rPr>
          <w:b/>
        </w:rPr>
        <w:t xml:space="preserve">8.5. Настоящий Контракт может быть расторгнут:</w:t>
      </w:r>
      <w:r>
        <w:rPr>
          <w:b/>
        </w:rPr>
      </w:r>
    </w:p>
    <w:p>
      <w:pPr>
        <w:pStyle w:val="728"/>
        <w:ind w:firstLine="567"/>
        <w:jc w:val="both"/>
      </w:pPr>
      <w:r>
        <w:t xml:space="preserve">8.5.1. По соглашению Сторон.</w:t>
      </w:r>
      <w:r/>
    </w:p>
    <w:p>
      <w:pPr>
        <w:pStyle w:val="728"/>
        <w:ind w:firstLine="567"/>
        <w:jc w:val="both"/>
      </w:pPr>
      <w:r>
        <w:t xml:space="preserve">8.5.2. По решению суда, вынесенному в установленном порядке.</w:t>
      </w:r>
      <w:r/>
    </w:p>
    <w:p>
      <w:pPr>
        <w:pStyle w:val="728"/>
        <w:ind w:firstLine="567"/>
        <w:jc w:val="both"/>
      </w:pPr>
      <w:r>
        <w:t xml:space="preserve">8.5.3. По решению Стороны об одностороннем внесудебном от</w:t>
      </w:r>
      <w:r>
        <w:t xml:space="preserve">казе от исполнения Контракта в случаях, предусмотренных гражданским законодательством Российской Федерации и настоящим Контрактом.</w:t>
      </w:r>
      <w:r/>
    </w:p>
    <w:p>
      <w:pPr>
        <w:pStyle w:val="728"/>
        <w:ind w:firstLine="567"/>
        <w:jc w:val="both"/>
      </w:pPr>
      <w:r>
        <w:t xml:space="preserve">8.6. Заказчик вправе принять решение об одностороннем внесудебном отказе от исполнения Контракта в соответствии с гражданским</w:t>
      </w:r>
      <w:r>
        <w:t xml:space="preserve"> законодательством и условиями настоящего Контракта если Исполнитель отказывается от согласования новых условий Контракта при наступлении обстоятельств, указанных в подпункте 8.3.3. настоящего Контракта, а также при существенном нарушении условий Контракта</w:t>
      </w:r>
      <w:r>
        <w:t xml:space="preserve"> Исполнителем.</w:t>
      </w:r>
      <w:r/>
    </w:p>
    <w:p>
      <w:pPr>
        <w:pStyle w:val="728"/>
        <w:ind w:firstLine="567"/>
        <w:jc w:val="both"/>
      </w:pPr>
      <w:r>
        <w:t xml:space="preserve">Существенным нарушением условий Контракта является:</w:t>
      </w:r>
      <w:r/>
    </w:p>
    <w:p>
      <w:pPr>
        <w:pStyle w:val="728"/>
        <w:numPr>
          <w:ilvl w:val="0"/>
          <w:numId w:val="7"/>
        </w:numPr>
        <w:ind w:left="0" w:firstLine="567"/>
        <w:jc w:val="both"/>
        <w:tabs>
          <w:tab w:val="left" w:pos="851" w:leader="none"/>
        </w:tabs>
      </w:pPr>
      <w:r>
        <w:t xml:space="preserve">если Исполнитель не приступает своевременно к исполнению настоящего Контракта или исполняет свои обязательства по настоящему Контракту настолько медленно, что окончание исполнения к сроку с</w:t>
      </w:r>
      <w:r>
        <w:t xml:space="preserve">тановится явно невозможным;</w:t>
      </w:r>
      <w:r/>
    </w:p>
    <w:p>
      <w:pPr>
        <w:pStyle w:val="728"/>
        <w:numPr>
          <w:ilvl w:val="0"/>
          <w:numId w:val="7"/>
        </w:numPr>
        <w:ind w:left="0" w:firstLine="567"/>
        <w:jc w:val="both"/>
        <w:tabs>
          <w:tab w:val="left" w:pos="851" w:leader="none"/>
        </w:tabs>
      </w:pPr>
      <w:r>
        <w:t xml:space="preserve">если во время оказания Услуг станет очевидным, что они не будут выполнены надлежащим образом, Заказчик вправе назначить Исполнителю разумный срок для устранения недостатков и при неисполнении Исполнителем в назначенный срок этог</w:t>
      </w:r>
      <w:r>
        <w:t xml:space="preserve">о требования отказаться от исполнения Контракта;</w:t>
      </w:r>
      <w:r/>
    </w:p>
    <w:p>
      <w:pPr>
        <w:pStyle w:val="728"/>
        <w:numPr>
          <w:ilvl w:val="0"/>
          <w:numId w:val="7"/>
        </w:numPr>
        <w:ind w:left="0" w:firstLine="567"/>
        <w:jc w:val="both"/>
        <w:tabs>
          <w:tab w:val="left" w:pos="851" w:leader="none"/>
        </w:tabs>
      </w:pPr>
      <w:r>
        <w:t xml:space="preserve">если отступления в Услугах от условий Контракта или иные недостатки результата Услуг в установленный Заказчиком разумный срок не были устранены, либо являются существенными и неустранимыми;</w:t>
      </w:r>
      <w:r/>
    </w:p>
    <w:p>
      <w:pPr>
        <w:pStyle w:val="728"/>
        <w:numPr>
          <w:ilvl w:val="0"/>
          <w:numId w:val="7"/>
        </w:numPr>
        <w:ind w:left="0" w:firstLine="567"/>
        <w:jc w:val="both"/>
        <w:tabs>
          <w:tab w:val="left" w:pos="851" w:leader="none"/>
        </w:tabs>
      </w:pPr>
      <w:r>
        <w:t xml:space="preserve">если вследствие п</w:t>
      </w:r>
      <w:r>
        <w:t xml:space="preserve">росрочки Исполнителя исполнение утратило для Заказчика интерес; </w:t>
      </w:r>
      <w:r/>
    </w:p>
    <w:p>
      <w:pPr>
        <w:pStyle w:val="728"/>
        <w:numPr>
          <w:ilvl w:val="0"/>
          <w:numId w:val="7"/>
        </w:numPr>
        <w:ind w:left="0" w:firstLine="567"/>
        <w:jc w:val="both"/>
        <w:tabs>
          <w:tab w:val="left" w:pos="851" w:leader="none"/>
        </w:tabs>
      </w:pPr>
      <w:r>
        <w:t xml:space="preserve">нарушения Исполнителем сроков оказания Услуг (этапов Услуг), предусмотренных настоящим Контрактом, более чем на 5 (пять) дней;</w:t>
      </w:r>
      <w:r/>
    </w:p>
    <w:p>
      <w:pPr>
        <w:pStyle w:val="728"/>
        <w:numPr>
          <w:ilvl w:val="0"/>
          <w:numId w:val="7"/>
        </w:numPr>
        <w:ind w:left="0" w:firstLine="567"/>
        <w:jc w:val="both"/>
        <w:tabs>
          <w:tab w:val="left" w:pos="851" w:leader="none"/>
        </w:tabs>
      </w:pPr>
      <w:r>
        <w:t xml:space="preserve">нарушение (два и более раза) сроков выполнения обязательств Исполнителем, принятых на себя по настоящему Контракту;</w:t>
      </w:r>
      <w:r/>
    </w:p>
    <w:p>
      <w:pPr>
        <w:pStyle w:val="728"/>
        <w:numPr>
          <w:ilvl w:val="0"/>
          <w:numId w:val="7"/>
        </w:numPr>
        <w:ind w:left="0" w:firstLine="567"/>
        <w:jc w:val="both"/>
        <w:tabs>
          <w:tab w:val="left" w:pos="851" w:leader="none"/>
        </w:tabs>
      </w:pPr>
      <w:r>
        <w:t xml:space="preserve">наличие 2 (двух) и более претензий в адрес Исполнителя, в том числе в случае грубого нарушения обязательств по настоящему Контракту;</w:t>
      </w:r>
      <w:r/>
    </w:p>
    <w:p>
      <w:pPr>
        <w:pStyle w:val="728"/>
        <w:numPr>
          <w:ilvl w:val="0"/>
          <w:numId w:val="7"/>
        </w:numPr>
        <w:ind w:left="0" w:firstLine="567"/>
        <w:jc w:val="both"/>
        <w:tabs>
          <w:tab w:val="left" w:pos="851" w:leader="none"/>
        </w:tabs>
      </w:pPr>
      <w:r>
        <w:t xml:space="preserve">иные су</w:t>
      </w:r>
      <w:r>
        <w:t xml:space="preserve">щественные нарушения, допущенные Исполнителем, которые указаны в настоящем Контракте.</w:t>
      </w:r>
      <w:r/>
    </w:p>
    <w:p>
      <w:pPr>
        <w:pStyle w:val="728"/>
        <w:ind w:firstLine="567"/>
        <w:jc w:val="both"/>
      </w:pPr>
      <w:r>
        <w:t xml:space="preserve">8.6.1. Заказчик обязан принять решение об одностороннем внесудебном отказе от исполнения Контракта, если в ходе исполнения контракта установлено, что  исполнитель и (или)</w:t>
      </w:r>
      <w:r>
        <w:t xml:space="preserve">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</w:t>
      </w:r>
      <w:r>
        <w:t xml:space="preserve">тствии поставляемого товара таким требованиям, что позволило ему стать победителем определения исполнителя.</w:t>
      </w:r>
      <w:r/>
    </w:p>
    <w:p>
      <w:pPr>
        <w:pStyle w:val="728"/>
        <w:ind w:firstLine="567"/>
        <w:jc w:val="both"/>
      </w:pPr>
      <w:r>
        <w:t xml:space="preserve">8.7. Исполнитель вправе принять решение об одностороннем отказе от исполнения Контракта в соответствии с гражданским законодательством и условиями н</w:t>
      </w:r>
      <w:r>
        <w:t xml:space="preserve">астоящего Контракта. </w:t>
      </w:r>
      <w:r/>
    </w:p>
    <w:p>
      <w:pPr>
        <w:pStyle w:val="728"/>
        <w:ind w:firstLine="567"/>
        <w:jc w:val="both"/>
      </w:pPr>
      <w:r>
        <w:t xml:space="preserve">8.8. Основаниями для одностороннего отказа Исполнителем от исполнения Контракта в соответствии с нормами гражданского законодательства являются:</w:t>
      </w:r>
      <w:r/>
    </w:p>
    <w:p>
      <w:pPr>
        <w:pStyle w:val="728"/>
        <w:numPr>
          <w:ilvl w:val="0"/>
          <w:numId w:val="8"/>
        </w:numPr>
        <w:ind w:left="0" w:firstLine="567"/>
        <w:jc w:val="both"/>
        <w:tabs>
          <w:tab w:val="left" w:pos="851" w:leader="none"/>
        </w:tabs>
      </w:pPr>
      <w:r>
        <w:t xml:space="preserve">неоднократное (более двух раз подряд) нарушение Заказчиком сроков оплаты более чем на 20 </w:t>
      </w:r>
      <w:r>
        <w:t xml:space="preserve">рабочих дней по вине Заказчика;</w:t>
      </w:r>
      <w:r/>
    </w:p>
    <w:p>
      <w:pPr>
        <w:pStyle w:val="728"/>
        <w:numPr>
          <w:ilvl w:val="0"/>
          <w:numId w:val="8"/>
        </w:numPr>
        <w:ind w:left="0" w:firstLine="567"/>
        <w:jc w:val="both"/>
        <w:tabs>
          <w:tab w:val="left" w:pos="851" w:leader="none"/>
        </w:tabs>
      </w:pPr>
      <w:r>
        <w:t xml:space="preserve">неоднократный (более двух раз подряд) необоснованный отказ Заказчика от приемки оказанных Услуг.</w:t>
      </w:r>
      <w:r/>
    </w:p>
    <w:p>
      <w:pPr>
        <w:pStyle w:val="728"/>
        <w:ind w:firstLine="567"/>
        <w:jc w:val="both"/>
        <w:tabs>
          <w:tab w:val="left" w:pos="851" w:leader="none"/>
        </w:tabs>
      </w:pPr>
      <w:r>
        <w:t xml:space="preserve">8.9. Порядок расторжения Контракта в связи с односторонним отказом от исполнения контракта определяется в соответствии с действ</w:t>
      </w:r>
      <w:r>
        <w:t xml:space="preserve">ующим законодательством Российской Федерации, Федеральным законом № 44-ФЗ.</w:t>
      </w:r>
      <w:r/>
    </w:p>
    <w:p>
      <w:pPr>
        <w:pStyle w:val="728"/>
        <w:ind w:firstLine="567"/>
        <w:jc w:val="both"/>
      </w:pPr>
      <w:r>
        <w:t xml:space="preserve">8.10.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</w:t>
      </w:r>
      <w:r>
        <w:t xml:space="preserve">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/>
    </w:p>
    <w:p>
      <w:pPr>
        <w:pStyle w:val="728"/>
        <w:ind w:firstLine="567"/>
        <w:jc w:val="both"/>
      </w:pPr>
      <w:r>
        <w:t xml:space="preserve">8.11. Соглашение Сторон о расторжении настоящего Контракта действительно только в том случае, если оно совершено в п</w:t>
      </w:r>
      <w:r>
        <w:t xml:space="preserve">исьменной форме и подписано уполномоченными представителями Сторон. </w:t>
      </w:r>
      <w:r/>
    </w:p>
    <w:p>
      <w:pPr>
        <w:pStyle w:val="728"/>
        <w:ind w:firstLine="567"/>
        <w:jc w:val="both"/>
      </w:pPr>
      <w:r>
        <w:t xml:space="preserve">8.12. В случае расторжения настоящего Контракта по инициативе любой из Сторон Стороны производят сверку взаиморасчетов и объемов, фактически оказанных Исполнителем и принятых Заказчиком у</w:t>
      </w:r>
      <w:r>
        <w:t xml:space="preserve">слуг.</w:t>
      </w:r>
      <w:r/>
    </w:p>
    <w:p>
      <w:pPr>
        <w:pStyle w:val="728"/>
        <w:ind w:firstLine="567"/>
        <w:jc w:val="both"/>
      </w:pPr>
      <w:r/>
      <w:r/>
    </w:p>
    <w:p>
      <w:pPr>
        <w:pStyle w:val="728"/>
        <w:jc w:val="center"/>
        <w:rPr>
          <w:b/>
        </w:rPr>
      </w:pPr>
      <w:r>
        <w:rPr>
          <w:b/>
        </w:rPr>
        <w:t xml:space="preserve">9. ОБСТОЯТЕЛЬСТВА НЕПРЕОДОЛИМОЙ СИЛЫ</w:t>
      </w:r>
      <w:r>
        <w:rPr>
          <w:b/>
        </w:rPr>
      </w:r>
    </w:p>
    <w:p>
      <w:pPr>
        <w:pStyle w:val="728"/>
        <w:jc w:val="both"/>
      </w:pPr>
      <w:r/>
      <w:r/>
    </w:p>
    <w:p>
      <w:pPr>
        <w:pStyle w:val="728"/>
        <w:ind w:firstLine="567"/>
        <w:jc w:val="both"/>
      </w:pPr>
      <w:r>
        <w:t xml:space="preserve">9.1.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 наво</w:t>
      </w:r>
      <w:r>
        <w:t xml:space="preserve">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которые возникли после заключения настояще</w:t>
      </w:r>
      <w:r>
        <w:t xml:space="preserve">го Контракта и непосредственно повлияли на исполнение Сторонами своих обязательств, а также, которые Стороны были не в состоянии предвидеть и предотвратить.</w:t>
      </w:r>
      <w:r/>
    </w:p>
    <w:p>
      <w:pPr>
        <w:pStyle w:val="728"/>
        <w:ind w:firstLine="567"/>
        <w:jc w:val="both"/>
      </w:pPr>
      <w:r>
        <w:t xml:space="preserve">9.2. При наступлении таких обстоятельств срок исполнения обязательств по настоящему Контракту отодв</w:t>
      </w:r>
      <w:r>
        <w:t xml:space="preserve">игается соразмерно времени действия данных обстоятельств, постольку, поскольку эти обстоятельства значительно влияют на исполнение настоящего Контракта в срок.</w:t>
      </w:r>
      <w:r/>
    </w:p>
    <w:p>
      <w:pPr>
        <w:pStyle w:val="728"/>
        <w:ind w:firstLine="567"/>
        <w:jc w:val="both"/>
      </w:pPr>
      <w:r>
        <w:t xml:space="preserve">9.3. Сторона, для которой надлежащее исполнение обязательств оказалось невозможным вследствие во</w:t>
      </w:r>
      <w:r>
        <w:t xml:space="preserve">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/>
    </w:p>
    <w:p>
      <w:pPr>
        <w:pStyle w:val="728"/>
        <w:ind w:firstLine="567"/>
        <w:jc w:val="both"/>
      </w:pPr>
      <w:r>
        <w:t xml:space="preserve">9.4. Если обсто</w:t>
      </w:r>
      <w:r>
        <w:t xml:space="preserve">ятельства, указанные в пункте 9.1 настоящего Контракта, будут длиться более одного календарного месяца с даты соответствующего уведомления, Стороны вправе расторгнуть настоящий Контракта без требования возмещения убытков, понесенных в связи с наступлением </w:t>
      </w:r>
      <w:r>
        <w:t xml:space="preserve">таких обстоятельств. </w:t>
      </w:r>
      <w:r/>
    </w:p>
    <w:p>
      <w:pPr>
        <w:pStyle w:val="728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8"/>
        <w:jc w:val="center"/>
        <w:rPr>
          <w:b/>
        </w:rPr>
      </w:pPr>
      <w:r>
        <w:rPr>
          <w:b/>
        </w:rPr>
        <w:t xml:space="preserve">10. ПОРЯДОК УРЕГУЛИРОВАНИЯ СПОРОВ</w:t>
      </w:r>
      <w:r>
        <w:rPr>
          <w:b/>
        </w:rPr>
      </w:r>
    </w:p>
    <w:p>
      <w:pPr>
        <w:pStyle w:val="728"/>
        <w:jc w:val="both"/>
      </w:pPr>
      <w:r/>
      <w:r/>
    </w:p>
    <w:p>
      <w:pPr>
        <w:pStyle w:val="728"/>
        <w:ind w:firstLine="567"/>
        <w:jc w:val="both"/>
      </w:pPr>
      <w:r>
        <w:t xml:space="preserve">10.1. Стороны принимают все меры к тому, чтобы любые спорные вопросы, разногласия либо претензии, касающиеся исполнения настоящего Контракта</w:t>
      </w:r>
      <w:r>
        <w:t xml:space="preserve">, были урегулированы путем переговоров с оформлением совместного протокола урегулирования.</w:t>
      </w:r>
      <w:r/>
    </w:p>
    <w:p>
      <w:pPr>
        <w:pStyle w:val="728"/>
        <w:ind w:firstLine="567"/>
        <w:jc w:val="both"/>
      </w:pPr>
      <w:r>
        <w:t xml:space="preserve">10.2.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</w:t>
      </w:r>
      <w:r>
        <w:t xml:space="preserve">ии всех претензий, направляемых по настоящему Контакту, Сторона, к которой адресована данная претензия, должна дать письменный ответ по существу претензии в срок не позднее 15 (пятнадцати) рабочих дней с даты ее получения.</w:t>
      </w:r>
      <w:r/>
    </w:p>
    <w:p>
      <w:pPr>
        <w:pStyle w:val="728"/>
        <w:ind w:firstLine="567"/>
        <w:jc w:val="both"/>
      </w:pPr>
      <w:r>
        <w:t xml:space="preserve">10.3. Все споры Сторон разрешаютс</w:t>
      </w:r>
      <w:r>
        <w:t xml:space="preserve">я Арбитражным судом Московской области в порядке, установленном действующим законодательством Российской Федерации. Досудебный претензионный порядок урегулирования споров обязателен.  </w:t>
      </w:r>
      <w:r/>
    </w:p>
    <w:p>
      <w:pPr>
        <w:pStyle w:val="72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8"/>
        <w:jc w:val="center"/>
        <w:rPr>
          <w:b/>
        </w:rPr>
      </w:pPr>
      <w:r>
        <w:rPr>
          <w:b/>
        </w:rPr>
        <w:t xml:space="preserve">11. ПРОЧИЕ УСЛОВИЯ</w:t>
      </w:r>
      <w:r>
        <w:rPr>
          <w:b/>
        </w:rPr>
      </w:r>
    </w:p>
    <w:p>
      <w:pPr>
        <w:pStyle w:val="728"/>
        <w:jc w:val="both"/>
      </w:pPr>
      <w:r/>
      <w:r/>
    </w:p>
    <w:p>
      <w:pPr>
        <w:pStyle w:val="728"/>
        <w:ind w:firstLine="567"/>
        <w:jc w:val="both"/>
      </w:pPr>
      <w:r>
        <w:t xml:space="preserve">12.1. Любые изменения и дополнения к настоящему Ко</w:t>
      </w:r>
      <w:r>
        <w:t xml:space="preserve">нтракту, не противоречащие действующему законодательству Российской Федерации, оформляются дополнительными соглашениями Сторон в письменной форме и подлежат регистрации. </w:t>
      </w:r>
      <w:r/>
    </w:p>
    <w:p>
      <w:pPr>
        <w:pStyle w:val="728"/>
        <w:ind w:firstLine="567"/>
        <w:jc w:val="both"/>
      </w:pPr>
      <w:r>
        <w:t xml:space="preserve">12.2. Все уведомления Сторон, связанные с исполнением настоящего Контракта, направляю</w:t>
      </w:r>
      <w:r>
        <w:t xml:space="preserve">тся в письменной форме по почте заказным письмом по адресу Стороны, указанному в настоящем Контракте, или с использованием факсимильной связи, электронной почты с последующим представлением оригинала. Уведомления считаются доставленными в соответствии со с</w:t>
      </w:r>
      <w:r>
        <w:t xml:space="preserve">т. 165.1 Гражданского Кодекса Российской Федерации. </w:t>
      </w:r>
      <w:r/>
    </w:p>
    <w:p>
      <w:pPr>
        <w:pStyle w:val="728"/>
        <w:ind w:firstLine="567"/>
        <w:jc w:val="both"/>
      </w:pPr>
      <w:r>
        <w:t xml:space="preserve">12.3. Во всем остальном, что не предусмотрено настоящим Контрактом, Стороны руководствуются действующим законодательством Российской Федерации. </w:t>
      </w:r>
      <w:r/>
    </w:p>
    <w:p>
      <w:pPr>
        <w:pStyle w:val="728"/>
        <w:ind w:firstLine="567"/>
        <w:jc w:val="both"/>
      </w:pPr>
      <w:r>
        <w:t xml:space="preserve">12.4. К настоящему Контракту прилагаются и являются его не</w:t>
      </w:r>
      <w:r>
        <w:t xml:space="preserve">отъемлемой частью: </w:t>
      </w:r>
      <w:r/>
    </w:p>
    <w:p>
      <w:pPr>
        <w:pStyle w:val="728"/>
        <w:numPr>
          <w:ilvl w:val="0"/>
          <w:numId w:val="9"/>
        </w:numPr>
        <w:ind w:left="0" w:firstLine="567"/>
        <w:jc w:val="both"/>
      </w:pPr>
      <w:r>
        <w:t xml:space="preserve"> Техническое задание (Приложение № 1 к настоящему Контракту); </w:t>
      </w:r>
      <w:r/>
    </w:p>
    <w:p>
      <w:pPr>
        <w:pStyle w:val="728"/>
        <w:numPr>
          <w:ilvl w:val="0"/>
          <w:numId w:val="9"/>
        </w:numPr>
        <w:ind w:left="0" w:firstLine="567"/>
        <w:jc w:val="both"/>
      </w:pPr>
      <w:r>
        <w:t xml:space="preserve"> Акт сдачи-приемки услуг (Приложение № 2 к настоящему Контракту).</w:t>
      </w:r>
      <w:r/>
    </w:p>
    <w:p>
      <w:pPr>
        <w:pStyle w:val="728"/>
        <w:jc w:val="both"/>
      </w:pPr>
      <w:r/>
      <w:r/>
    </w:p>
    <w:p>
      <w:pPr>
        <w:pStyle w:val="728"/>
        <w:jc w:val="center"/>
        <w:rPr>
          <w:b/>
        </w:rPr>
      </w:pPr>
      <w:r>
        <w:rPr>
          <w:b/>
        </w:rPr>
        <w:t xml:space="preserve">12. АДРЕСА, РЕКВИЗИТЫ И ПОДПИСИ СТОРОН</w:t>
      </w:r>
      <w:r>
        <w:rPr>
          <w:b/>
        </w:rPr>
      </w:r>
    </w:p>
    <w:p>
      <w:pPr>
        <w:pStyle w:val="728"/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5351"/>
        <w:gridCol w:w="510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1" w:type="dxa"/>
            <w:textDirection w:val="lrTb"/>
            <w:noWrap w:val="false"/>
          </w:tcPr>
          <w:p>
            <w:pPr>
              <w:pStyle w:val="728"/>
              <w:rPr>
                <w:b/>
              </w:rPr>
            </w:pPr>
            <w:r>
              <w:rPr>
                <w:b/>
              </w:rPr>
              <w:t xml:space="preserve">ЗАКАЗЧИК: </w:t>
            </w:r>
            <w:r>
              <w:rPr>
                <w:b/>
              </w:rPr>
            </w:r>
          </w:p>
          <w:p>
            <w:pPr>
              <w:pStyle w:val="728"/>
            </w:pPr>
            <w:r/>
            <w:r/>
          </w:p>
          <w:p>
            <w:pPr>
              <w:pStyle w:val="728"/>
            </w:pPr>
            <w:r>
              <w:t xml:space="preserve">Управление Федеральной службы государственной регистра</w:t>
            </w:r>
            <w:r>
              <w:t xml:space="preserve">ции, кадастра и картографии по Московской области </w:t>
            </w:r>
            <w:r>
              <w:br/>
              <w:t xml:space="preserve">Адрес местонахождения: 143403, Московская область, г. Красногорск, ул. Речная, д. 8 </w:t>
            </w:r>
            <w:r/>
          </w:p>
          <w:p>
            <w:pPr>
              <w:pStyle w:val="728"/>
            </w:pPr>
            <w:r>
              <w:t xml:space="preserve">Адрес для направления корреспонденции: 121293, г. Москва, ул. Поклонная, д.13</w:t>
            </w:r>
            <w:r/>
          </w:p>
          <w:p>
            <w:pPr>
              <w:pStyle w:val="728"/>
              <w:rPr>
                <w:lang w:val="en-US"/>
              </w:rPr>
            </w:pPr>
            <w:r>
              <w:rPr>
                <w:lang w:val="en-US"/>
              </w:rPr>
              <w:t xml:space="preserve">8 (495) 223 46 22</w:t>
            </w:r>
            <w:r>
              <w:rPr>
                <w:lang w:val="en-US"/>
              </w:rPr>
            </w:r>
          </w:p>
          <w:p>
            <w:pPr>
              <w:pStyle w:val="728"/>
              <w:rPr>
                <w:lang w:val="en-US"/>
              </w:rPr>
            </w:pPr>
            <w:r>
              <w:rPr>
                <w:lang w:val="en-US"/>
              </w:rPr>
              <w:t xml:space="preserve">E-mail: rosreestr.to50-torgi@mail.ru</w:t>
            </w:r>
            <w:r>
              <w:rPr>
                <w:lang w:val="en-US"/>
              </w:rPr>
            </w:r>
          </w:p>
          <w:p>
            <w:pPr>
              <w:pStyle w:val="728"/>
            </w:pPr>
            <w:r>
              <w:t xml:space="preserve">ИНН 7727270299, КПП   502401001</w:t>
            </w:r>
            <w:r/>
          </w:p>
          <w:p>
            <w:pPr>
              <w:pStyle w:val="728"/>
            </w:pPr>
            <w:r>
              <w:t xml:space="preserve">УФК по Нижегородской области (Управление Росреестра по Московской области л/с 03481А52490)</w:t>
            </w:r>
            <w:r/>
          </w:p>
          <w:p>
            <w:pPr>
              <w:pStyle w:val="728"/>
            </w:pPr>
            <w:r>
              <w:t xml:space="preserve">Казначейский счет 03211643000000013234</w:t>
            </w:r>
            <w:r/>
          </w:p>
          <w:p>
            <w:pPr>
              <w:pStyle w:val="728"/>
            </w:pPr>
            <w:r>
              <w:t xml:space="preserve">Банковский счет, входящий в состав ЕКС: 40102810745370000024</w:t>
            </w:r>
            <w:r/>
          </w:p>
          <w:p>
            <w:pPr>
              <w:pStyle w:val="728"/>
            </w:pPr>
            <w:r>
              <w:t xml:space="preserve">БИК 012202102</w:t>
            </w:r>
            <w:r/>
          </w:p>
          <w:p>
            <w:pPr>
              <w:pStyle w:val="728"/>
              <w:jc w:val="both"/>
            </w:pPr>
            <w:r>
              <w:t xml:space="preserve">ОКЦ № 1 ВВГУ Банка России//УФК по Нижегородской области, г. Нижний Новгород</w:t>
            </w:r>
            <w:r/>
          </w:p>
          <w:p>
            <w:pPr>
              <w:pStyle w:val="728"/>
            </w:pPr>
            <w:r/>
            <w:r/>
          </w:p>
          <w:p>
            <w:pPr>
              <w:pStyle w:val="728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textDirection w:val="lrTb"/>
            <w:noWrap w:val="false"/>
          </w:tcPr>
          <w:p>
            <w:pPr>
              <w:pStyle w:val="728"/>
              <w:rPr>
                <w:b/>
              </w:rPr>
            </w:pPr>
            <w:r>
              <w:rPr>
                <w:b/>
              </w:rPr>
              <w:t xml:space="preserve">ИСПОЛНИТЕЛЬ:</w:t>
            </w:r>
            <w:r>
              <w:rPr>
                <w:b/>
              </w:rPr>
            </w:r>
          </w:p>
          <w:p>
            <w:pPr>
              <w:pStyle w:val="728"/>
            </w:pPr>
            <w:r/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1" w:type="dxa"/>
            <w:textDirection w:val="lrTb"/>
            <w:noWrap w:val="false"/>
          </w:tcPr>
          <w:p>
            <w:pPr>
              <w:pStyle w:val="728"/>
              <w:rPr>
                <w:b/>
              </w:rPr>
            </w:pPr>
            <w:r>
              <w:rPr>
                <w:b/>
              </w:rPr>
              <w:t xml:space="preserve">От Заказчика:</w:t>
            </w:r>
            <w:r>
              <w:rPr>
                <w:b/>
              </w:rPr>
            </w:r>
          </w:p>
          <w:p>
            <w:pPr>
              <w:pStyle w:val="728"/>
            </w:pPr>
            <w:r/>
            <w:r/>
          </w:p>
          <w:p>
            <w:pPr>
              <w:pStyle w:val="728"/>
            </w:pPr>
            <w:r>
              <w:t xml:space="preserve">Начальник отдела материально-технического обеспечения Управления Федераль</w:t>
            </w:r>
            <w:r>
              <w:t xml:space="preserve">ной службы государственной регистрации, кадастра и картографии по Московской области</w:t>
            </w:r>
            <w:r/>
          </w:p>
          <w:p>
            <w:pPr>
              <w:pStyle w:val="728"/>
            </w:pPr>
            <w:r/>
            <w:r/>
          </w:p>
          <w:p>
            <w:pPr>
              <w:pStyle w:val="728"/>
            </w:pPr>
            <w:r>
              <w:t xml:space="preserve">____________________/И.А. Яковлев/</w:t>
            </w:r>
            <w:r/>
          </w:p>
          <w:p>
            <w:pPr>
              <w:pStyle w:val="728"/>
            </w:pPr>
            <w:r/>
            <w:r/>
          </w:p>
          <w:p>
            <w:pPr>
              <w:pStyle w:val="728"/>
            </w:pPr>
            <w:r>
              <w:t xml:space="preserve">«____» __________________ 2026 г.</w:t>
            </w:r>
            <w:r/>
          </w:p>
          <w:p>
            <w:pPr>
              <w:pStyle w:val="728"/>
            </w:pPr>
            <w:r>
              <w:t xml:space="preserve">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textDirection w:val="lrTb"/>
            <w:noWrap w:val="false"/>
          </w:tcPr>
          <w:p>
            <w:pPr>
              <w:pStyle w:val="728"/>
              <w:rPr>
                <w:b/>
                <w:bCs/>
              </w:rPr>
            </w:pPr>
            <w:r>
              <w:rPr>
                <w:b/>
                <w:bCs/>
              </w:rPr>
              <w:t xml:space="preserve">От Исполнителя:</w:t>
            </w:r>
            <w:r>
              <w:rPr>
                <w:b/>
                <w:bCs/>
              </w:rPr>
            </w:r>
          </w:p>
          <w:p>
            <w:pPr>
              <w:pStyle w:val="728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728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728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728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Style w:val="728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Style w:val="728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728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728"/>
            </w:pPr>
            <w:r/>
            <w:r/>
          </w:p>
          <w:p>
            <w:pPr>
              <w:pStyle w:val="728"/>
            </w:pPr>
            <w:r>
              <w:rPr>
                <w:bCs/>
              </w:rPr>
              <w:t xml:space="preserve">_____________________/                             /</w:t>
            </w:r>
            <w:r/>
          </w:p>
          <w:p>
            <w:pPr>
              <w:pStyle w:val="728"/>
            </w:pPr>
            <w:r>
              <w:rPr>
                <w:bCs/>
              </w:rPr>
              <w:t xml:space="preserve">м.п.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</w:t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№ 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 202_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Оказание услуг по стоянке автотранспортных средств для нужд Управления Федеральной службы государственной регистрации, кадастра и картографии по Московской области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28"/>
        <w:ind w:firstLine="567"/>
        <w:jc w:val="both"/>
        <w:rPr>
          <w:u w:val="single"/>
        </w:rPr>
      </w:pPr>
      <w:r>
        <w:rPr>
          <w:u w:val="single"/>
        </w:rPr>
        <w:t xml:space="preserve">Объектом закупки является:</w:t>
      </w:r>
      <w:r>
        <w:rPr>
          <w:u w:val="single"/>
        </w:rPr>
      </w:r>
    </w:p>
    <w:p>
      <w:pPr>
        <w:pStyle w:val="728"/>
        <w:ind w:left="567"/>
        <w:jc w:val="both"/>
      </w:pPr>
      <w:r>
        <w:t xml:space="preserve">Оказание услуг стоянки автотранспортных средств (предоставление м</w:t>
      </w:r>
      <w:r>
        <w:t xml:space="preserve">ест хранения)  в г. Москва или в Московской области в течении 5 месяцев.</w:t>
      </w:r>
      <w:r/>
    </w:p>
    <w:p>
      <w:pPr>
        <w:pStyle w:val="728"/>
        <w:ind w:firstLine="567"/>
        <w:jc w:val="both"/>
        <w:rPr>
          <w:u w:val="single"/>
        </w:rPr>
      </w:pPr>
      <w:r>
        <w:rPr>
          <w:u w:val="single"/>
        </w:rPr>
        <w:t xml:space="preserve">Целями данной закупки является:</w:t>
      </w:r>
      <w:r>
        <w:rPr>
          <w:u w:val="single"/>
        </w:rPr>
      </w:r>
    </w:p>
    <w:p>
      <w:pPr>
        <w:pStyle w:val="728"/>
        <w:ind w:firstLine="567"/>
        <w:jc w:val="both"/>
      </w:pPr>
      <w:r>
        <w:t xml:space="preserve">Обеспечение функций органа исполнительной власти в 2026 году.</w:t>
      </w:r>
      <w:r/>
    </w:p>
    <w:p>
      <w:pPr>
        <w:pStyle w:val="728"/>
        <w:ind w:firstLine="567"/>
        <w:jc w:val="both"/>
      </w:pPr>
      <w:r>
        <w:t xml:space="preserve">Основанием для закупки является: Федеральный бюджет на 2026 год.</w:t>
      </w:r>
      <w:r/>
    </w:p>
    <w:p>
      <w:pPr>
        <w:pStyle w:val="728"/>
        <w:ind w:firstLine="567"/>
        <w:jc w:val="both"/>
      </w:pPr>
      <w:r/>
      <w:r/>
    </w:p>
    <w:p>
      <w:pPr>
        <w:pStyle w:val="728"/>
        <w:ind w:firstLine="567"/>
        <w:jc w:val="both"/>
      </w:pPr>
      <w:r>
        <w:t xml:space="preserve">Исполнитель своими силам</w:t>
      </w:r>
      <w:r>
        <w:t xml:space="preserve">и либо силами привлеченных организаций должен оказывать услуги по стоянке автотранспортных средств Заказчика и их охране. Транспортные средства Заказчика располагаются на автостоянке на свободных местах,                  в количестве, предусмотренном насто</w:t>
      </w:r>
      <w:r>
        <w:t xml:space="preserve">ящим Техническим заданием, в течении 5 месяцев.</w:t>
      </w:r>
      <w:r/>
    </w:p>
    <w:p>
      <w:pPr>
        <w:ind w:firstLine="567"/>
        <w:jc w:val="both"/>
        <w:spacing w:after="0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Стоянка должна быть охраняемая, р</w:t>
      </w:r>
      <w:r>
        <w:rPr>
          <w:rFonts w:ascii="Times New Roman" w:hAnsi="Times New Roman"/>
          <w:color w:val="000000"/>
          <w:sz w:val="24"/>
          <w:szCs w:val="24"/>
        </w:rPr>
        <w:t xml:space="preserve">ежим работы стоянки – круглосуточный.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Территория автостоянки должна принадлежать Исполнителю на праве собственности или быть передана ему на ином законном основании. При этом 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сли Исполнитель пользуется территорией автостоянки на основании договора аренды, безвозмездного пользования или иного договора, предусматривающего передачу автостоянки во временное пользование, срок действия указанного договора не может быть менее срока ок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азания услуг стоянки авто</w:t>
      </w:r>
      <w:r>
        <w:rPr>
          <w:rStyle w:val="897"/>
          <w:rFonts w:eastAsia="Calibri"/>
          <w:lang w:eastAsia="ru-RU"/>
        </w:rPr>
        <w:t xml:space="preserve">транспортных средств.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both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Исполнитель должен обеспечить единовременную стоянку 10 автомобилей Заказчика.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Услуги должны оказываться надлежащего качества в соответствии с «Правилами оказания услуг автостоянок», утвержденными Постановлен</w:t>
      </w:r>
      <w:r>
        <w:rPr>
          <w:rFonts w:ascii="Times New Roman" w:hAnsi="Times New Roman"/>
          <w:color w:val="000000"/>
          <w:sz w:val="24"/>
          <w:szCs w:val="24"/>
        </w:rPr>
        <w:t xml:space="preserve">ием Правительства Российской Федерации от 17 ноября 2001 г. № 795 (ред. </w:t>
      </w:r>
      <w:r>
        <w:rPr>
          <w:rFonts w:ascii="Arial" w:hAnsi="Arial" w:cs="Arial"/>
          <w:sz w:val="20"/>
          <w:szCs w:val="20"/>
          <w:lang w:eastAsia="ru-RU"/>
        </w:rPr>
        <w:t xml:space="preserve">от 24.04.2007 N 248</w:t>
      </w:r>
      <w:r>
        <w:rPr>
          <w:rFonts w:ascii="Times New Roman" w:hAnsi="Times New Roman"/>
          <w:color w:val="000000"/>
          <w:sz w:val="24"/>
          <w:szCs w:val="24"/>
        </w:rPr>
        <w:t xml:space="preserve">).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Постановка автотранспортных средств Заказчика на стоянку осуществляется                           в соответствии с правилами пользования автостоянкой, правилами т</w:t>
      </w:r>
      <w:r>
        <w:rPr>
          <w:rFonts w:ascii="Times New Roman" w:hAnsi="Times New Roman"/>
          <w:sz w:val="24"/>
          <w:szCs w:val="24"/>
        </w:rPr>
        <w:t xml:space="preserve">ехники безопасности, противопожарными, санитарными и иными правилами, предусмотренными законодательными актами Российской Федерации.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утраты (хищения), повреждения или нарушения комплектности автотранспортного средства, произошедших в процессе нахо</w:t>
      </w:r>
      <w:r>
        <w:rPr>
          <w:rFonts w:ascii="Times New Roman" w:hAnsi="Times New Roman"/>
          <w:sz w:val="24"/>
          <w:szCs w:val="24"/>
        </w:rPr>
        <w:t xml:space="preserve">ждения его на стоянке, Исполнитель обязан по требованию Заказчика составить соответствующий акт, который подписывается Заказчиком и уполномоченным работником Исполнителя. Акт составляется в двух экземплярах, один их которых передается Заказчику, а другой о</w:t>
      </w:r>
      <w:r>
        <w:rPr>
          <w:rFonts w:ascii="Times New Roman" w:hAnsi="Times New Roman"/>
          <w:sz w:val="24"/>
          <w:szCs w:val="24"/>
        </w:rPr>
        <w:t xml:space="preserve">стается у Исполнителя. При этом Исполнитель обязан возместить убытки, причиненные Заказчику, в порядке, установленном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обязан соблюдать установленные законодательством требования охраны труда, норм техниче</w:t>
      </w:r>
      <w:r>
        <w:rPr>
          <w:rFonts w:ascii="Times New Roman" w:hAnsi="Times New Roman"/>
          <w:sz w:val="24"/>
          <w:szCs w:val="24"/>
        </w:rPr>
        <w:t xml:space="preserve">ской и пожарной безопасности.</w:t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должен гарантировать надлежащее качество оказания услуг при исполнении Контракта, в том числе организациями-соисполнителями, в случае                              их привлечения.</w:t>
      </w:r>
      <w:r>
        <w:rPr>
          <w:rFonts w:ascii="Times New Roman" w:hAnsi="Times New Roman"/>
          <w:sz w:val="24"/>
          <w:szCs w:val="24"/>
        </w:rPr>
      </w:r>
    </w:p>
    <w:p>
      <w:r/>
      <w:r/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2</w:t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№ 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 202_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8"/>
        <w:jc w:val="center"/>
        <w:rPr>
          <w:b/>
        </w:rPr>
      </w:pPr>
      <w:r>
        <w:rPr>
          <w:b/>
        </w:rPr>
        <w:t xml:space="preserve">Форма Акта сдачи-приемки услуг</w:t>
      </w:r>
      <w:r>
        <w:rPr>
          <w:b/>
        </w:rPr>
      </w:r>
    </w:p>
    <w:p>
      <w:pPr>
        <w:pStyle w:val="728"/>
      </w:pPr>
      <w:r/>
      <w:r/>
    </w:p>
    <w:p>
      <w:pPr>
        <w:pStyle w:val="728"/>
        <w:jc w:val="center"/>
        <w:rPr>
          <w:b/>
          <w:sz w:val="20"/>
        </w:rPr>
      </w:pPr>
      <w:r>
        <w:rPr>
          <w:b/>
          <w:sz w:val="20"/>
        </w:rPr>
        <w:t xml:space="preserve">АКТ № ____</w:t>
      </w:r>
      <w:r>
        <w:rPr>
          <w:b/>
          <w:sz w:val="20"/>
        </w:rPr>
      </w:r>
    </w:p>
    <w:p>
      <w:pPr>
        <w:pStyle w:val="728"/>
        <w:jc w:val="center"/>
        <w:rPr>
          <w:b/>
          <w:sz w:val="20"/>
        </w:rPr>
      </w:pPr>
      <w:r>
        <w:rPr>
          <w:b/>
          <w:sz w:val="20"/>
        </w:rPr>
        <w:t xml:space="preserve">сдачи-приемки услуг</w:t>
      </w:r>
      <w:r>
        <w:rPr>
          <w:b/>
          <w:sz w:val="20"/>
        </w:rPr>
      </w:r>
    </w:p>
    <w:p>
      <w:pPr>
        <w:pStyle w:val="728"/>
        <w:rPr>
          <w:sz w:val="20"/>
        </w:rPr>
      </w:pPr>
      <w:r>
        <w:rPr>
          <w:sz w:val="20"/>
        </w:rPr>
        <w:t xml:space="preserve">г. Москва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«___»______20___ г.</w:t>
      </w:r>
      <w:r>
        <w:rPr>
          <w:sz w:val="20"/>
        </w:rPr>
      </w:r>
    </w:p>
    <w:p>
      <w:pPr>
        <w:pStyle w:val="728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28"/>
        <w:ind w:firstLine="567"/>
        <w:jc w:val="both"/>
        <w:rPr>
          <w:sz w:val="20"/>
        </w:rPr>
      </w:pPr>
      <w:r>
        <w:rPr>
          <w:sz w:val="20"/>
        </w:rPr>
        <w:t xml:space="preserve">Управление Федеральной службы государственной регистрации, кадастра и картографии по Московской области, имену</w:t>
      </w:r>
      <w:r>
        <w:rPr>
          <w:sz w:val="20"/>
        </w:rPr>
        <w:t xml:space="preserve">емое в дальнейшем «Заказчик», в лице ___________________________________, действующего на основании _______________________________, с одной стороны, и ______________________________________, именуемое в дальнейшем «Исполнитель», в лице ___________________</w:t>
      </w:r>
      <w:r>
        <w:rPr>
          <w:sz w:val="20"/>
        </w:rPr>
        <w:t xml:space="preserve">_________,  действующего на основании _______________________________, с другой стороны, вместе именуемые «Стороны», составили настоящий Акт о нижеследующем:</w:t>
      </w:r>
      <w:r>
        <w:rPr>
          <w:sz w:val="20"/>
        </w:rPr>
      </w:r>
    </w:p>
    <w:p>
      <w:pPr>
        <w:pStyle w:val="728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 w:eastAsia="Calibri" w:cs="Times New Roman"/>
          <w:szCs w:val="24"/>
          <w:lang w:eastAsia="en-US"/>
        </w:rPr>
        <w:t xml:space="preserve">Услуги по Договору № ___________ от __.__.2026 на оказание услуг по </w:t>
      </w:r>
      <w:r>
        <w:rPr>
          <w:rFonts w:ascii="Times New Roman" w:hAnsi="Times New Roman" w:cs="Times New Roman"/>
          <w:lang w:eastAsia="en-US"/>
        </w:rPr>
        <w:t xml:space="preserve">стоянке автотранспортных с</w:t>
      </w:r>
      <w:r>
        <w:rPr>
          <w:rFonts w:ascii="Times New Roman" w:hAnsi="Times New Roman" w:cs="Times New Roman"/>
          <w:lang w:eastAsia="en-US"/>
        </w:rPr>
        <w:t xml:space="preserve">редств</w:t>
      </w:r>
      <w:r>
        <w:rPr>
          <w:rFonts w:ascii="Times New Roman" w:hAnsi="Times New Roman" w:eastAsia="Calibri" w:cs="Times New Roman"/>
          <w:szCs w:val="24"/>
          <w:lang w:eastAsia="en-US"/>
        </w:rPr>
        <w:t xml:space="preserve"> для нужд Управления Федеральной службы государственной регистрации, кадастра и картографии по Московской области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  </w:t>
      </w:r>
      <w:r>
        <w:rPr>
          <w:rFonts w:ascii="Times New Roman" w:hAnsi="Times New Roman"/>
        </w:rPr>
        <w:t xml:space="preserve">(далее – Договор) выполнены </w:t>
      </w:r>
      <w:r>
        <w:rPr>
          <w:rFonts w:ascii="Times New Roman" w:hAnsi="Times New Roman"/>
          <w:i/>
        </w:rPr>
        <w:t xml:space="preserve">в полном/ не полном</w:t>
      </w:r>
      <w:r>
        <w:rPr>
          <w:rFonts w:ascii="Times New Roman" w:hAnsi="Times New Roman"/>
        </w:rPr>
        <w:t xml:space="preserve"> объеме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6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6744"/>
        <w:gridCol w:w="709"/>
        <w:gridCol w:w="1275"/>
        <w:gridCol w:w="627"/>
      </w:tblGrid>
      <w:tr>
        <w:tblPrEx/>
        <w:trPr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4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работы (услуги)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Цена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7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4" w:type="dxa"/>
            <w:vAlign w:val="center"/>
            <w:textDirection w:val="lrTb"/>
            <w:noWrap w:val="false"/>
          </w:tcPr>
          <w:p>
            <w:pPr>
              <w:pStyle w:val="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7" w:type="dxa"/>
            <w:vAlign w:val="center"/>
            <w:textDirection w:val="lrTb"/>
            <w:noWrap w:val="false"/>
          </w:tcPr>
          <w:p>
            <w:pPr>
              <w:pStyle w:val="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73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4" w:type="dxa"/>
            <w:vAlign w:val="center"/>
            <w:textDirection w:val="lrTb"/>
            <w:noWrap w:val="false"/>
          </w:tcPr>
          <w:p>
            <w:pPr>
              <w:pStyle w:val="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44" w:type="dxa"/>
            <w:vAlign w:val="center"/>
            <w:textDirection w:val="lrTb"/>
            <w:noWrap w:val="false"/>
          </w:tcPr>
          <w:p>
            <w:pPr>
              <w:pStyle w:val="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7" w:type="dxa"/>
            <w:vAlign w:val="center"/>
            <w:textDirection w:val="lrTb"/>
            <w:noWrap w:val="false"/>
          </w:tcPr>
          <w:p>
            <w:pPr>
              <w:pStyle w:val="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728"/>
        <w:ind w:firstLine="567"/>
        <w:jc w:val="both"/>
        <w:rPr>
          <w:sz w:val="20"/>
        </w:rPr>
      </w:pPr>
      <w:r>
        <w:rPr>
          <w:sz w:val="20"/>
        </w:rPr>
        <w:t xml:space="preserve">Оказанные услуги подлежат оплате в сумме: __________________________________ (числом и прописью), в т.ч. НДС 22% - __________ (числом)/без НДС.</w:t>
      </w:r>
      <w:r>
        <w:rPr>
          <w:sz w:val="20"/>
        </w:rPr>
      </w:r>
    </w:p>
    <w:p>
      <w:pPr>
        <w:pStyle w:val="728"/>
        <w:ind w:firstLine="567"/>
        <w:jc w:val="both"/>
        <w:rPr>
          <w:sz w:val="20"/>
        </w:rPr>
      </w:pPr>
      <w:r>
        <w:rPr>
          <w:sz w:val="20"/>
        </w:rPr>
        <w:t xml:space="preserve">2. Фактическое качество оказанных услуг </w:t>
      </w:r>
      <w:r>
        <w:rPr>
          <w:i/>
          <w:sz w:val="20"/>
        </w:rPr>
        <w:t xml:space="preserve">соответствует/ не соответствует</w:t>
      </w:r>
      <w:r>
        <w:rPr>
          <w:sz w:val="20"/>
        </w:rPr>
        <w:t xml:space="preserve"> требованиям Договора, Технического задания: ___________________________________________________</w:t>
      </w:r>
      <w:r>
        <w:rPr>
          <w:sz w:val="20"/>
        </w:rPr>
      </w:r>
    </w:p>
    <w:p>
      <w:pPr>
        <w:pStyle w:val="728"/>
        <w:ind w:firstLine="567"/>
        <w:jc w:val="both"/>
        <w:rPr>
          <w:sz w:val="20"/>
        </w:rPr>
      </w:pPr>
      <w:r>
        <w:rPr>
          <w:sz w:val="20"/>
        </w:rPr>
        <w:t xml:space="preserve">3. Вышеуказанные услуги согласно Договору должны быть оказаны __.__.2026, фактически оказаны __.__.2026. </w:t>
      </w:r>
      <w:r>
        <w:rPr>
          <w:sz w:val="20"/>
        </w:rPr>
      </w:r>
    </w:p>
    <w:p>
      <w:pPr>
        <w:pStyle w:val="728"/>
        <w:ind w:firstLine="567"/>
        <w:jc w:val="both"/>
        <w:rPr>
          <w:sz w:val="20"/>
        </w:rPr>
      </w:pPr>
      <w:r>
        <w:rPr>
          <w:sz w:val="20"/>
        </w:rPr>
        <w:t xml:space="preserve">4. Недостатки оказанных услуг </w:t>
      </w:r>
      <w:r>
        <w:rPr>
          <w:i/>
          <w:sz w:val="20"/>
        </w:rPr>
        <w:t xml:space="preserve">выявлены/ не выявлены</w:t>
      </w:r>
      <w:r>
        <w:rPr>
          <w:sz w:val="20"/>
        </w:rPr>
        <w:t xml:space="preserve">: </w:t>
      </w:r>
      <w:r>
        <w:rPr>
          <w:sz w:val="20"/>
        </w:rPr>
        <w:t xml:space="preserve">____________</w:t>
      </w:r>
      <w:r>
        <w:rPr>
          <w:sz w:val="20"/>
        </w:rPr>
      </w:r>
    </w:p>
    <w:p>
      <w:pPr>
        <w:pStyle w:val="728"/>
        <w:ind w:firstLine="567"/>
        <w:jc w:val="both"/>
        <w:rPr>
          <w:sz w:val="20"/>
        </w:rPr>
      </w:pPr>
      <w:r>
        <w:rPr>
          <w:sz w:val="20"/>
        </w:rPr>
        <w:t xml:space="preserve">5. Размер неустойки (штрафа, пени), подлежащий взысканию с Исполнителя; основания применения </w:t>
      </w:r>
      <w:r>
        <w:rPr>
          <w:sz w:val="20"/>
        </w:rPr>
        <w:br/>
        <w:t xml:space="preserve">и порядок расчета неустойки (штрафа, пени): __________________________________</w:t>
      </w:r>
      <w:r>
        <w:rPr>
          <w:sz w:val="20"/>
        </w:rPr>
      </w:r>
    </w:p>
    <w:p>
      <w:pPr>
        <w:pStyle w:val="728"/>
        <w:ind w:firstLine="567"/>
        <w:jc w:val="both"/>
        <w:rPr>
          <w:sz w:val="20"/>
        </w:rPr>
      </w:pPr>
      <w:r>
        <w:rPr>
          <w:sz w:val="20"/>
        </w:rPr>
        <w:t xml:space="preserve">6. Сумма, подлежащая оплате Заказчиком Исполнителю с учетом удержания </w:t>
      </w:r>
      <w:r>
        <w:rPr>
          <w:sz w:val="20"/>
        </w:rPr>
        <w:t xml:space="preserve">предъявленных штрафных санкций _____________________________________ руб. (числом и прописью)</w:t>
      </w:r>
      <w:r>
        <w:rPr>
          <w:sz w:val="20"/>
        </w:rPr>
      </w:r>
    </w:p>
    <w:p>
      <w:pPr>
        <w:pStyle w:val="728"/>
        <w:ind w:firstLine="567"/>
        <w:jc w:val="both"/>
        <w:rPr>
          <w:sz w:val="20"/>
        </w:rPr>
      </w:pPr>
      <w:r>
        <w:rPr>
          <w:sz w:val="20"/>
        </w:rPr>
        <w:t xml:space="preserve">7. По результатам проведенных уполномоченными контрольными органами проверок Исполнителю может быть предъявлено требование по устранению не установленных при сдач</w:t>
      </w:r>
      <w:r>
        <w:rPr>
          <w:sz w:val="20"/>
        </w:rPr>
        <w:t xml:space="preserve">е-приемке недостатков оказанных услуг, в том числе в части объема и стоимости, либо о возврате Заказчику излишне уплаченных денежных средств.</w:t>
      </w:r>
      <w:r>
        <w:rPr>
          <w:sz w:val="20"/>
        </w:rPr>
      </w:r>
    </w:p>
    <w:p>
      <w:pPr>
        <w:pStyle w:val="728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495"/>
        <w:gridCol w:w="4428"/>
      </w:tblGrid>
      <w:tr>
        <w:tblPrEx/>
        <w:trPr/>
        <w:tc>
          <w:tcPr>
            <w:shd w:val="clear" w:color="ffffff" w:fill="ffffff"/>
            <w:tcW w:w="5495" w:type="dxa"/>
            <w:textDirection w:val="lrTb"/>
            <w:noWrap w:val="false"/>
          </w:tcPr>
          <w:p>
            <w:pPr>
              <w:pStyle w:val="72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От Заказчика:</w:t>
            </w:r>
            <w:r>
              <w:rPr>
                <w:b/>
                <w:bCs/>
                <w:sz w:val="20"/>
              </w:rPr>
            </w:r>
          </w:p>
          <w:p>
            <w:pPr>
              <w:pStyle w:val="728"/>
              <w:rPr>
                <w:bCs/>
                <w:sz w:val="20"/>
              </w:rPr>
            </w:pPr>
            <w:r>
              <w:rPr>
                <w:bCs/>
                <w:i/>
                <w:sz w:val="20"/>
              </w:rPr>
              <w:t xml:space="preserve">(Руководитель/уполномоченный представитель)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Федеральной службы государственной регистрац</w:t>
            </w:r>
            <w:r>
              <w:rPr>
                <w:sz w:val="20"/>
              </w:rPr>
              <w:t xml:space="preserve">ии, кадастра и картографии по Московской области</w:t>
            </w:r>
            <w:r>
              <w:rPr>
                <w:bCs/>
                <w:sz w:val="20"/>
              </w:rPr>
            </w:r>
          </w:p>
        </w:tc>
        <w:tc>
          <w:tcPr>
            <w:shd w:val="clear" w:color="ffffff" w:fill="ffffff"/>
            <w:tcW w:w="4428" w:type="dxa"/>
            <w:textDirection w:val="lrTb"/>
            <w:noWrap w:val="false"/>
          </w:tcPr>
          <w:p>
            <w:pPr>
              <w:pStyle w:val="72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От Исполнителя:</w:t>
            </w:r>
            <w:r>
              <w:rPr>
                <w:b/>
                <w:bCs/>
                <w:sz w:val="20"/>
              </w:rPr>
            </w:r>
          </w:p>
          <w:p>
            <w:pPr>
              <w:pStyle w:val="728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 xml:space="preserve">(Руководитель, уполномоченный представитель Исполнителя)</w:t>
            </w:r>
            <w:r>
              <w:rPr>
                <w:bCs/>
                <w:i/>
                <w:sz w:val="20"/>
              </w:rPr>
            </w:r>
          </w:p>
          <w:p>
            <w:pPr>
              <w:pStyle w:val="728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5495" w:type="dxa"/>
            <w:textDirection w:val="lrTb"/>
            <w:noWrap w:val="false"/>
          </w:tcPr>
          <w:p>
            <w:pPr>
              <w:pStyle w:val="728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pStyle w:val="728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____________________________ /__________/</w:t>
            </w:r>
            <w:r>
              <w:rPr>
                <w:bCs/>
                <w:sz w:val="20"/>
              </w:rPr>
            </w:r>
          </w:p>
          <w:p>
            <w:pPr>
              <w:pStyle w:val="728"/>
              <w:rPr>
                <w:bCs/>
                <w:i/>
                <w:sz w:val="20"/>
              </w:rPr>
            </w:pPr>
            <w:r>
              <w:rPr>
                <w:bCs/>
                <w:sz w:val="20"/>
              </w:rPr>
              <w:t xml:space="preserve">м.п.</w:t>
            </w:r>
            <w:r>
              <w:rPr>
                <w:bCs/>
                <w:i/>
                <w:sz w:val="20"/>
              </w:rPr>
            </w:r>
          </w:p>
        </w:tc>
        <w:tc>
          <w:tcPr>
            <w:shd w:val="clear" w:color="ffffff" w:fill="ffffff"/>
            <w:tcW w:w="4428" w:type="dxa"/>
            <w:textDirection w:val="lrTb"/>
            <w:noWrap w:val="false"/>
          </w:tcPr>
          <w:p>
            <w:pPr>
              <w:pStyle w:val="728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pStyle w:val="728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____________________________ /__________/</w:t>
            </w:r>
            <w:r>
              <w:rPr>
                <w:bCs/>
                <w:sz w:val="20"/>
              </w:rPr>
            </w:r>
          </w:p>
          <w:p>
            <w:pPr>
              <w:pStyle w:val="728"/>
              <w:rPr>
                <w:bCs/>
                <w:i/>
                <w:sz w:val="20"/>
              </w:rPr>
            </w:pPr>
            <w:r>
              <w:rPr>
                <w:bCs/>
                <w:sz w:val="20"/>
              </w:rPr>
              <w:t xml:space="preserve">м.п.</w:t>
            </w:r>
            <w:r>
              <w:rPr>
                <w:bCs/>
                <w:i/>
                <w:sz w:val="20"/>
              </w:rPr>
            </w:r>
          </w:p>
        </w:tc>
      </w:tr>
    </w:tbl>
    <w:p>
      <w:pPr>
        <w:pStyle w:val="728"/>
        <w:rPr>
          <w:b/>
        </w:rPr>
      </w:pPr>
      <w:r>
        <w:rPr>
          <w:b/>
        </w:rPr>
        <w:t xml:space="preserve">Форму Акта сдачи-приемки услуг утверждаем:</w:t>
      </w:r>
      <w:r>
        <w:rPr>
          <w:b/>
        </w:rPr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5353"/>
        <w:gridCol w:w="457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От Заказчика:</w:t>
            </w:r>
            <w:r>
              <w:rPr>
                <w:rFonts w:ascii="Times New Roman" w:hAnsi="Times New Roman"/>
                <w:b/>
                <w:u w:val="single"/>
              </w:rPr>
            </w:r>
          </w:p>
          <w:p>
            <w:pPr>
              <w:pStyle w:val="728"/>
              <w:jc w:val="center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 xml:space="preserve">(Руководитель, уполномоченный представитель Исполнителя)</w:t>
            </w:r>
            <w:r>
              <w:t xml:space="preserve"> </w:t>
            </w:r>
            <w:r>
              <w:rPr>
                <w:bCs/>
              </w:rPr>
              <w:t xml:space="preserve">Управления Федеральной </w:t>
            </w:r>
            <w:r>
              <w:t xml:space="preserve">службы государственной регистрации, кадастра</w:t>
            </w:r>
            <w:r>
              <w:rPr>
                <w:bCs/>
                <w:i/>
                <w:sz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картографии по Московской области</w:t>
            </w:r>
            <w:r>
              <w:rPr>
                <w:rFonts w:ascii="Times New Roman" w:hAnsi="Times New Roman"/>
              </w:rPr>
            </w:r>
          </w:p>
          <w:p>
            <w:pPr>
              <w:ind w:right="85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85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 /_________/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От Исполнителя:</w:t>
            </w:r>
            <w:r>
              <w:rPr>
                <w:rFonts w:ascii="Times New Roman" w:hAnsi="Times New Roman"/>
                <w:b/>
                <w:u w:val="singl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  /_____________/</w:t>
            </w:r>
            <w:r>
              <w:rPr>
                <w:rFonts w:ascii="Times New Roman" w:hAnsi="Times New Roman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6" w:h="16838" w:orient="portrait"/>
      <w:pgMar w:top="694" w:right="851" w:bottom="1134" w:left="1418" w:header="426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9</w:t>
    </w:r>
    <w:r>
      <w:fldChar w:fldCharType="end"/>
    </w:r>
    <w:r/>
  </w:p>
  <w:p>
    <w:pPr>
      <w:pStyle w:val="728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abstractNum w:abstractNumId="2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287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/>
      <w:rPr>
        <w:rFonts w:ascii="Symbol" w:hAnsi="Symbo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0">
    <w:name w:val="Heading 1"/>
    <w:basedOn w:val="689"/>
    <w:next w:val="689"/>
    <w:link w:val="71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1">
    <w:name w:val="Heading 2"/>
    <w:basedOn w:val="689"/>
    <w:next w:val="689"/>
    <w:link w:val="71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2">
    <w:name w:val="Heading 3"/>
    <w:basedOn w:val="689"/>
    <w:next w:val="689"/>
    <w:link w:val="72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2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2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link w:val="72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6">
    <w:name w:val="Heading 7"/>
    <w:basedOn w:val="689"/>
    <w:next w:val="689"/>
    <w:link w:val="72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7">
    <w:name w:val="Heading 8"/>
    <w:basedOn w:val="689"/>
    <w:next w:val="689"/>
    <w:link w:val="72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8">
    <w:name w:val="Heading 9"/>
    <w:basedOn w:val="689"/>
    <w:next w:val="689"/>
    <w:link w:val="72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basedOn w:val="699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basedOn w:val="699"/>
    <w:uiPriority w:val="9"/>
    <w:rPr>
      <w:rFonts w:ascii="Arial" w:hAnsi="Arial" w:eastAsia="Arial" w:cs="Arial"/>
      <w:sz w:val="34"/>
    </w:rPr>
  </w:style>
  <w:style w:type="character" w:styleId="704" w:customStyle="1">
    <w:name w:val="Heading 3 Char"/>
    <w:basedOn w:val="699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Heading 4 Char"/>
    <w:basedOn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Heading 5 Char"/>
    <w:basedOn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Heading 6 Char"/>
    <w:basedOn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Heading 7 Char"/>
    <w:basedOn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8 Char"/>
    <w:basedOn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Heading 9 Char"/>
    <w:basedOn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Title Char"/>
    <w:basedOn w:val="699"/>
    <w:uiPriority w:val="10"/>
    <w:rPr>
      <w:sz w:val="48"/>
      <w:szCs w:val="48"/>
    </w:rPr>
  </w:style>
  <w:style w:type="character" w:styleId="712" w:customStyle="1">
    <w:name w:val="Subtitle Char"/>
    <w:basedOn w:val="699"/>
    <w:uiPriority w:val="11"/>
    <w:rPr>
      <w:sz w:val="24"/>
      <w:szCs w:val="24"/>
    </w:rPr>
  </w:style>
  <w:style w:type="character" w:styleId="713" w:customStyle="1">
    <w:name w:val="Quote Char"/>
    <w:uiPriority w:val="29"/>
    <w:rPr>
      <w:i/>
    </w:rPr>
  </w:style>
  <w:style w:type="character" w:styleId="714" w:customStyle="1">
    <w:name w:val="Intense Quote Char"/>
    <w:uiPriority w:val="30"/>
    <w:rPr>
      <w:i/>
    </w:rPr>
  </w:style>
  <w:style w:type="character" w:styleId="715" w:customStyle="1">
    <w:name w:val="Caption Char"/>
    <w:uiPriority w:val="99"/>
  </w:style>
  <w:style w:type="character" w:styleId="716" w:customStyle="1">
    <w:name w:val="Footnote Text Char"/>
    <w:uiPriority w:val="99"/>
    <w:rPr>
      <w:sz w:val="18"/>
    </w:rPr>
  </w:style>
  <w:style w:type="character" w:styleId="717" w:customStyle="1">
    <w:name w:val="Endnote Text Char"/>
    <w:uiPriority w:val="99"/>
    <w:rPr>
      <w:sz w:val="20"/>
    </w:rPr>
  </w:style>
  <w:style w:type="character" w:styleId="718" w:customStyle="1">
    <w:name w:val="Заголовок 1 Знак"/>
    <w:link w:val="690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link w:val="691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link w:val="692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689"/>
    <w:uiPriority w:val="34"/>
    <w:qFormat/>
    <w:pPr>
      <w:contextualSpacing/>
      <w:ind w:left="720"/>
      <w:jc w:val="both"/>
      <w:spacing w:after="0" w:line="240" w:lineRule="auto"/>
    </w:pPr>
  </w:style>
  <w:style w:type="paragraph" w:styleId="728">
    <w:name w:val="No Spacing"/>
    <w:link w:val="897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729">
    <w:name w:val="Title"/>
    <w:basedOn w:val="689"/>
    <w:next w:val="689"/>
    <w:link w:val="730"/>
    <w:uiPriority w:val="10"/>
    <w:qFormat/>
    <w:pPr>
      <w:contextualSpacing/>
      <w:spacing w:before="300"/>
    </w:pPr>
    <w:rPr>
      <w:sz w:val="48"/>
      <w:szCs w:val="48"/>
    </w:rPr>
  </w:style>
  <w:style w:type="character" w:styleId="730" w:customStyle="1">
    <w:name w:val="Название Знак"/>
    <w:link w:val="729"/>
    <w:uiPriority w:val="10"/>
    <w:rPr>
      <w:sz w:val="48"/>
      <w:szCs w:val="48"/>
    </w:rPr>
  </w:style>
  <w:style w:type="paragraph" w:styleId="731">
    <w:name w:val="Subtitle"/>
    <w:basedOn w:val="689"/>
    <w:next w:val="689"/>
    <w:link w:val="732"/>
    <w:uiPriority w:val="11"/>
    <w:qFormat/>
    <w:pPr>
      <w:spacing w:before="200"/>
    </w:pPr>
    <w:rPr>
      <w:sz w:val="24"/>
      <w:szCs w:val="24"/>
    </w:rPr>
  </w:style>
  <w:style w:type="character" w:styleId="732" w:customStyle="1">
    <w:name w:val="Подзаголовок Знак"/>
    <w:link w:val="731"/>
    <w:uiPriority w:val="11"/>
    <w:rPr>
      <w:sz w:val="24"/>
      <w:szCs w:val="24"/>
    </w:rPr>
  </w:style>
  <w:style w:type="paragraph" w:styleId="733">
    <w:name w:val="Quote"/>
    <w:basedOn w:val="689"/>
    <w:next w:val="689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89"/>
    <w:next w:val="689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89"/>
    <w:link w:val="895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38" w:customStyle="1">
    <w:name w:val="Header Char"/>
    <w:uiPriority w:val="99"/>
  </w:style>
  <w:style w:type="paragraph" w:styleId="739">
    <w:name w:val="Footer"/>
    <w:basedOn w:val="689"/>
    <w:link w:val="89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40" w:customStyle="1">
    <w:name w:val="Footer Char"/>
    <w:uiPriority w:val="99"/>
  </w:style>
  <w:style w:type="paragraph" w:styleId="741">
    <w:name w:val="Caption"/>
    <w:basedOn w:val="689"/>
    <w:next w:val="689"/>
    <w:link w:val="74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азвание объекта Знак"/>
    <w:link w:val="741"/>
    <w:uiPriority w:val="99"/>
  </w:style>
  <w:style w:type="table" w:styleId="74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uiPriority w:val="99"/>
    <w:semiHidden/>
    <w:unhideWhenUsed/>
    <w:rPr>
      <w:color w:val="0000ff"/>
      <w:u w:val="single"/>
    </w:rPr>
  </w:style>
  <w:style w:type="paragraph" w:styleId="870">
    <w:name w:val="footnote text"/>
    <w:basedOn w:val="689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689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689"/>
    <w:next w:val="689"/>
    <w:uiPriority w:val="39"/>
    <w:unhideWhenUsed/>
    <w:pPr>
      <w:spacing w:after="57"/>
    </w:pPr>
  </w:style>
  <w:style w:type="paragraph" w:styleId="877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78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79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80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81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82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83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84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89"/>
    <w:next w:val="689"/>
    <w:uiPriority w:val="99"/>
    <w:unhideWhenUsed/>
    <w:pPr>
      <w:spacing w:after="0"/>
    </w:pPr>
  </w:style>
  <w:style w:type="paragraph" w:styleId="887" w:customStyle="1">
    <w:name w:val="ConsPlusNormal"/>
    <w:pPr>
      <w:widowControl w:val="off"/>
    </w:pPr>
    <w:rPr>
      <w:rFonts w:ascii="Arial" w:hAnsi="Arial" w:eastAsia="Times New Roman" w:cs="Arial"/>
      <w:lang w:eastAsia="ru-RU"/>
    </w:rPr>
  </w:style>
  <w:style w:type="paragraph" w:styleId="888">
    <w:name w:val="Balloon Text"/>
    <w:basedOn w:val="689"/>
    <w:link w:val="889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889" w:customStyle="1">
    <w:name w:val="Текст выноски Знак"/>
    <w:link w:val="888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90">
    <w:name w:val="annotation reference"/>
    <w:uiPriority w:val="99"/>
    <w:semiHidden/>
    <w:unhideWhenUsed/>
    <w:rPr>
      <w:sz w:val="16"/>
      <w:szCs w:val="16"/>
    </w:rPr>
  </w:style>
  <w:style w:type="paragraph" w:styleId="891">
    <w:name w:val="annotation text"/>
    <w:basedOn w:val="689"/>
    <w:link w:val="892"/>
    <w:uiPriority w:val="99"/>
    <w:semiHidden/>
    <w:unhideWhenUsed/>
    <w:rPr>
      <w:sz w:val="20"/>
      <w:szCs w:val="20"/>
      <w:lang w:val="en-US"/>
    </w:rPr>
  </w:style>
  <w:style w:type="character" w:styleId="892" w:customStyle="1">
    <w:name w:val="Текст примечания Знак"/>
    <w:link w:val="891"/>
    <w:uiPriority w:val="99"/>
    <w:semiHidden/>
    <w:rPr>
      <w:lang w:eastAsia="en-US"/>
    </w:rPr>
  </w:style>
  <w:style w:type="paragraph" w:styleId="893">
    <w:name w:val="annotation subject"/>
    <w:basedOn w:val="891"/>
    <w:next w:val="891"/>
    <w:link w:val="894"/>
    <w:uiPriority w:val="99"/>
    <w:semiHidden/>
    <w:unhideWhenUsed/>
    <w:rPr>
      <w:b/>
      <w:bCs/>
    </w:rPr>
  </w:style>
  <w:style w:type="character" w:styleId="894" w:customStyle="1">
    <w:name w:val="Тема примечания Знак"/>
    <w:link w:val="893"/>
    <w:uiPriority w:val="99"/>
    <w:semiHidden/>
    <w:rPr>
      <w:b/>
      <w:bCs/>
      <w:lang w:eastAsia="en-US"/>
    </w:rPr>
  </w:style>
  <w:style w:type="character" w:styleId="895" w:customStyle="1">
    <w:name w:val="Верхний колонтитул Знак"/>
    <w:link w:val="737"/>
    <w:uiPriority w:val="99"/>
    <w:rPr>
      <w:sz w:val="22"/>
      <w:szCs w:val="22"/>
      <w:lang w:eastAsia="en-US"/>
    </w:rPr>
  </w:style>
  <w:style w:type="character" w:styleId="896" w:customStyle="1">
    <w:name w:val="Нижний колонтитул Знак"/>
    <w:link w:val="739"/>
    <w:uiPriority w:val="99"/>
    <w:rPr>
      <w:sz w:val="22"/>
      <w:szCs w:val="22"/>
      <w:lang w:eastAsia="en-US"/>
    </w:rPr>
  </w:style>
  <w:style w:type="character" w:styleId="897" w:customStyle="1">
    <w:name w:val="Без интервала Знак"/>
    <w:link w:val="728"/>
    <w:rPr>
      <w:rFonts w:ascii="Times New Roman" w:hAnsi="Times New Roman" w:eastAsia="Times New Roman"/>
      <w:sz w:val="24"/>
      <w:szCs w:val="24"/>
      <w:lang w:bidi="ar-SA"/>
    </w:rPr>
  </w:style>
  <w:style w:type="paragraph" w:styleId="898">
    <w:name w:val="Body Text 3"/>
    <w:basedOn w:val="689"/>
    <w:link w:val="899"/>
    <w:uiPriority w:val="99"/>
    <w:pPr>
      <w:jc w:val="both"/>
      <w:keepLines/>
      <w:keepNext/>
      <w:spacing w:before="148" w:after="112" w:line="240" w:lineRule="auto"/>
      <w:widowControl w:val="off"/>
      <w:tabs>
        <w:tab w:val="left" w:pos="0" w:leader="none"/>
        <w:tab w:val="left" w:pos="567" w:leader="none"/>
        <w:tab w:val="left" w:pos="1133" w:leader="none"/>
        <w:tab w:val="left" w:pos="1699" w:leader="none"/>
        <w:tab w:val="left" w:pos="2266" w:leader="none"/>
        <w:tab w:val="left" w:pos="2832" w:leader="none"/>
        <w:tab w:val="left" w:pos="3399" w:leader="none"/>
        <w:tab w:val="left" w:pos="3965" w:leader="none"/>
        <w:tab w:val="left" w:pos="4531" w:leader="none"/>
        <w:tab w:val="left" w:pos="5098" w:leader="none"/>
        <w:tab w:val="left" w:pos="5664" w:leader="none"/>
        <w:tab w:val="left" w:pos="6231" w:leader="none"/>
        <w:tab w:val="left" w:pos="6797" w:leader="none"/>
        <w:tab w:val="left" w:pos="7363" w:leader="none"/>
        <w:tab w:val="left" w:pos="7930" w:leader="none"/>
        <w:tab w:val="left" w:pos="8496" w:leader="none"/>
        <w:tab w:val="left" w:pos="9063" w:leader="none"/>
      </w:tabs>
      <w:suppressLineNumbers/>
    </w:pPr>
    <w:rPr>
      <w:rFonts w:ascii="Times New Roman" w:hAnsi="Times New Roman" w:eastAsia="Times New Roman"/>
      <w:b/>
      <w:i/>
      <w:szCs w:val="24"/>
      <w:lang w:val="en-US"/>
    </w:rPr>
  </w:style>
  <w:style w:type="character" w:styleId="899" w:customStyle="1">
    <w:name w:val="Основной текст 3 Знак"/>
    <w:link w:val="898"/>
    <w:uiPriority w:val="99"/>
    <w:rPr>
      <w:rFonts w:ascii="Times New Roman" w:hAnsi="Times New Roman" w:eastAsia="Times New Roman"/>
      <w:b/>
      <w:i/>
      <w:sz w:val="22"/>
      <w:szCs w:val="24"/>
    </w:rPr>
  </w:style>
  <w:style w:type="paragraph" w:styleId="900" w:customStyle="1">
    <w:name w:val="Без интервала1"/>
    <w:pPr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1" w:customStyle="1">
    <w:name w:val="Оceбe1ыfbчf7нedыfbйe9"/>
    <w:basedOn w:val="689"/>
    <w:pPr>
      <w:spacing w:after="0" w:line="240" w:lineRule="auto"/>
    </w:pPr>
    <w:rPr>
      <w:rFonts w:ascii="Times New Roman" w:hAnsi="Times New Roman" w:eastAsia="Times New Roman"/>
      <w:color w:val="000000"/>
      <w:sz w:val="24"/>
      <w:szCs w:val="20"/>
      <w:lang w:eastAsia="ru-RU"/>
    </w:rPr>
  </w:style>
  <w:style w:type="paragraph" w:styleId="902">
    <w:name w:val="Body Text"/>
    <w:basedOn w:val="689"/>
    <w:link w:val="903"/>
    <w:uiPriority w:val="99"/>
    <w:semiHidden/>
    <w:unhideWhenUsed/>
    <w:pPr>
      <w:spacing w:after="120"/>
    </w:pPr>
    <w:rPr>
      <w:lang w:val="en-US"/>
    </w:rPr>
  </w:style>
  <w:style w:type="character" w:styleId="903" w:customStyle="1">
    <w:name w:val="Основной текст Знак"/>
    <w:link w:val="902"/>
    <w:uiPriority w:val="99"/>
    <w:semiHidden/>
    <w:rPr>
      <w:sz w:val="22"/>
      <w:szCs w:val="22"/>
      <w:lang w:eastAsia="en-US"/>
    </w:rPr>
  </w:style>
  <w:style w:type="paragraph" w:styleId="904" w:customStyle="1">
    <w:name w:val="Standard"/>
    <w:uiPriority w:val="99"/>
    <w:pPr>
      <w:widowControl w:val="off"/>
    </w:pPr>
    <w:rPr>
      <w:rFonts w:ascii="Times New Roman" w:hAnsi="Times New Roman" w:eastAsia="Arial Unicode MS" w:cs="Tahoma"/>
      <w:sz w:val="24"/>
      <w:szCs w:val="24"/>
      <w:lang w:eastAsia="ru-RU"/>
    </w:rPr>
  </w:style>
  <w:style w:type="paragraph" w:styleId="905">
    <w:name w:val="Revision"/>
    <w:hidden/>
    <w:uiPriority w:val="99"/>
    <w:semiHidden/>
    <w:rPr>
      <w:sz w:val="22"/>
      <w:szCs w:val="22"/>
      <w:lang w:eastAsia="en-US"/>
    </w:rPr>
  </w:style>
  <w:style w:type="paragraph" w:styleId="906">
    <w:name w:val="Normal (Web)"/>
    <w:basedOn w:val="68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7" w:customStyle="1">
    <w:name w:val="no-indent"/>
    <w:basedOn w:val="68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</dc:creator>
  <cp:revision>5</cp:revision>
  <dcterms:created xsi:type="dcterms:W3CDTF">2026-01-19T07:30:00Z</dcterms:created>
  <dcterms:modified xsi:type="dcterms:W3CDTF">2026-06-19T09:59:28Z</dcterms:modified>
  <cp:version>983040</cp:version>
</cp:coreProperties>
</file>