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2"/>
        <w:gridCol w:w="5012"/>
      </w:tblGrid>
      <w:tr>
        <w:trPr>
          <w:trHeight w:val="1797" w:hRule="atLeast"/>
        </w:trPr>
        <w:tc>
          <w:tcPr>
            <w:tcW w:w="5012" w:type="dxa"/>
            <w:tcBorders/>
          </w:tcPr>
          <w:p>
            <w:pPr>
              <w:pStyle w:val="Normal"/>
              <w:snapToGrid w:val="false"/>
              <w:jc w:val="center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012" w:type="dxa"/>
            <w:tcBorders/>
          </w:tcPr>
          <w:p>
            <w:pPr>
              <w:pStyle w:val="Normal"/>
              <w:jc w:val="center"/>
              <w:rPr>
                <w:szCs w:val="26"/>
              </w:rPr>
            </w:pPr>
            <w:r>
              <w:rPr>
                <w:szCs w:val="26"/>
              </w:rPr>
              <w:t>Заместителю руководителя</w:t>
            </w:r>
          </w:p>
          <w:p>
            <w:pPr>
              <w:pStyle w:val="Normal"/>
              <w:jc w:val="center"/>
              <w:rPr>
                <w:szCs w:val="26"/>
              </w:rPr>
            </w:pPr>
            <w:r>
              <w:rPr>
                <w:szCs w:val="26"/>
              </w:rPr>
              <w:t>Управления Федеральной службы</w:t>
            </w:r>
          </w:p>
          <w:p>
            <w:pPr>
              <w:pStyle w:val="Normal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государственной регистрации, </w:t>
            </w:r>
          </w:p>
          <w:p>
            <w:pPr>
              <w:pStyle w:val="Normal"/>
              <w:jc w:val="center"/>
              <w:rPr>
                <w:szCs w:val="26"/>
              </w:rPr>
            </w:pPr>
            <w:r>
              <w:rPr>
                <w:szCs w:val="26"/>
              </w:rPr>
              <w:t>кадастра и картографии</w:t>
            </w:r>
          </w:p>
          <w:p>
            <w:pPr>
              <w:pStyle w:val="Normal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по Краснодарскому краю – </w:t>
            </w:r>
          </w:p>
          <w:p>
            <w:pPr>
              <w:pStyle w:val="Normal"/>
              <w:jc w:val="center"/>
              <w:rPr>
                <w:szCs w:val="26"/>
              </w:rPr>
            </w:pPr>
            <w:r>
              <w:rPr>
                <w:szCs w:val="26"/>
              </w:rPr>
              <w:t>Руководителю Контрактной службы</w:t>
            </w:r>
          </w:p>
          <w:p>
            <w:pPr>
              <w:pStyle w:val="Normal"/>
              <w:jc w:val="center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center"/>
              <w:rPr>
                <w:szCs w:val="26"/>
              </w:rPr>
            </w:pPr>
            <w:r>
              <w:rPr>
                <w:szCs w:val="26"/>
              </w:rPr>
              <w:t>О.В. Кучман</w:t>
            </w:r>
          </w:p>
          <w:p>
            <w:pPr>
              <w:pStyle w:val="Normal"/>
              <w:jc w:val="center"/>
              <w:rPr>
                <w:szCs w:val="26"/>
              </w:rPr>
            </w:pPr>
            <w:r>
              <w:rPr>
                <w:szCs w:val="26"/>
              </w:rPr>
            </w:r>
          </w:p>
        </w:tc>
      </w:tr>
    </w:tbl>
    <w:p>
      <w:pPr>
        <w:pStyle w:val="Normal"/>
        <w:rPr>
          <w:szCs w:val="26"/>
        </w:rPr>
      </w:pPr>
      <w:r>
        <w:rPr>
          <w:szCs w:val="26"/>
        </w:rPr>
      </w:r>
    </w:p>
    <w:p>
      <w:pPr>
        <w:pStyle w:val="Normal"/>
        <w:rPr>
          <w:szCs w:val="26"/>
        </w:rPr>
      </w:pPr>
      <w:r>
        <w:rPr>
          <w:szCs w:val="26"/>
        </w:rPr>
      </w:r>
    </w:p>
    <w:p>
      <w:pPr>
        <w:pStyle w:val="Normal"/>
        <w:rPr>
          <w:szCs w:val="26"/>
        </w:rPr>
      </w:pPr>
      <w:r>
        <w:rPr>
          <w:szCs w:val="26"/>
        </w:rPr>
        <w:t>СЛУЖЕБНАЯ ЗАПИСКА</w:t>
      </w:r>
    </w:p>
    <w:p>
      <w:pPr>
        <w:pStyle w:val="Normal"/>
        <w:rPr>
          <w:sz w:val="20"/>
          <w:szCs w:val="20"/>
        </w:rPr>
      </w:pPr>
      <w:r>
        <w:rPr>
          <w:szCs w:val="26"/>
        </w:rPr>
        <w:t>_____________ № ___________</w:t>
      </w:r>
    </w:p>
    <w:p>
      <w:pPr>
        <w:pStyle w:val="Normal"/>
        <w:rPr>
          <w:sz w:val="20"/>
          <w:szCs w:val="26"/>
        </w:rPr>
      </w:pPr>
      <w:r>
        <w:rPr>
          <w:sz w:val="20"/>
          <w:szCs w:val="20"/>
        </w:rPr>
        <w:t>О согласовании закупки</w:t>
      </w:r>
    </w:p>
    <w:p>
      <w:pPr>
        <w:pStyle w:val="Normal"/>
        <w:ind w:firstLine="708" w:right="0"/>
        <w:jc w:val="both"/>
        <w:rPr>
          <w:sz w:val="20"/>
          <w:szCs w:val="26"/>
        </w:rPr>
      </w:pPr>
      <w:r>
        <w:rPr>
          <w:sz w:val="20"/>
          <w:szCs w:val="26"/>
        </w:rPr>
      </w:r>
    </w:p>
    <w:p>
      <w:pPr>
        <w:pStyle w:val="Heading1"/>
        <w:keepNext w:val="false"/>
        <w:widowControl w:val="false"/>
        <w:tabs>
          <w:tab w:val="clear" w:pos="0"/>
        </w:tabs>
        <w:suppressAutoHyphens w:val="false"/>
        <w:ind w:firstLine="709" w:left="0" w:right="0"/>
        <w:jc w:val="both"/>
        <w:rPr>
          <w:b w:val="false"/>
          <w:sz w:val="24"/>
          <w:szCs w:val="26"/>
        </w:rPr>
      </w:pPr>
      <w:r>
        <w:rPr>
          <w:b w:val="false"/>
          <w:sz w:val="24"/>
          <w:szCs w:val="26"/>
        </w:rPr>
      </w:r>
    </w:p>
    <w:p>
      <w:pPr>
        <w:pStyle w:val="Heading1"/>
        <w:keepNext w:val="false"/>
        <w:widowControl w:val="false"/>
        <w:tabs>
          <w:tab w:val="clear" w:pos="0"/>
        </w:tabs>
        <w:suppressAutoHyphens w:val="false"/>
        <w:ind w:firstLine="709" w:left="0" w:right="0"/>
        <w:jc w:val="both"/>
        <w:rPr>
          <w:szCs w:val="26"/>
        </w:rPr>
      </w:pPr>
      <w:r>
        <w:rPr>
          <w:b w:val="false"/>
          <w:sz w:val="24"/>
          <w:szCs w:val="26"/>
        </w:rPr>
        <w:t xml:space="preserve">Прошу Вас согласовать осуществление закупки у единственного поставщика </w:t>
      </w:r>
      <w:r>
        <w:rPr>
          <w:b/>
          <w:bCs/>
          <w:sz w:val="24"/>
          <w:szCs w:val="26"/>
        </w:rPr>
        <w:t>Продление прав использования базы данных электронной системы «Госзаказ»</w:t>
      </w:r>
      <w:r>
        <w:rPr>
          <w:b w:val="false"/>
          <w:sz w:val="24"/>
          <w:szCs w:val="26"/>
        </w:rPr>
        <w:t xml:space="preserve"> </w:t>
      </w:r>
      <w:r>
        <w:rPr>
          <w:sz w:val="24"/>
          <w:szCs w:val="26"/>
        </w:rPr>
        <w:t>(рег. № в РРПО:</w:t>
      </w:r>
      <w:r>
        <w:rPr>
          <w:sz w:val="24"/>
          <w:szCs w:val="26"/>
        </w:rPr>
        <w:t>3935</w:t>
      </w:r>
      <w:r>
        <w:rPr>
          <w:sz w:val="24"/>
          <w:szCs w:val="26"/>
        </w:rPr>
        <w:t>)</w:t>
      </w:r>
      <w:r>
        <w:rPr>
          <w:sz w:val="24"/>
          <w:szCs w:val="26"/>
          <w:lang w:val="ru-RU"/>
        </w:rPr>
        <w:t>.</w:t>
      </w:r>
      <w:r>
        <w:rPr>
          <w:b w:val="false"/>
          <w:sz w:val="24"/>
          <w:szCs w:val="26"/>
          <w:lang w:val="ru-RU"/>
        </w:rPr>
        <w:t xml:space="preserve"> </w:t>
      </w:r>
      <w:r>
        <w:rPr>
          <w:b w:val="false"/>
          <w:sz w:val="24"/>
          <w:szCs w:val="26"/>
        </w:rPr>
        <w:t>в 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false"/>
          <w:sz w:val="24"/>
          <w:szCs w:val="26"/>
          <w:lang w:val="ru-RU"/>
        </w:rPr>
        <w:t>.</w:t>
      </w:r>
    </w:p>
    <w:p>
      <w:pPr>
        <w:pStyle w:val="Normal"/>
        <w:ind w:firstLine="708" w:right="0"/>
        <w:jc w:val="both"/>
        <w:rPr>
          <w:szCs w:val="26"/>
        </w:rPr>
      </w:pPr>
      <w:r>
        <w:rPr>
          <w:szCs w:val="26"/>
        </w:rPr>
        <w:t xml:space="preserve">Цена контракта, заключаемого с единственным поставщиком (подрядчиком, исполнителем) рассчитана посредством применения метода сопоставимых рыночных цен (анализа рынка) в соответствии с п.1 ч.1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Приложением № 22  Приказа Росреестра от 29.12.2014 № П/651 «Об утверждении расчетно-нормативных затрат на обеспечение деятельности территориальных органов Федеральной службы государственной регистрации, кадастра и картографии». (В редакции приказов Росреестра от 30.12.2015 № П/697, от 03.11.2016 № П /0534, от 18.12.2017 № П/05921, от 27.03.2019 № П/0104, от 12.02.2020 № П/0036, от 29.05.2020 № П/0172, от 18.12.2020 № П/0484, от 31.05.2021 №П/0233, от 22.02.2022 №П/0057, </w:t>
      </w:r>
      <w:r>
        <w:rPr/>
        <w:t>от 04.04.2022 № П/0120, от 30.05.2022 № П/0211, от 30.05.2023 №П/0197, от 21.11.2023 №П/0469, от 31.05.2024 №П/0165/24, от 29.05.2025 №П/0186/25, от 28.05.2026 №П/0265/26</w:t>
      </w:r>
      <w:r>
        <w:rPr>
          <w:szCs w:val="26"/>
        </w:rPr>
        <w:t>).</w:t>
      </w:r>
    </w:p>
    <w:p>
      <w:pPr>
        <w:pStyle w:val="Normal"/>
        <w:ind w:firstLine="708" w:right="0"/>
        <w:jc w:val="both"/>
        <w:rPr>
          <w:szCs w:val="26"/>
        </w:rPr>
      </w:pPr>
      <w:r>
        <w:rPr>
          <w:szCs w:val="26"/>
        </w:rPr>
        <w:t>Согласно ч.5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Минэкономразвития РФ от 02.10.2013 №567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 СПУ-Заказчиком была изучена информация о стоимости закупаемой продукции в сети Интернет, направлены запросы о предоставлении ценовой информации поставщикам, обладающим опытом поставок планируемого к закупке товара. В целях применения вышеуказанного метода была использована следующая информация о рыночных ценах идентичных товаров:</w:t>
      </w:r>
    </w:p>
    <w:p>
      <w:pPr>
        <w:pStyle w:val="Normal"/>
        <w:ind w:firstLine="708" w:right="0"/>
        <w:jc w:val="both"/>
        <w:rPr>
          <w:szCs w:val="26"/>
        </w:rPr>
      </w:pPr>
      <w:r>
        <w:rPr>
          <w:szCs w:val="26"/>
        </w:rPr>
      </w:r>
    </w:p>
    <w:p>
      <w:pPr>
        <w:pStyle w:val="Style18"/>
        <w:numPr>
          <w:ilvl w:val="0"/>
          <w:numId w:val="2"/>
        </w:numPr>
        <w:tabs>
          <w:tab w:val="clear" w:pos="708"/>
          <w:tab w:val="left" w:pos="567" w:leader="none"/>
        </w:tabs>
        <w:ind w:firstLine="426" w:left="0" w:right="0"/>
        <w:jc w:val="both"/>
        <w:rPr>
          <w:szCs w:val="26"/>
        </w:rPr>
      </w:pPr>
      <w:r>
        <w:rPr>
          <w:szCs w:val="26"/>
        </w:rPr>
        <w:t>Источник №1, Коммерческое предложение Вх. №</w:t>
      </w:r>
      <w:r>
        <w:rPr>
          <w:szCs w:val="26"/>
        </w:rPr>
        <w:t>49909</w:t>
      </w:r>
      <w:r>
        <w:rPr>
          <w:szCs w:val="26"/>
        </w:rPr>
        <w:t xml:space="preserve">/26 от </w:t>
      </w:r>
      <w:r>
        <w:rPr>
          <w:szCs w:val="26"/>
        </w:rPr>
        <w:t>18</w:t>
      </w:r>
      <w:r>
        <w:rPr>
          <w:szCs w:val="26"/>
        </w:rPr>
        <w:t>.0</w:t>
      </w:r>
      <w:r>
        <w:rPr>
          <w:szCs w:val="26"/>
        </w:rPr>
        <w:t>6</w:t>
      </w:r>
      <w:r>
        <w:rPr>
          <w:szCs w:val="26"/>
        </w:rPr>
        <w:t>.2026г;</w:t>
      </w:r>
    </w:p>
    <w:p>
      <w:pPr>
        <w:pStyle w:val="Style18"/>
        <w:numPr>
          <w:ilvl w:val="0"/>
          <w:numId w:val="2"/>
        </w:numPr>
        <w:tabs>
          <w:tab w:val="clear" w:pos="708"/>
          <w:tab w:val="left" w:pos="567" w:leader="none"/>
        </w:tabs>
        <w:ind w:firstLine="426" w:left="0" w:right="0"/>
        <w:jc w:val="both"/>
        <w:rPr>
          <w:szCs w:val="26"/>
        </w:rPr>
      </w:pPr>
      <w:r>
        <w:rPr>
          <w:szCs w:val="26"/>
        </w:rPr>
        <w:t>Источник №2, Коммерческое предложение Вх. №</w:t>
      </w:r>
      <w:r>
        <w:rPr>
          <w:szCs w:val="26"/>
        </w:rPr>
        <w:t>49919</w:t>
      </w:r>
      <w:r>
        <w:rPr>
          <w:szCs w:val="26"/>
        </w:rPr>
        <w:t xml:space="preserve">/26 от </w:t>
      </w:r>
      <w:r>
        <w:rPr>
          <w:szCs w:val="26"/>
        </w:rPr>
        <w:t>18</w:t>
      </w:r>
      <w:r>
        <w:rPr>
          <w:szCs w:val="26"/>
        </w:rPr>
        <w:t>.0</w:t>
      </w:r>
      <w:r>
        <w:rPr>
          <w:szCs w:val="26"/>
        </w:rPr>
        <w:t>6</w:t>
      </w:r>
      <w:r>
        <w:rPr>
          <w:szCs w:val="26"/>
        </w:rPr>
        <w:t>.2026г;</w:t>
      </w:r>
    </w:p>
    <w:p>
      <w:pPr>
        <w:pStyle w:val="Style18"/>
        <w:keepNext w:val="true"/>
        <w:widowControl w:val="false"/>
        <w:numPr>
          <w:ilvl w:val="0"/>
          <w:numId w:val="2"/>
        </w:numPr>
        <w:tabs>
          <w:tab w:val="clear" w:pos="708"/>
          <w:tab w:val="left" w:pos="567" w:leader="none"/>
        </w:tabs>
        <w:ind w:firstLine="426" w:left="0" w:right="0"/>
        <w:jc w:val="both"/>
        <w:rPr>
          <w:b/>
          <w:szCs w:val="22"/>
        </w:rPr>
      </w:pPr>
      <w:r>
        <w:rPr>
          <w:szCs w:val="26"/>
        </w:rPr>
        <w:t>Источник №3, Коммерческое предложение Вх. №</w:t>
      </w:r>
      <w:r>
        <w:rPr>
          <w:szCs w:val="26"/>
        </w:rPr>
        <w:t>49926</w:t>
      </w:r>
      <w:r>
        <w:rPr>
          <w:szCs w:val="26"/>
        </w:rPr>
        <w:t xml:space="preserve">/26 от </w:t>
      </w:r>
      <w:r>
        <w:rPr>
          <w:szCs w:val="26"/>
        </w:rPr>
        <w:t>18</w:t>
      </w:r>
      <w:r>
        <w:rPr>
          <w:szCs w:val="26"/>
        </w:rPr>
        <w:t>.</w:t>
      </w:r>
      <w:r>
        <w:rPr>
          <w:szCs w:val="26"/>
        </w:rPr>
        <w:t>06</w:t>
      </w:r>
      <w:r>
        <w:rPr>
          <w:szCs w:val="26"/>
        </w:rPr>
        <w:t xml:space="preserve">.2026г. </w:t>
      </w:r>
    </w:p>
    <w:p>
      <w:pPr>
        <w:pStyle w:val="Style18"/>
        <w:widowControl w:val="false"/>
        <w:numPr>
          <w:ilvl w:val="0"/>
          <w:numId w:val="0"/>
        </w:numPr>
        <w:tabs>
          <w:tab w:val="clear" w:pos="708"/>
          <w:tab w:val="left" w:pos="567" w:leader="none"/>
        </w:tabs>
        <w:ind w:hanging="0" w:left="0" w:right="0"/>
        <w:jc w:val="both"/>
        <w:rPr>
          <w:b/>
          <w:szCs w:val="22"/>
        </w:rPr>
      </w:pPr>
      <w:r>
        <w:rPr>
          <w:szCs w:val="26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sectPr>
          <w:type w:val="nextPage"/>
          <w:pgSz w:w="11906" w:h="16838"/>
          <w:pgMar w:left="1418" w:right="680" w:gutter="0" w:header="0" w:top="284" w:footer="0" w:bottom="142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  <w:t>Таблица. Расчет цены контракта, заключаемого с единственным поставщиком (подрядчиком, исполнителем)</w:t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tbl>
      <w:tblPr>
        <w:tblW w:w="10663" w:type="dxa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562"/>
        <w:gridCol w:w="2000"/>
        <w:gridCol w:w="562"/>
        <w:gridCol w:w="939"/>
        <w:gridCol w:w="987"/>
        <w:gridCol w:w="963"/>
        <w:gridCol w:w="962"/>
        <w:gridCol w:w="963"/>
        <w:gridCol w:w="1025"/>
        <w:gridCol w:w="1700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>п/п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>Наименование объекта закупки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 xml:space="preserve">Кол-во, </w:t>
            </w: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>экз</w:t>
            </w: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>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 xml:space="preserve">Источник №1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>Источник №2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>Источник №3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>Средняя цена за 1 ед., руб.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b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>Среднее квадратичное отклонение</w:t>
              <w:br/>
              <w:t> Q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firstLine="708" w:left="0" w:righ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 </w:t>
            </w:r>
          </w:p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b/>
                <w:szCs w:val="22"/>
              </w:rPr>
            </w:pPr>
            <w:r>
              <w:rPr>
                <w:b/>
                <w:color w:val="000000"/>
                <w:szCs w:val="22"/>
              </w:rPr>
              <w:drawing>
                <wp:inline distT="0" distB="0" distL="0" distR="0">
                  <wp:extent cx="428625" cy="17145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 xml:space="preserve">коэффициент вариации цен V (%)  (не должен превышать 33%)      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firstLine="708" w:left="0" w:righ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 </w:t>
            </w:r>
          </w:p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b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>Расчет Н(М)ЦК по формуле                             v - количество (объем) закупаемого товара (работы, услуги);</w:t>
              <w:br/>
              <w:t> n - количество значений, используемых в расчете;</w:t>
              <w:br/>
              <w:t> i - номер источника ценовой информации;</w:t>
              <w:br/>
              <w:t> - цена единицы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0"/>
              </w:numPr>
              <w:tabs>
                <w:tab w:val="clear" w:pos="0"/>
              </w:tabs>
              <w:suppressAutoHyphens w:val="false"/>
              <w:ind w:hanging="0" w:left="0" w:right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Продление прав использования базы данных электронной системы «Госзаказ»</w:t>
            </w:r>
            <w:r>
              <w:rPr>
                <w:b w:val="false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(рег. № в РРПО:</w:t>
            </w:r>
            <w:r>
              <w:rPr>
                <w:sz w:val="14"/>
                <w:szCs w:val="14"/>
              </w:rPr>
              <w:t>3935</w:t>
            </w:r>
            <w:r>
              <w:rPr>
                <w:sz w:val="14"/>
                <w:szCs w:val="14"/>
              </w:rPr>
              <w:t>):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ind w:hanging="0" w:left="0" w:right="0"/>
              <w:jc w:val="both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6"/>
                <w:szCs w:val="14"/>
              </w:rPr>
              <w:t>Система Госзаказ. Тариф Премиальный. Простая неисключительная лицензия на использование базы данных.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  <w:t>107 353,00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  <w:t>125 066,25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  <w:t>120 235,36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  <w:t>117 551,54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  <w:t>9 156,53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  <w:t>7,79%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22"/>
              </w:rPr>
              <w:t>117 551,54</w:t>
            </w:r>
          </w:p>
        </w:tc>
      </w:tr>
      <w:tr>
        <w:trPr>
          <w:trHeight w:val="312" w:hRule="atLeast"/>
        </w:trPr>
        <w:tc>
          <w:tcPr>
            <w:tcW w:w="89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right"/>
              <w:rPr>
                <w:b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>ИТОГО:</w:t>
            </w:r>
            <w:r>
              <w:rPr>
                <w:b/>
                <w:szCs w:val="22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pBdr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22"/>
              </w:rPr>
              <w:t>117 551,54</w:t>
            </w:r>
          </w:p>
        </w:tc>
      </w:tr>
    </w:tbl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170" w:right="0"/>
        <w:jc w:val="both"/>
        <w:rPr/>
      </w:pPr>
      <w:r>
        <w:rPr>
          <w:rFonts w:ascii="Times New Roman" w:hAnsi="Times New Roman"/>
          <w:color w:val="000000"/>
          <w:sz w:val="24"/>
          <w:szCs w:val="23"/>
        </w:rPr>
        <w:t>В соответствии с Распоряжение Правительства РФ от 28 апреля 2018 г. № 824-р «О создании единого агрегатора</w:t>
      </w:r>
      <w:r>
        <w:rPr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4"/>
          <w:szCs w:val="23"/>
        </w:rPr>
        <w:t>торговли, с использованием которого заказчики вправе осуществлять закупки для обеспечения государственных и муниципальных нужд» контракт будет заключен путем проведения закупочной сессии с использованием единого агрегатора</w:t>
      </w:r>
      <w:r>
        <w:rPr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4"/>
          <w:szCs w:val="23"/>
        </w:rPr>
        <w:t>торговли.</w:t>
      </w:r>
      <w:r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    </w:t>
      </w:r>
      <w:r>
        <w:rPr/>
        <w:t>В целях экономии средств федерального бюджета, стартовая цена договора для объявления закупочной сессии составит</w:t>
      </w:r>
      <w:r>
        <w:rPr>
          <w:b/>
        </w:rPr>
        <w:t> </w:t>
      </w:r>
      <w:r>
        <w:rPr>
          <w:b/>
        </w:rPr>
        <w:t>107 353</w:t>
      </w:r>
      <w:r>
        <w:rPr>
          <w:b/>
        </w:rPr>
        <w:t xml:space="preserve"> (</w:t>
      </w:r>
      <w:r>
        <w:rPr>
          <w:b/>
        </w:rPr>
        <w:t>Сто семь тысяч триста пятьдесят три</w:t>
      </w:r>
      <w:r>
        <w:rPr>
          <w:b/>
        </w:rPr>
        <w:t>) рубл</w:t>
      </w:r>
      <w:r>
        <w:rPr>
          <w:b/>
        </w:rPr>
        <w:t>я</w:t>
      </w:r>
      <w:r>
        <w:rPr>
          <w:b/>
        </w:rPr>
        <w:t xml:space="preserve"> </w:t>
      </w:r>
      <w:r>
        <w:rPr>
          <w:b/>
        </w:rPr>
        <w:t>00</w:t>
      </w:r>
      <w:r>
        <w:rPr>
          <w:b/>
        </w:rPr>
        <w:t xml:space="preserve"> копеек</w:t>
      </w:r>
      <w:r>
        <w:rPr/>
        <w:t>.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10393" w:type="dxa"/>
        <w:jc w:val="left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5"/>
        <w:gridCol w:w="3018"/>
      </w:tblGrid>
      <w:tr>
        <w:trPr>
          <w:trHeight w:val="590" w:hRule="atLeast"/>
        </w:trPr>
        <w:tc>
          <w:tcPr>
            <w:tcW w:w="7375" w:type="dxa"/>
            <w:tcBorders/>
          </w:tcPr>
          <w:p>
            <w:pPr>
              <w:pStyle w:val="Normal"/>
              <w:rPr/>
            </w:pPr>
            <w:r>
              <w:rPr>
                <w:sz w:val="23"/>
                <w:szCs w:val="23"/>
              </w:rPr>
              <w:t>Начальник отдела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государственных закупок</w:t>
            </w:r>
          </w:p>
        </w:tc>
        <w:tc>
          <w:tcPr>
            <w:tcW w:w="3018" w:type="dxa"/>
            <w:tcBorders/>
            <w:vAlign w:val="center"/>
          </w:tcPr>
          <w:p>
            <w:pPr>
              <w:pStyle w:val="Normal"/>
              <w:snapToGrid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 xml:space="preserve">                       </w:t>
            </w:r>
            <w:r>
              <w:rPr>
                <w:sz w:val="23"/>
                <w:szCs w:val="23"/>
              </w:rPr>
              <w:t>О.В. Власенко</w:t>
            </w:r>
          </w:p>
        </w:tc>
      </w:tr>
      <w:tr>
        <w:trPr>
          <w:trHeight w:val="980" w:hRule="atLeast"/>
        </w:trPr>
        <w:tc>
          <w:tcPr>
            <w:tcW w:w="7375" w:type="dxa"/>
            <w:tcBorders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 эксплуатации 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информационных систем, 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технических средств и каналов связи</w:t>
            </w:r>
          </w:p>
        </w:tc>
        <w:tc>
          <w:tcPr>
            <w:tcW w:w="3018" w:type="dxa"/>
            <w:tcBorders/>
            <w:vAlign w:val="center"/>
          </w:tcPr>
          <w:p>
            <w:pPr>
              <w:pStyle w:val="Normal"/>
              <w:snapToGrid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 xml:space="preserve">                             </w:t>
            </w:r>
            <w:r>
              <w:rPr>
                <w:sz w:val="23"/>
                <w:szCs w:val="23"/>
              </w:rPr>
              <w:t>В.В. Бовша</w:t>
            </w:r>
          </w:p>
        </w:tc>
      </w:tr>
      <w:tr>
        <w:trPr>
          <w:trHeight w:val="315" w:hRule="atLeast"/>
        </w:trPr>
        <w:tc>
          <w:tcPr>
            <w:tcW w:w="7375" w:type="dxa"/>
            <w:tcBorders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СОГЛАСОВАНО: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руководителя </w:t>
            </w:r>
          </w:p>
        </w:tc>
        <w:tc>
          <w:tcPr>
            <w:tcW w:w="3018" w:type="dxa"/>
            <w:tcBorders/>
            <w:vAlign w:val="center"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</w:t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 xml:space="preserve">                 </w:t>
            </w:r>
            <w:r>
              <w:rPr>
                <w:sz w:val="23"/>
                <w:szCs w:val="23"/>
              </w:rPr>
              <w:t>Т.П. Пономаренко</w:t>
            </w:r>
            <w:r>
              <w:rPr>
                <w:sz w:val="23"/>
                <w:szCs w:val="23"/>
              </w:rPr>
              <w:t xml:space="preserve">           </w:t>
            </w:r>
          </w:p>
        </w:tc>
      </w:tr>
      <w:tr>
        <w:trPr>
          <w:trHeight w:val="702" w:hRule="atLeast"/>
        </w:trPr>
        <w:tc>
          <w:tcPr>
            <w:tcW w:w="7375" w:type="dxa"/>
            <w:tcBorders/>
          </w:tcPr>
          <w:p>
            <w:pPr>
              <w:pStyle w:val="Normal"/>
              <w:rPr/>
            </w:pPr>
            <w:r>
              <w:rPr>
                <w:sz w:val="23"/>
                <w:szCs w:val="23"/>
              </w:rPr>
              <w:t>Начальник финансово-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экономического отдела </w:t>
            </w:r>
          </w:p>
        </w:tc>
        <w:tc>
          <w:tcPr>
            <w:tcW w:w="3018" w:type="dxa"/>
            <w:tcBorders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</w:t>
            </w:r>
          </w:p>
          <w:p>
            <w:pPr>
              <w:pStyle w:val="Normal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Е.В. Сутормина</w:t>
            </w:r>
          </w:p>
        </w:tc>
      </w:tr>
      <w:tr>
        <w:trPr>
          <w:trHeight w:val="80" w:hRule="atLeast"/>
        </w:trPr>
        <w:tc>
          <w:tcPr>
            <w:tcW w:w="7375" w:type="dxa"/>
            <w:tcBorders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начальник финансово-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экономического отдела</w:t>
            </w:r>
          </w:p>
        </w:tc>
        <w:tc>
          <w:tcPr>
            <w:tcW w:w="3018" w:type="dxa"/>
            <w:tcBorders/>
            <w:vAlign w:val="center"/>
          </w:tcPr>
          <w:p>
            <w:pPr>
              <w:pStyle w:val="Normal"/>
              <w:snapToGrid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 xml:space="preserve">                         </w:t>
            </w:r>
            <w:r>
              <w:rPr>
                <w:sz w:val="23"/>
                <w:szCs w:val="23"/>
              </w:rPr>
              <w:t>Э.А. Смалиус</w:t>
            </w:r>
          </w:p>
        </w:tc>
      </w:tr>
      <w:tr>
        <w:trPr>
          <w:trHeight w:val="80" w:hRule="atLeast"/>
        </w:trPr>
        <w:tc>
          <w:tcPr>
            <w:tcW w:w="7375" w:type="dxa"/>
            <w:tcBorders/>
          </w:tcPr>
          <w:p>
            <w:pPr>
              <w:pStyle w:val="Normal"/>
              <w:snapToGrid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специалист-эксперт отдела 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эксплуатации информационных систем, </w:t>
            </w:r>
          </w:p>
          <w:p>
            <w:pPr>
              <w:pStyle w:val="Normal"/>
              <w:jc w:val="both"/>
              <w:rPr/>
            </w:pPr>
            <w:r>
              <w:rPr>
                <w:sz w:val="23"/>
                <w:szCs w:val="23"/>
              </w:rPr>
              <w:t xml:space="preserve">технических средств и каналов связи                                                                         </w:t>
            </w:r>
          </w:p>
        </w:tc>
        <w:tc>
          <w:tcPr>
            <w:tcW w:w="3018" w:type="dxa"/>
            <w:tcBorders/>
            <w:vAlign w:val="center"/>
          </w:tcPr>
          <w:p>
            <w:pPr>
              <w:pStyle w:val="Normal"/>
              <w:snapToGrid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 xml:space="preserve">                      </w:t>
            </w:r>
            <w:r>
              <w:rPr>
                <w:sz w:val="23"/>
                <w:szCs w:val="23"/>
              </w:rPr>
              <w:t>А.С. Шевченко</w:t>
            </w:r>
          </w:p>
        </w:tc>
      </w:tr>
    </w:tbl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/>
      </w:pPr>
      <w:r>
        <w:rPr>
          <w:sz w:val="18"/>
          <w:szCs w:val="18"/>
        </w:rPr>
        <w:t xml:space="preserve">Исп. Пожидаева М.П., </w:t>
      </w:r>
      <w:r>
        <w:rPr>
          <w:sz w:val="18"/>
          <w:szCs w:val="18"/>
          <w:lang w:val="en-US"/>
        </w:rPr>
        <w:t>IP</w:t>
      </w:r>
      <w:r>
        <w:rPr>
          <w:sz w:val="18"/>
          <w:szCs w:val="18"/>
        </w:rPr>
        <w:t xml:space="preserve"> 3604</w:t>
      </w:r>
    </w:p>
    <w:sectPr>
      <w:type w:val="nextPage"/>
      <w:pgSz w:w="11906" w:h="16838"/>
      <w:pgMar w:left="913" w:right="680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Gelvetsky 12pt">
    <w:altName w:val="Times New Roman"/>
    <w:charset w:val="00"/>
    <w:family w:val="auto"/>
    <w:pitch w:val="default"/>
  </w:font>
  <w:font w:name="Times New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suppressAutoHyphens w:val="true"/>
      <w:jc w:val="center"/>
      <w:outlineLvl w:val="0"/>
    </w:pPr>
    <w:rPr>
      <w:b/>
      <w:sz w:val="20"/>
      <w:szCs w:val="20"/>
      <w:lang w:val="ru-RU"/>
    </w:rPr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Style13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1">
    <w:name w:val="Заголовок 1 Знак"/>
    <w:qFormat/>
    <w:rPr>
      <w:b/>
    </w:rPr>
  </w:style>
  <w:style w:type="character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autoSpaceDE w:val="false"/>
      <w:bidi w:val="0"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Style17">
    <w:name w:val="текст сноски"/>
    <w:basedOn w:val="Normal"/>
    <w:qFormat/>
    <w:pPr>
      <w:widowControl w:val="false"/>
    </w:pPr>
    <w:rPr>
      <w:rFonts w:ascii="Gelvetsky 12pt;Times New Roman" w:hAnsi="Gelvetsky 12pt;Times New Roman" w:cs="Gelvetsky 12pt;Times New Roman"/>
      <w:szCs w:val="20"/>
      <w:lang w:val="en-US"/>
    </w:rPr>
  </w:style>
  <w:style w:type="paragraph" w:styleId="Style18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33</TotalTime>
  <Application>LibreOffice/25.2.6.2$Linux_X86_64 LibreOffice_project/520$Build-2</Application>
  <AppVersion>15.0000</AppVersion>
  <Pages>2</Pages>
  <Words>557</Words>
  <Characters>3800</Characters>
  <CharactersWithSpaces>4691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2025-11-13T09:26:00Z</dcterms:created>
  <dc:creator>Олейник АН</dc:creator>
  <dc:description/>
  <dc:language>ru-RU</dc:language>
  <cp:lastModifiedBy/>
  <cp:lastPrinted>2026-06-22T11:45:38Z</cp:lastPrinted>
  <dcterms:modified xsi:type="dcterms:W3CDTF">2026-06-22T11:45:57Z</dcterms:modified>
  <cp:revision>8</cp:revision>
  <dc:subject/>
  <dc:title>Отдел обеспечения деятельности</dc:title>
</cp:coreProperties>
</file>