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3F0" w:rsidRPr="00C77521" w:rsidRDefault="008923F0" w:rsidP="008923F0">
      <w:pPr>
        <w:spacing w:after="0" w:line="240" w:lineRule="auto"/>
        <w:ind w:left="0" w:firstLine="0"/>
        <w:jc w:val="center"/>
        <w:rPr>
          <w:b/>
          <w:sz w:val="26"/>
          <w:szCs w:val="26"/>
        </w:rPr>
      </w:pPr>
      <w:r w:rsidRPr="00C77521">
        <w:rPr>
          <w:b/>
          <w:sz w:val="26"/>
          <w:szCs w:val="26"/>
        </w:rPr>
        <w:t>ОПИСАНИЕ ОБЪЕКТА ЗАКУПКИ</w:t>
      </w:r>
    </w:p>
    <w:p w:rsidR="00C77521" w:rsidRPr="00C77521" w:rsidRDefault="00C77521" w:rsidP="008923F0">
      <w:pPr>
        <w:spacing w:after="0" w:line="240" w:lineRule="auto"/>
        <w:ind w:left="0" w:firstLine="0"/>
        <w:jc w:val="center"/>
        <w:rPr>
          <w:b/>
          <w:sz w:val="26"/>
          <w:szCs w:val="26"/>
        </w:rPr>
      </w:pPr>
      <w:r w:rsidRPr="00C77521">
        <w:rPr>
          <w:b/>
          <w:sz w:val="26"/>
          <w:szCs w:val="26"/>
        </w:rPr>
        <w:t>(ТЕХНИЧЕСКОЕ ЗАДАНИЕ)</w:t>
      </w:r>
    </w:p>
    <w:p w:rsidR="008923F0" w:rsidRPr="00C77521" w:rsidRDefault="008923F0" w:rsidP="008923F0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000000" w:themeColor="text1"/>
          <w:sz w:val="26"/>
          <w:szCs w:val="26"/>
        </w:rPr>
      </w:pPr>
      <w:r w:rsidRPr="00C77521">
        <w:rPr>
          <w:b/>
          <w:sz w:val="26"/>
          <w:szCs w:val="26"/>
        </w:rPr>
        <w:t xml:space="preserve">на оказание услуг по предоставлению права использования программы для ЭВМ </w:t>
      </w:r>
      <w:proofErr w:type="spellStart"/>
      <w:r w:rsidRPr="00C77521">
        <w:rPr>
          <w:b/>
          <w:sz w:val="26"/>
          <w:szCs w:val="26"/>
        </w:rPr>
        <w:t>Casebook</w:t>
      </w:r>
      <w:proofErr w:type="spellEnd"/>
      <w:r w:rsidRPr="00C77521">
        <w:rPr>
          <w:b/>
          <w:sz w:val="26"/>
          <w:szCs w:val="26"/>
        </w:rPr>
        <w:t xml:space="preserve"> </w:t>
      </w:r>
      <w:r w:rsidRPr="00C77521">
        <w:rPr>
          <w:b/>
          <w:color w:val="000000" w:themeColor="text1"/>
          <w:sz w:val="26"/>
          <w:szCs w:val="26"/>
        </w:rPr>
        <w:t>на условиях простой (неисключительной) лицензии</w:t>
      </w:r>
      <w:r w:rsidR="001B41F4">
        <w:rPr>
          <w:b/>
          <w:color w:val="000000" w:themeColor="text1"/>
          <w:sz w:val="26"/>
          <w:szCs w:val="26"/>
        </w:rPr>
        <w:t xml:space="preserve"> для нужд УФНС России по Тюменской области</w:t>
      </w:r>
      <w:bookmarkStart w:id="0" w:name="_GoBack"/>
      <w:bookmarkEnd w:id="0"/>
    </w:p>
    <w:p w:rsidR="008923F0" w:rsidRPr="00C77521" w:rsidRDefault="008923F0" w:rsidP="008923F0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sz w:val="26"/>
          <w:szCs w:val="26"/>
        </w:rPr>
      </w:pPr>
    </w:p>
    <w:p w:rsidR="008923F0" w:rsidRPr="00C77521" w:rsidRDefault="008923F0" w:rsidP="008923F0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outlineLvl w:val="0"/>
        <w:rPr>
          <w:b/>
          <w:sz w:val="26"/>
          <w:szCs w:val="26"/>
        </w:rPr>
      </w:pPr>
      <w:r w:rsidRPr="00C77521">
        <w:rPr>
          <w:b/>
          <w:sz w:val="26"/>
          <w:szCs w:val="26"/>
        </w:rPr>
        <w:t>Общая информация об объекте закупки</w:t>
      </w:r>
    </w:p>
    <w:p w:rsidR="008923F0" w:rsidRPr="00C77521" w:rsidRDefault="008923F0" w:rsidP="008923F0">
      <w:pPr>
        <w:numPr>
          <w:ilvl w:val="1"/>
          <w:numId w:val="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5"/>
        <w:contextualSpacing/>
        <w:outlineLvl w:val="0"/>
        <w:rPr>
          <w:sz w:val="26"/>
          <w:szCs w:val="26"/>
        </w:rPr>
      </w:pPr>
      <w:r w:rsidRPr="00C77521">
        <w:rPr>
          <w:sz w:val="26"/>
          <w:szCs w:val="26"/>
        </w:rPr>
        <w:t xml:space="preserve">Объект закупки: </w:t>
      </w:r>
      <w:r w:rsidRPr="00C77521">
        <w:rPr>
          <w:color w:val="000000" w:themeColor="text1"/>
          <w:sz w:val="26"/>
          <w:szCs w:val="26"/>
        </w:rPr>
        <w:t xml:space="preserve">оказание услуг по предоставлению права использования программы для ЭВМ </w:t>
      </w:r>
      <w:r w:rsidRPr="00C77521">
        <w:rPr>
          <w:color w:val="000000" w:themeColor="text1"/>
          <w:sz w:val="26"/>
          <w:szCs w:val="26"/>
          <w:lang w:val="en-US"/>
        </w:rPr>
        <w:t>Casebook</w:t>
      </w:r>
      <w:r w:rsidRPr="00C77521">
        <w:rPr>
          <w:color w:val="000000" w:themeColor="text1"/>
          <w:sz w:val="26"/>
          <w:szCs w:val="26"/>
        </w:rPr>
        <w:t xml:space="preserve"> на условиях простой (неисключительной) лицензии.</w:t>
      </w:r>
    </w:p>
    <w:p w:rsidR="008923F0" w:rsidRPr="00C77521" w:rsidRDefault="008923F0" w:rsidP="008923F0">
      <w:pPr>
        <w:numPr>
          <w:ilvl w:val="1"/>
          <w:numId w:val="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5"/>
        <w:contextualSpacing/>
        <w:outlineLvl w:val="0"/>
        <w:rPr>
          <w:sz w:val="26"/>
          <w:szCs w:val="26"/>
        </w:rPr>
      </w:pPr>
      <w:r w:rsidRPr="00C77521">
        <w:rPr>
          <w:sz w:val="26"/>
          <w:szCs w:val="26"/>
        </w:rPr>
        <w:t xml:space="preserve">Наименование позиции Справочника предметов государственного заказа: </w:t>
      </w:r>
      <w:r w:rsidRPr="00C77521">
        <w:rPr>
          <w:bCs/>
          <w:sz w:val="26"/>
          <w:szCs w:val="26"/>
        </w:rPr>
        <w:t xml:space="preserve">предоставление права использования программы для ЭВМ </w:t>
      </w:r>
      <w:proofErr w:type="spellStart"/>
      <w:r w:rsidRPr="00C77521">
        <w:rPr>
          <w:bCs/>
          <w:sz w:val="26"/>
          <w:szCs w:val="26"/>
        </w:rPr>
        <w:t>Casebook</w:t>
      </w:r>
      <w:proofErr w:type="spellEnd"/>
      <w:r w:rsidRPr="00C77521">
        <w:rPr>
          <w:bCs/>
          <w:sz w:val="26"/>
          <w:szCs w:val="26"/>
        </w:rPr>
        <w:t xml:space="preserve"> </w:t>
      </w:r>
      <w:r w:rsidRPr="00C77521">
        <w:rPr>
          <w:color w:val="000000" w:themeColor="text1"/>
          <w:sz w:val="26"/>
          <w:szCs w:val="26"/>
        </w:rPr>
        <w:t>на условиях простой (неисключительной) лицензии.</w:t>
      </w:r>
    </w:p>
    <w:p w:rsidR="008923F0" w:rsidRPr="00C77521" w:rsidRDefault="008923F0" w:rsidP="008923F0">
      <w:pPr>
        <w:numPr>
          <w:ilvl w:val="1"/>
          <w:numId w:val="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5"/>
        <w:contextualSpacing/>
        <w:outlineLvl w:val="0"/>
        <w:rPr>
          <w:sz w:val="26"/>
          <w:szCs w:val="26"/>
        </w:rPr>
      </w:pPr>
      <w:r w:rsidRPr="00C77521">
        <w:rPr>
          <w:sz w:val="26"/>
          <w:szCs w:val="26"/>
        </w:rPr>
        <w:t xml:space="preserve">Место оказания услуг: оказание услуг проводится в административном здании Заказчика и Получателя Услуг Заказчика по адресу: </w:t>
      </w:r>
    </w:p>
    <w:p w:rsidR="008923F0" w:rsidRPr="00C77521" w:rsidRDefault="008923F0" w:rsidP="008923F0">
      <w:pPr>
        <w:autoSpaceDE w:val="0"/>
        <w:autoSpaceDN w:val="0"/>
        <w:adjustRightInd w:val="0"/>
        <w:spacing w:after="0" w:line="240" w:lineRule="auto"/>
        <w:ind w:left="1134" w:right="-5" w:firstLine="0"/>
        <w:contextualSpacing/>
        <w:outlineLvl w:val="0"/>
        <w:rPr>
          <w:sz w:val="26"/>
          <w:szCs w:val="26"/>
        </w:rPr>
      </w:pPr>
      <w:r w:rsidRPr="00C77521">
        <w:rPr>
          <w:sz w:val="26"/>
          <w:szCs w:val="26"/>
        </w:rPr>
        <w:t>– г. Тюмень, ул. Товарное Шоссе, д. 15.</w:t>
      </w:r>
    </w:p>
    <w:p w:rsidR="008923F0" w:rsidRPr="00C77521" w:rsidRDefault="008923F0" w:rsidP="008923F0">
      <w:pPr>
        <w:numPr>
          <w:ilvl w:val="1"/>
          <w:numId w:val="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5"/>
        <w:contextualSpacing/>
        <w:outlineLvl w:val="0"/>
        <w:rPr>
          <w:sz w:val="26"/>
          <w:szCs w:val="26"/>
        </w:rPr>
      </w:pPr>
      <w:r w:rsidRPr="00C77521">
        <w:rPr>
          <w:sz w:val="26"/>
          <w:szCs w:val="26"/>
        </w:rPr>
        <w:t>Срок предоставления лицензии: в течение пяти дней со дня подписания лицензионного договора.</w:t>
      </w:r>
    </w:p>
    <w:p w:rsidR="008923F0" w:rsidRPr="00C77521" w:rsidRDefault="008923F0" w:rsidP="008923F0">
      <w:pPr>
        <w:pStyle w:val="a3"/>
        <w:numPr>
          <w:ilvl w:val="1"/>
          <w:numId w:val="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0"/>
        <w:rPr>
          <w:sz w:val="26"/>
          <w:szCs w:val="26"/>
        </w:rPr>
      </w:pPr>
      <w:r w:rsidRPr="00C77521">
        <w:rPr>
          <w:sz w:val="26"/>
          <w:szCs w:val="26"/>
        </w:rPr>
        <w:t xml:space="preserve">Срок, на который предоставляется </w:t>
      </w:r>
      <w:r w:rsidRPr="00C77521">
        <w:rPr>
          <w:bCs/>
          <w:sz w:val="26"/>
          <w:szCs w:val="26"/>
        </w:rPr>
        <w:t xml:space="preserve">право использования программы </w:t>
      </w:r>
      <w:proofErr w:type="spellStart"/>
      <w:r w:rsidRPr="00C77521">
        <w:rPr>
          <w:bCs/>
          <w:sz w:val="26"/>
          <w:szCs w:val="26"/>
        </w:rPr>
        <w:t>Casebook</w:t>
      </w:r>
      <w:proofErr w:type="spellEnd"/>
      <w:r w:rsidRPr="00C77521">
        <w:rPr>
          <w:bCs/>
          <w:sz w:val="26"/>
          <w:szCs w:val="26"/>
        </w:rPr>
        <w:t xml:space="preserve"> – 12 (Двенадцать) месяцев. </w:t>
      </w:r>
    </w:p>
    <w:p w:rsidR="008923F0" w:rsidRPr="00C77521" w:rsidRDefault="008923F0" w:rsidP="008923F0">
      <w:pPr>
        <w:pStyle w:val="a3"/>
        <w:numPr>
          <w:ilvl w:val="1"/>
          <w:numId w:val="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0"/>
        <w:rPr>
          <w:sz w:val="26"/>
          <w:szCs w:val="26"/>
        </w:rPr>
      </w:pPr>
      <w:r w:rsidRPr="00C77521">
        <w:rPr>
          <w:bCs/>
          <w:sz w:val="26"/>
          <w:szCs w:val="26"/>
        </w:rPr>
        <w:t xml:space="preserve">Право использования программы </w:t>
      </w:r>
      <w:proofErr w:type="spellStart"/>
      <w:r w:rsidRPr="00C77521">
        <w:rPr>
          <w:bCs/>
          <w:sz w:val="26"/>
          <w:szCs w:val="26"/>
        </w:rPr>
        <w:t>Casebook</w:t>
      </w:r>
      <w:proofErr w:type="spellEnd"/>
      <w:r w:rsidRPr="00C77521">
        <w:rPr>
          <w:bCs/>
          <w:sz w:val="26"/>
          <w:szCs w:val="26"/>
        </w:rPr>
        <w:t xml:space="preserve"> предоставляется на условиях простой (неисключительной) лицензии предоставляемой на основании лицензионного договора (далее – Договор).</w:t>
      </w:r>
    </w:p>
    <w:p w:rsidR="008923F0" w:rsidRPr="00C77521" w:rsidRDefault="008923F0" w:rsidP="008923F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5"/>
        <w:contextualSpacing/>
        <w:outlineLvl w:val="0"/>
        <w:rPr>
          <w:sz w:val="26"/>
          <w:szCs w:val="26"/>
        </w:rPr>
      </w:pPr>
    </w:p>
    <w:p w:rsidR="008923F0" w:rsidRPr="00C77521" w:rsidRDefault="008923F0" w:rsidP="008923F0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outlineLvl w:val="0"/>
        <w:rPr>
          <w:b/>
          <w:sz w:val="26"/>
          <w:szCs w:val="26"/>
        </w:rPr>
      </w:pPr>
      <w:r w:rsidRPr="00C77521">
        <w:rPr>
          <w:b/>
          <w:sz w:val="26"/>
          <w:szCs w:val="26"/>
        </w:rPr>
        <w:t>Стандарт услуг</w:t>
      </w:r>
    </w:p>
    <w:p w:rsidR="008923F0" w:rsidRPr="00C77521" w:rsidRDefault="008923F0" w:rsidP="008923F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284" w:firstLine="0"/>
        <w:contextualSpacing/>
        <w:outlineLvl w:val="0"/>
        <w:rPr>
          <w:b/>
          <w:sz w:val="26"/>
          <w:szCs w:val="26"/>
        </w:rPr>
      </w:pP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rPr>
          <w:sz w:val="26"/>
          <w:szCs w:val="26"/>
        </w:rPr>
      </w:pPr>
      <w:r w:rsidRPr="00C77521">
        <w:rPr>
          <w:sz w:val="26"/>
          <w:szCs w:val="26"/>
        </w:rPr>
        <w:t xml:space="preserve">Исполнитель предоставляет Заказчику и Получателю </w:t>
      </w:r>
      <w:proofErr w:type="gramStart"/>
      <w:r w:rsidRPr="00C77521">
        <w:rPr>
          <w:sz w:val="26"/>
          <w:szCs w:val="26"/>
        </w:rPr>
        <w:t>Услуг Заказчика права использования программы</w:t>
      </w:r>
      <w:proofErr w:type="gramEnd"/>
      <w:r w:rsidRPr="00C77521">
        <w:rPr>
          <w:sz w:val="26"/>
          <w:szCs w:val="26"/>
        </w:rPr>
        <w:t xml:space="preserve"> </w:t>
      </w:r>
      <w:proofErr w:type="spellStart"/>
      <w:r w:rsidRPr="00C77521">
        <w:rPr>
          <w:sz w:val="26"/>
          <w:szCs w:val="26"/>
        </w:rPr>
        <w:t>Casebook</w:t>
      </w:r>
      <w:proofErr w:type="spellEnd"/>
      <w:r w:rsidRPr="00C77521">
        <w:rPr>
          <w:sz w:val="26"/>
          <w:szCs w:val="26"/>
        </w:rPr>
        <w:t xml:space="preserve">, определенной в Приложении № 1, которое является неотъемлемой частью Описания объекта закупки. Исполнитель гарантирует, что на момент заключения Договора обладает всеми необходимыми правами для правомерного предоставления Заказчику и Получателю Услуг Заказчика программы, приведенной в Приложении № 1 к настоящему Описанию объекта закупки. 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rPr>
          <w:sz w:val="26"/>
          <w:szCs w:val="26"/>
        </w:rPr>
      </w:pPr>
      <w:r w:rsidRPr="00C77521">
        <w:rPr>
          <w:sz w:val="26"/>
          <w:szCs w:val="26"/>
        </w:rPr>
        <w:t>Заказчик и Получатель Услуг Заказчика вправе получать необходимые консультац</w:t>
      </w:r>
      <w:proofErr w:type="gramStart"/>
      <w:r w:rsidRPr="00C77521">
        <w:rPr>
          <w:sz w:val="26"/>
          <w:szCs w:val="26"/>
        </w:rPr>
        <w:t>ии у И</w:t>
      </w:r>
      <w:proofErr w:type="gramEnd"/>
      <w:r w:rsidRPr="00C77521">
        <w:rPr>
          <w:sz w:val="26"/>
          <w:szCs w:val="26"/>
        </w:rPr>
        <w:t xml:space="preserve">сполнителя по вопросам использования программы </w:t>
      </w:r>
      <w:proofErr w:type="spellStart"/>
      <w:r w:rsidRPr="00C77521">
        <w:rPr>
          <w:sz w:val="26"/>
          <w:szCs w:val="26"/>
        </w:rPr>
        <w:t>Casebook</w:t>
      </w:r>
      <w:proofErr w:type="spellEnd"/>
      <w:r w:rsidRPr="00C77521">
        <w:rPr>
          <w:sz w:val="26"/>
          <w:szCs w:val="26"/>
        </w:rPr>
        <w:t xml:space="preserve"> через программные средства </w:t>
      </w:r>
      <w:r w:rsidRPr="00C77521">
        <w:rPr>
          <w:sz w:val="26"/>
          <w:szCs w:val="26"/>
          <w:lang w:val="en-US"/>
        </w:rPr>
        <w:t>Casebook</w:t>
      </w:r>
      <w:r w:rsidRPr="00C77521">
        <w:rPr>
          <w:sz w:val="26"/>
          <w:szCs w:val="26"/>
        </w:rPr>
        <w:t>.</w:t>
      </w:r>
    </w:p>
    <w:p w:rsidR="008923F0" w:rsidRPr="00C77521" w:rsidRDefault="008923F0" w:rsidP="008923F0">
      <w:pPr>
        <w:pStyle w:val="Body"/>
        <w:spacing w:before="0" w:line="240" w:lineRule="auto"/>
        <w:rPr>
          <w:sz w:val="26"/>
          <w:szCs w:val="26"/>
        </w:rPr>
      </w:pPr>
      <w:r w:rsidRPr="00C77521">
        <w:rPr>
          <w:rFonts w:eastAsia="Arial Unicode MS"/>
          <w:sz w:val="26"/>
          <w:szCs w:val="26"/>
        </w:rPr>
        <w:t xml:space="preserve">Система должна предусматривать сервис по организации информационного обеспечения </w:t>
      </w:r>
      <w:proofErr w:type="gramStart"/>
      <w:r w:rsidRPr="00C77521">
        <w:rPr>
          <w:rFonts w:eastAsia="Arial Unicode MS"/>
          <w:sz w:val="26"/>
          <w:szCs w:val="26"/>
        </w:rPr>
        <w:t>ПО</w:t>
      </w:r>
      <w:proofErr w:type="gramEnd"/>
      <w:r w:rsidRPr="00C77521">
        <w:rPr>
          <w:rFonts w:eastAsia="Arial Unicode MS"/>
          <w:sz w:val="26"/>
          <w:szCs w:val="26"/>
        </w:rPr>
        <w:t>, в который входит:</w:t>
      </w:r>
    </w:p>
    <w:p w:rsidR="008923F0" w:rsidRPr="00C77521" w:rsidRDefault="008923F0" w:rsidP="008923F0">
      <w:pPr>
        <w:pStyle w:val="ListMark1"/>
        <w:spacing w:before="0" w:line="240" w:lineRule="auto"/>
        <w:rPr>
          <w:sz w:val="26"/>
          <w:szCs w:val="26"/>
        </w:rPr>
      </w:pPr>
      <w:r w:rsidRPr="00C77521">
        <w:rPr>
          <w:sz w:val="26"/>
          <w:szCs w:val="26"/>
        </w:rPr>
        <w:t xml:space="preserve">Предоставление доступа к обновляемым версиям </w:t>
      </w:r>
      <w:proofErr w:type="gramStart"/>
      <w:r w:rsidRPr="00C77521">
        <w:rPr>
          <w:sz w:val="26"/>
          <w:szCs w:val="26"/>
        </w:rPr>
        <w:t>ПО</w:t>
      </w:r>
      <w:proofErr w:type="gramEnd"/>
      <w:r w:rsidRPr="00C77521">
        <w:rPr>
          <w:sz w:val="26"/>
          <w:szCs w:val="26"/>
        </w:rPr>
        <w:t xml:space="preserve">; </w:t>
      </w:r>
    </w:p>
    <w:p w:rsidR="008923F0" w:rsidRPr="00C77521" w:rsidRDefault="008923F0" w:rsidP="008923F0">
      <w:pPr>
        <w:pStyle w:val="ListMark1"/>
        <w:spacing w:before="0" w:line="240" w:lineRule="auto"/>
        <w:rPr>
          <w:sz w:val="26"/>
          <w:szCs w:val="26"/>
        </w:rPr>
      </w:pPr>
      <w:r w:rsidRPr="00C77521">
        <w:rPr>
          <w:sz w:val="26"/>
          <w:szCs w:val="26"/>
        </w:rPr>
        <w:t xml:space="preserve">Предоставления механизма передачи инцидента по неработающему функционалу </w:t>
      </w:r>
      <w:proofErr w:type="gramStart"/>
      <w:r w:rsidRPr="00C77521">
        <w:rPr>
          <w:sz w:val="26"/>
          <w:szCs w:val="26"/>
        </w:rPr>
        <w:t>ПО</w:t>
      </w:r>
      <w:proofErr w:type="gramEnd"/>
      <w:r w:rsidRPr="00C77521">
        <w:rPr>
          <w:sz w:val="26"/>
          <w:szCs w:val="26"/>
        </w:rPr>
        <w:t>;</w:t>
      </w:r>
    </w:p>
    <w:p w:rsidR="008923F0" w:rsidRPr="00C77521" w:rsidRDefault="008923F0" w:rsidP="008923F0">
      <w:pPr>
        <w:pStyle w:val="ListMark1"/>
        <w:spacing w:before="0" w:line="240" w:lineRule="auto"/>
        <w:rPr>
          <w:sz w:val="26"/>
          <w:szCs w:val="26"/>
        </w:rPr>
      </w:pPr>
      <w:r w:rsidRPr="00C77521">
        <w:rPr>
          <w:sz w:val="26"/>
          <w:szCs w:val="26"/>
        </w:rPr>
        <w:t xml:space="preserve">Получение обратной связи по вопросам работы </w:t>
      </w:r>
      <w:proofErr w:type="gramStart"/>
      <w:r w:rsidRPr="00C77521">
        <w:rPr>
          <w:sz w:val="26"/>
          <w:szCs w:val="26"/>
        </w:rPr>
        <w:t>ПО</w:t>
      </w:r>
      <w:proofErr w:type="gramEnd"/>
      <w:r w:rsidRPr="00C77521">
        <w:rPr>
          <w:sz w:val="26"/>
          <w:szCs w:val="26"/>
        </w:rPr>
        <w:t>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rPr>
          <w:sz w:val="26"/>
          <w:szCs w:val="26"/>
        </w:rPr>
      </w:pP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rPr>
          <w:sz w:val="26"/>
          <w:szCs w:val="26"/>
        </w:rPr>
      </w:pPr>
      <w:r w:rsidRPr="00C77521">
        <w:rPr>
          <w:sz w:val="26"/>
          <w:szCs w:val="26"/>
        </w:rPr>
        <w:t>Исполнитель настоящим гарантирует наличие у него права на распространение (предоставление права использования) программ, указанных в Договоре. В случае если Исполнитель предоставит Заказчику и Получателю Услуг Заказчика право использования программ по окончании срока действия у него соответствующих прав на их распространение, Исполнитель обязуется нести перед Заказчиком ответственность в соответствии с действующим законодательством Российской Федерации.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6"/>
          <w:szCs w:val="26"/>
        </w:rPr>
      </w:pPr>
    </w:p>
    <w:p w:rsidR="008923F0" w:rsidRPr="00C77521" w:rsidRDefault="008923F0" w:rsidP="008923F0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outlineLvl w:val="0"/>
        <w:rPr>
          <w:b/>
          <w:sz w:val="26"/>
          <w:szCs w:val="26"/>
        </w:rPr>
      </w:pPr>
      <w:r w:rsidRPr="00C77521">
        <w:rPr>
          <w:b/>
          <w:sz w:val="26"/>
          <w:szCs w:val="26"/>
        </w:rPr>
        <w:t>Состав услуг:</w:t>
      </w:r>
    </w:p>
    <w:p w:rsidR="008923F0" w:rsidRPr="008923F0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4"/>
          <w:szCs w:val="24"/>
        </w:rPr>
      </w:pPr>
    </w:p>
    <w:tbl>
      <w:tblPr>
        <w:tblStyle w:val="a5"/>
        <w:tblW w:w="0" w:type="auto"/>
        <w:tblInd w:w="23" w:type="dxa"/>
        <w:tblLook w:val="04A0" w:firstRow="1" w:lastRow="0" w:firstColumn="1" w:lastColumn="0" w:noHBand="0" w:noVBand="1"/>
      </w:tblPr>
      <w:tblGrid>
        <w:gridCol w:w="4902"/>
        <w:gridCol w:w="2866"/>
        <w:gridCol w:w="2346"/>
      </w:tblGrid>
      <w:tr w:rsidR="008923F0" w:rsidRPr="008923F0" w:rsidTr="000151F8">
        <w:tc>
          <w:tcPr>
            <w:tcW w:w="4937" w:type="dxa"/>
            <w:vAlign w:val="center"/>
          </w:tcPr>
          <w:p w:rsidR="008923F0" w:rsidRPr="008923F0" w:rsidRDefault="008923F0" w:rsidP="008923F0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923F0">
              <w:rPr>
                <w:rFonts w:eastAsia="Calibri"/>
                <w:b/>
                <w:sz w:val="24"/>
                <w:szCs w:val="24"/>
              </w:rPr>
              <w:t>Перечень оказываемых услуг</w:t>
            </w:r>
          </w:p>
        </w:tc>
        <w:tc>
          <w:tcPr>
            <w:tcW w:w="2879" w:type="dxa"/>
            <w:vAlign w:val="center"/>
          </w:tcPr>
          <w:p w:rsidR="008923F0" w:rsidRPr="008923F0" w:rsidRDefault="008923F0" w:rsidP="008923F0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923F0">
              <w:rPr>
                <w:rFonts w:eastAsia="Calibri"/>
                <w:b/>
                <w:sz w:val="24"/>
                <w:szCs w:val="24"/>
              </w:rPr>
              <w:t>Объем оказываемых услуг</w:t>
            </w:r>
          </w:p>
        </w:tc>
        <w:tc>
          <w:tcPr>
            <w:tcW w:w="2350" w:type="dxa"/>
            <w:vAlign w:val="center"/>
          </w:tcPr>
          <w:p w:rsidR="008923F0" w:rsidRPr="008923F0" w:rsidRDefault="008923F0" w:rsidP="008923F0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923F0">
              <w:rPr>
                <w:rFonts w:eastAsia="Calibri"/>
                <w:b/>
                <w:sz w:val="24"/>
                <w:szCs w:val="24"/>
              </w:rPr>
              <w:t xml:space="preserve">Срок, на который предоставляется право использования программы </w:t>
            </w:r>
            <w:r w:rsidRPr="008923F0">
              <w:rPr>
                <w:rFonts w:eastAsia="Calibri"/>
                <w:b/>
                <w:sz w:val="24"/>
                <w:szCs w:val="24"/>
                <w:lang w:val="en-US"/>
              </w:rPr>
              <w:t>Casebook</w:t>
            </w:r>
          </w:p>
        </w:tc>
      </w:tr>
      <w:tr w:rsidR="008923F0" w:rsidRPr="008923F0" w:rsidTr="000151F8">
        <w:trPr>
          <w:trHeight w:val="748"/>
        </w:trPr>
        <w:tc>
          <w:tcPr>
            <w:tcW w:w="4937" w:type="dxa"/>
          </w:tcPr>
          <w:p w:rsidR="008923F0" w:rsidRPr="008923F0" w:rsidRDefault="008923F0" w:rsidP="008923F0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8923F0">
              <w:rPr>
                <w:rFonts w:eastAsia="Calibri"/>
                <w:sz w:val="24"/>
                <w:szCs w:val="24"/>
              </w:rPr>
              <w:t xml:space="preserve">Предоставление права использования программы </w:t>
            </w:r>
            <w:proofErr w:type="spellStart"/>
            <w:r w:rsidRPr="008923F0">
              <w:rPr>
                <w:rFonts w:eastAsia="Calibri"/>
                <w:sz w:val="24"/>
                <w:szCs w:val="24"/>
              </w:rPr>
              <w:t>Casebook.Тариф</w:t>
            </w:r>
            <w:proofErr w:type="spellEnd"/>
            <w:r w:rsidRPr="008923F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923F0">
              <w:rPr>
                <w:rFonts w:eastAsia="Calibri"/>
                <w:sz w:val="24"/>
                <w:szCs w:val="24"/>
              </w:rPr>
              <w:t>ПравоДела</w:t>
            </w:r>
            <w:proofErr w:type="spellEnd"/>
            <w:proofErr w:type="gramStart"/>
            <w:r w:rsidRPr="008923F0">
              <w:rPr>
                <w:rFonts w:eastAsia="Calibri"/>
                <w:sz w:val="24"/>
                <w:szCs w:val="24"/>
              </w:rPr>
              <w:t xml:space="preserve"> П</w:t>
            </w:r>
            <w:proofErr w:type="gramEnd"/>
            <w:r w:rsidRPr="008923F0">
              <w:rPr>
                <w:rFonts w:eastAsia="Calibri"/>
                <w:sz w:val="24"/>
                <w:szCs w:val="24"/>
              </w:rPr>
              <w:t>ро</w:t>
            </w:r>
          </w:p>
        </w:tc>
        <w:tc>
          <w:tcPr>
            <w:tcW w:w="2879" w:type="dxa"/>
            <w:vAlign w:val="center"/>
          </w:tcPr>
          <w:p w:rsidR="008923F0" w:rsidRPr="008923F0" w:rsidRDefault="001B41F4" w:rsidP="008923F0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350" w:type="dxa"/>
            <w:vAlign w:val="center"/>
          </w:tcPr>
          <w:p w:rsidR="008923F0" w:rsidRPr="008923F0" w:rsidRDefault="008923F0" w:rsidP="008923F0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  <w:r w:rsidRPr="008923F0">
              <w:rPr>
                <w:rFonts w:eastAsia="Calibri"/>
                <w:sz w:val="24"/>
                <w:szCs w:val="24"/>
                <w:lang w:val="en-US"/>
              </w:rPr>
              <w:t xml:space="preserve">12 </w:t>
            </w:r>
            <w:r w:rsidRPr="008923F0">
              <w:rPr>
                <w:rFonts w:eastAsia="Calibri"/>
                <w:sz w:val="24"/>
                <w:szCs w:val="24"/>
              </w:rPr>
              <w:t>месяцев</w:t>
            </w:r>
          </w:p>
        </w:tc>
      </w:tr>
    </w:tbl>
    <w:p w:rsidR="008923F0" w:rsidRPr="008923F0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4"/>
          <w:szCs w:val="24"/>
        </w:rPr>
      </w:pP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0"/>
        <w:rPr>
          <w:rFonts w:eastAsia="Calibri"/>
          <w:sz w:val="26"/>
          <w:szCs w:val="26"/>
        </w:rPr>
      </w:pPr>
      <w:r w:rsidRPr="00C77521">
        <w:rPr>
          <w:rFonts w:eastAsia="Calibri"/>
          <w:sz w:val="26"/>
          <w:szCs w:val="26"/>
        </w:rPr>
        <w:t xml:space="preserve">Право использования программы </w:t>
      </w:r>
      <w:proofErr w:type="spellStart"/>
      <w:r w:rsidRPr="00C77521">
        <w:rPr>
          <w:sz w:val="26"/>
          <w:szCs w:val="26"/>
        </w:rPr>
        <w:t>Casebook</w:t>
      </w:r>
      <w:proofErr w:type="spellEnd"/>
      <w:r w:rsidRPr="00C77521">
        <w:rPr>
          <w:rFonts w:eastAsia="Calibri"/>
          <w:sz w:val="26"/>
          <w:szCs w:val="26"/>
        </w:rPr>
        <w:t xml:space="preserve"> включает в себя использование программы </w:t>
      </w:r>
      <w:proofErr w:type="spellStart"/>
      <w:r w:rsidRPr="00C77521">
        <w:rPr>
          <w:sz w:val="26"/>
          <w:szCs w:val="26"/>
        </w:rPr>
        <w:t>Casebook</w:t>
      </w:r>
      <w:proofErr w:type="spellEnd"/>
      <w:r w:rsidRPr="00C77521">
        <w:rPr>
          <w:rFonts w:eastAsia="Calibri"/>
          <w:sz w:val="26"/>
          <w:szCs w:val="26"/>
        </w:rPr>
        <w:t xml:space="preserve"> следующими способами: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6"/>
          <w:szCs w:val="26"/>
        </w:rPr>
      </w:pPr>
      <w:r w:rsidRPr="00C77521">
        <w:rPr>
          <w:rFonts w:eastAsia="Calibri"/>
          <w:sz w:val="26"/>
          <w:szCs w:val="26"/>
        </w:rPr>
        <w:t xml:space="preserve">- Просмотр функциональных возможностей программы </w:t>
      </w:r>
      <w:proofErr w:type="spellStart"/>
      <w:r w:rsidRPr="00C77521">
        <w:rPr>
          <w:sz w:val="26"/>
          <w:szCs w:val="26"/>
        </w:rPr>
        <w:t>Casebook</w:t>
      </w:r>
      <w:proofErr w:type="spellEnd"/>
      <w:r w:rsidRPr="00C77521">
        <w:rPr>
          <w:rFonts w:eastAsia="Calibri"/>
          <w:sz w:val="26"/>
          <w:szCs w:val="26"/>
        </w:rPr>
        <w:t>;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6"/>
          <w:szCs w:val="26"/>
        </w:rPr>
      </w:pPr>
      <w:r w:rsidRPr="00C77521">
        <w:rPr>
          <w:rFonts w:eastAsia="Calibri"/>
          <w:sz w:val="26"/>
          <w:szCs w:val="26"/>
        </w:rPr>
        <w:t xml:space="preserve">- Использование функциональных возможностей программы </w:t>
      </w:r>
      <w:proofErr w:type="spellStart"/>
      <w:r w:rsidRPr="00C77521">
        <w:rPr>
          <w:sz w:val="26"/>
          <w:szCs w:val="26"/>
        </w:rPr>
        <w:t>Casebook</w:t>
      </w:r>
      <w:proofErr w:type="spellEnd"/>
      <w:r w:rsidRPr="00C77521">
        <w:rPr>
          <w:rFonts w:eastAsia="Calibri"/>
          <w:sz w:val="26"/>
          <w:szCs w:val="26"/>
        </w:rPr>
        <w:t xml:space="preserve"> в соответствии с назначением программы </w:t>
      </w:r>
      <w:proofErr w:type="spellStart"/>
      <w:r w:rsidRPr="00C77521">
        <w:rPr>
          <w:sz w:val="26"/>
          <w:szCs w:val="26"/>
        </w:rPr>
        <w:t>Casebook</w:t>
      </w:r>
      <w:proofErr w:type="spellEnd"/>
      <w:r w:rsidRPr="00C77521">
        <w:rPr>
          <w:rFonts w:eastAsia="Calibri"/>
          <w:sz w:val="26"/>
          <w:szCs w:val="26"/>
        </w:rPr>
        <w:t>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6"/>
          <w:szCs w:val="26"/>
        </w:rPr>
      </w:pP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6"/>
          <w:szCs w:val="26"/>
        </w:rPr>
      </w:pPr>
      <w:r w:rsidRPr="00C77521">
        <w:rPr>
          <w:rFonts w:eastAsia="Calibri"/>
          <w:sz w:val="26"/>
          <w:szCs w:val="26"/>
        </w:rPr>
        <w:t xml:space="preserve">Доступ к программе </w:t>
      </w:r>
      <w:proofErr w:type="spellStart"/>
      <w:r w:rsidRPr="00C77521">
        <w:rPr>
          <w:sz w:val="26"/>
          <w:szCs w:val="26"/>
        </w:rPr>
        <w:t>Casebook</w:t>
      </w:r>
      <w:proofErr w:type="spellEnd"/>
      <w:r w:rsidRPr="00C77521">
        <w:rPr>
          <w:rFonts w:eastAsia="Calibri"/>
          <w:sz w:val="26"/>
          <w:szCs w:val="26"/>
        </w:rPr>
        <w:t xml:space="preserve"> осуществляется посредством веб-браузеров актуальных версий: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6"/>
          <w:szCs w:val="26"/>
          <w:lang w:val="en-US"/>
        </w:rPr>
      </w:pPr>
      <w:r w:rsidRPr="00C77521">
        <w:rPr>
          <w:rFonts w:eastAsia="Calibri"/>
          <w:sz w:val="26"/>
          <w:szCs w:val="26"/>
          <w:lang w:val="en-US"/>
        </w:rPr>
        <w:t>- Microsoft Edge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6"/>
          <w:szCs w:val="26"/>
          <w:lang w:val="en-US"/>
        </w:rPr>
      </w:pPr>
      <w:r w:rsidRPr="00C77521">
        <w:rPr>
          <w:rFonts w:eastAsia="Calibri"/>
          <w:sz w:val="26"/>
          <w:szCs w:val="26"/>
          <w:lang w:val="en-US"/>
        </w:rPr>
        <w:t xml:space="preserve">- Mozilla Firefox 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6"/>
          <w:szCs w:val="26"/>
          <w:lang w:val="en-US"/>
        </w:rPr>
      </w:pPr>
      <w:r w:rsidRPr="00C77521">
        <w:rPr>
          <w:rFonts w:eastAsia="Calibri"/>
          <w:sz w:val="26"/>
          <w:szCs w:val="26"/>
          <w:lang w:val="en-US"/>
        </w:rPr>
        <w:t xml:space="preserve">- Google Chrome 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6"/>
          <w:szCs w:val="26"/>
        </w:rPr>
      </w:pPr>
      <w:r w:rsidRPr="00C77521">
        <w:rPr>
          <w:rFonts w:eastAsia="Calibri"/>
          <w:sz w:val="26"/>
          <w:szCs w:val="26"/>
        </w:rPr>
        <w:t xml:space="preserve">- </w:t>
      </w:r>
      <w:r w:rsidRPr="00C77521">
        <w:rPr>
          <w:rFonts w:eastAsia="Calibri"/>
          <w:sz w:val="26"/>
          <w:szCs w:val="26"/>
          <w:lang w:val="en-US"/>
        </w:rPr>
        <w:t>Opera</w:t>
      </w:r>
      <w:r w:rsidRPr="00C77521">
        <w:rPr>
          <w:rFonts w:eastAsia="Calibri"/>
          <w:sz w:val="26"/>
          <w:szCs w:val="26"/>
        </w:rPr>
        <w:t xml:space="preserve"> 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6"/>
          <w:szCs w:val="26"/>
        </w:rPr>
      </w:pPr>
      <w:r w:rsidRPr="00C77521">
        <w:rPr>
          <w:rFonts w:eastAsia="Calibri"/>
          <w:sz w:val="26"/>
          <w:szCs w:val="26"/>
        </w:rPr>
        <w:t xml:space="preserve">- </w:t>
      </w:r>
      <w:r w:rsidRPr="00C77521">
        <w:rPr>
          <w:rFonts w:eastAsia="Calibri"/>
          <w:sz w:val="26"/>
          <w:szCs w:val="26"/>
          <w:lang w:val="en-US"/>
        </w:rPr>
        <w:t>Safari</w:t>
      </w:r>
      <w:r w:rsidRPr="00C77521">
        <w:rPr>
          <w:rFonts w:eastAsia="Calibri"/>
          <w:sz w:val="26"/>
          <w:szCs w:val="26"/>
        </w:rPr>
        <w:t xml:space="preserve"> (</w:t>
      </w:r>
      <w:r w:rsidRPr="00C77521">
        <w:rPr>
          <w:rFonts w:eastAsia="Calibri"/>
          <w:sz w:val="26"/>
          <w:szCs w:val="26"/>
          <w:lang w:val="en-US"/>
        </w:rPr>
        <w:t>Mac</w:t>
      </w:r>
      <w:r w:rsidRPr="00C77521">
        <w:rPr>
          <w:rFonts w:eastAsia="Calibri"/>
          <w:sz w:val="26"/>
          <w:szCs w:val="26"/>
        </w:rPr>
        <w:t xml:space="preserve"> </w:t>
      </w:r>
      <w:r w:rsidRPr="00C77521">
        <w:rPr>
          <w:rFonts w:eastAsia="Calibri"/>
          <w:sz w:val="26"/>
          <w:szCs w:val="26"/>
          <w:lang w:val="en-US"/>
        </w:rPr>
        <w:t>OS</w:t>
      </w:r>
      <w:r w:rsidRPr="00C77521">
        <w:rPr>
          <w:rFonts w:eastAsia="Calibri"/>
          <w:sz w:val="26"/>
          <w:szCs w:val="26"/>
        </w:rPr>
        <w:t>)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6"/>
          <w:szCs w:val="26"/>
        </w:rPr>
      </w:pPr>
      <w:r w:rsidRPr="00C77521">
        <w:rPr>
          <w:rFonts w:eastAsia="Calibri"/>
          <w:sz w:val="26"/>
          <w:szCs w:val="26"/>
        </w:rPr>
        <w:t xml:space="preserve">путем перехода на сайт программы </w:t>
      </w:r>
      <w:proofErr w:type="spellStart"/>
      <w:r w:rsidRPr="00C77521">
        <w:rPr>
          <w:sz w:val="26"/>
          <w:szCs w:val="26"/>
        </w:rPr>
        <w:t>Casebook</w:t>
      </w:r>
      <w:proofErr w:type="spellEnd"/>
      <w:r w:rsidRPr="00C77521">
        <w:rPr>
          <w:rFonts w:eastAsia="Calibri"/>
          <w:sz w:val="26"/>
          <w:szCs w:val="26"/>
        </w:rPr>
        <w:t xml:space="preserve"> по регистрационной ссылке, предоставляемой на электронные адреса Пользователей Заказчика и Получателей Услуг Заказчика.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6"/>
          <w:szCs w:val="26"/>
        </w:rPr>
      </w:pP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6"/>
          <w:szCs w:val="26"/>
        </w:rPr>
      </w:pPr>
      <w:r w:rsidRPr="00C77521">
        <w:rPr>
          <w:rFonts w:eastAsia="Calibri"/>
          <w:sz w:val="26"/>
          <w:szCs w:val="26"/>
        </w:rPr>
        <w:t xml:space="preserve">Требования к тарифу </w:t>
      </w:r>
      <w:proofErr w:type="spellStart"/>
      <w:r w:rsidRPr="00C77521">
        <w:rPr>
          <w:rFonts w:eastAsia="Calibri"/>
          <w:sz w:val="26"/>
          <w:szCs w:val="26"/>
        </w:rPr>
        <w:t>Casebook</w:t>
      </w:r>
      <w:proofErr w:type="spellEnd"/>
      <w:r w:rsidRPr="00C77521">
        <w:rPr>
          <w:rFonts w:eastAsia="Calibri"/>
          <w:sz w:val="26"/>
          <w:szCs w:val="26"/>
        </w:rPr>
        <w:t xml:space="preserve">. Тариф </w:t>
      </w:r>
      <w:proofErr w:type="spellStart"/>
      <w:r w:rsidRPr="00C77521">
        <w:rPr>
          <w:rFonts w:eastAsia="Calibri"/>
          <w:sz w:val="26"/>
          <w:szCs w:val="26"/>
        </w:rPr>
        <w:t>ПравоДела</w:t>
      </w:r>
      <w:proofErr w:type="spellEnd"/>
      <w:proofErr w:type="gramStart"/>
      <w:r w:rsidRPr="00C77521">
        <w:rPr>
          <w:rFonts w:eastAsia="Calibri"/>
          <w:sz w:val="26"/>
          <w:szCs w:val="26"/>
        </w:rPr>
        <w:t xml:space="preserve"> П</w:t>
      </w:r>
      <w:proofErr w:type="gramEnd"/>
      <w:r w:rsidRPr="00C77521">
        <w:rPr>
          <w:rFonts w:eastAsia="Calibri"/>
          <w:sz w:val="26"/>
          <w:szCs w:val="26"/>
        </w:rPr>
        <w:t>ро: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6"/>
          <w:szCs w:val="26"/>
        </w:rPr>
      </w:pPr>
      <w:r w:rsidRPr="00C77521">
        <w:rPr>
          <w:rFonts w:eastAsia="Calibri"/>
          <w:sz w:val="26"/>
          <w:szCs w:val="26"/>
        </w:rPr>
        <w:t>•</w:t>
      </w:r>
      <w:r w:rsidRPr="00C77521">
        <w:rPr>
          <w:rFonts w:eastAsia="Calibri"/>
          <w:sz w:val="26"/>
          <w:szCs w:val="26"/>
        </w:rPr>
        <w:tab/>
        <w:t xml:space="preserve">Доступ к материалам дела предоставляется при наличии технической возможности и разрешения соответствующего суда  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6"/>
          <w:szCs w:val="26"/>
        </w:rPr>
      </w:pPr>
      <w:r w:rsidRPr="00C77521">
        <w:rPr>
          <w:rFonts w:eastAsia="Calibri"/>
          <w:sz w:val="26"/>
          <w:szCs w:val="26"/>
        </w:rPr>
        <w:t>•</w:t>
      </w:r>
      <w:r w:rsidRPr="00C77521">
        <w:rPr>
          <w:rFonts w:eastAsia="Calibri"/>
          <w:sz w:val="26"/>
          <w:szCs w:val="26"/>
        </w:rPr>
        <w:tab/>
        <w:t xml:space="preserve">Подача документов в суд, а также отложенная отправка документов и контроль статуса отправки 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6"/>
          <w:szCs w:val="26"/>
        </w:rPr>
      </w:pPr>
      <w:r w:rsidRPr="00C77521">
        <w:rPr>
          <w:rFonts w:eastAsia="Calibri"/>
          <w:sz w:val="26"/>
          <w:szCs w:val="26"/>
        </w:rPr>
        <w:t>•</w:t>
      </w:r>
      <w:r w:rsidRPr="00C77521">
        <w:rPr>
          <w:rFonts w:eastAsia="Calibri"/>
          <w:sz w:val="26"/>
          <w:szCs w:val="26"/>
        </w:rPr>
        <w:tab/>
        <w:t>Пользователь самостоятельно обеспечивает наличие необходимых для использования сервиса «Мой Арбитр» доверенностей, в случае отсутствия таких доверенностей Лицензиар ответственности за недоступность сервиса «Мой Арбитр» не несет.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 xml:space="preserve">Система должна обеспечивать получение следующих данных (Тариф </w:t>
      </w:r>
      <w:proofErr w:type="spellStart"/>
      <w:r w:rsidRPr="00C77521">
        <w:rPr>
          <w:color w:val="auto"/>
          <w:sz w:val="26"/>
          <w:szCs w:val="26"/>
        </w:rPr>
        <w:t>ПравоДела</w:t>
      </w:r>
      <w:proofErr w:type="spellEnd"/>
      <w:proofErr w:type="gramStart"/>
      <w:r w:rsidRPr="00C77521">
        <w:rPr>
          <w:color w:val="auto"/>
          <w:sz w:val="26"/>
          <w:szCs w:val="26"/>
        </w:rPr>
        <w:t xml:space="preserve"> П</w:t>
      </w:r>
      <w:proofErr w:type="gramEnd"/>
      <w:r w:rsidRPr="00C77521">
        <w:rPr>
          <w:color w:val="auto"/>
          <w:sz w:val="26"/>
          <w:szCs w:val="26"/>
        </w:rPr>
        <w:t>ро):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>данные по арбитражным делам, полученные из автоматизированной информационной системы судов.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>расписание заседаний по арбитражным делам.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>данные по делам судов общей юрисдикции (СОЮ), полученные с сайтов судов.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>данные о компаниях и индивидуальных предпринимателях, участниках торгово-закупочной деятельности, из ЕГРЮЛ и ЕГРИП, представляемых ФНС.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lastRenderedPageBreak/>
        <w:t>•</w:t>
      </w:r>
      <w:r w:rsidRPr="00C77521">
        <w:rPr>
          <w:color w:val="auto"/>
          <w:sz w:val="26"/>
          <w:szCs w:val="26"/>
        </w:rPr>
        <w:tab/>
        <w:t xml:space="preserve">сообщения арбитражных управляющих по </w:t>
      </w:r>
      <w:proofErr w:type="spellStart"/>
      <w:r w:rsidRPr="00C77521">
        <w:rPr>
          <w:color w:val="auto"/>
          <w:sz w:val="26"/>
          <w:szCs w:val="26"/>
        </w:rPr>
        <w:t>банкротным</w:t>
      </w:r>
      <w:proofErr w:type="spellEnd"/>
      <w:r w:rsidRPr="00C77521">
        <w:rPr>
          <w:color w:val="auto"/>
          <w:sz w:val="26"/>
          <w:szCs w:val="26"/>
        </w:rPr>
        <w:t xml:space="preserve"> делам, предоставляемые Единым федеральным реестром сведений о фактах деятельности юридических лиц (fedresurs.ru).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>сведения о патентах, полученные из Федерального института промышленной собственности.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>сведения о плановых проверках субъектов предпринимательства, полученные из Генеральной прокуратуру Российской Федерации.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>сведения о залогах недвижимого имущества, полученные из Федеральной нотариальной палаты.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>сведения по заблокированным счетам, полученные из ФНС.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>сведения по исполнительным производствам, полученные из ФССП.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 xml:space="preserve">данные по контрактам </w:t>
      </w:r>
      <w:proofErr w:type="spellStart"/>
      <w:r w:rsidRPr="00C77521">
        <w:rPr>
          <w:color w:val="auto"/>
          <w:sz w:val="26"/>
          <w:szCs w:val="26"/>
        </w:rPr>
        <w:t>госзакупок</w:t>
      </w:r>
      <w:proofErr w:type="spellEnd"/>
      <w:r w:rsidRPr="00C77521">
        <w:rPr>
          <w:color w:val="auto"/>
          <w:sz w:val="26"/>
          <w:szCs w:val="26"/>
        </w:rPr>
        <w:t>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>данные по финансовой отчетности, полученные из Росстата.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>Поиск и фильтрация информации по делам и делам СОЮ.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>Поиск и фильтрация информации по обособленным спорам.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>Поиск и фильтрация информации по компаниям.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>Поиск и фильтрация информации по персонам.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>Создание списков (подборок) по делам, компаниям, персонам, ОС и делам СОЮ: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 xml:space="preserve">настройка параметров мониторинга по новым событиям из подборок для информирования на </w:t>
      </w:r>
      <w:proofErr w:type="spellStart"/>
      <w:r w:rsidRPr="00C77521">
        <w:rPr>
          <w:color w:val="auto"/>
          <w:sz w:val="26"/>
          <w:szCs w:val="26"/>
        </w:rPr>
        <w:t>email</w:t>
      </w:r>
      <w:proofErr w:type="spellEnd"/>
      <w:r w:rsidRPr="00C77521">
        <w:rPr>
          <w:color w:val="auto"/>
          <w:sz w:val="26"/>
          <w:szCs w:val="26"/>
        </w:rPr>
        <w:t xml:space="preserve"> и ленту событий.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>возможность выделения отдельных событий и их перенос в раздел «Важные события».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>Возможность сквозного перехода на карточку компании, дела, ФЛ для получения детальной информации.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>Создание отчета по делам АС, делам СОЮ, обособленным спорам или компаниям из подборок с возможностью выгрузки данных для дальнейшей обработки и анализа.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 xml:space="preserve">Подача документов </w:t>
      </w:r>
      <w:proofErr w:type="gramStart"/>
      <w:r w:rsidRPr="00C77521">
        <w:rPr>
          <w:color w:val="auto"/>
          <w:sz w:val="26"/>
          <w:szCs w:val="26"/>
        </w:rPr>
        <w:t>через</w:t>
      </w:r>
      <w:proofErr w:type="gramEnd"/>
      <w:r w:rsidRPr="00C77521">
        <w:rPr>
          <w:color w:val="auto"/>
          <w:sz w:val="26"/>
          <w:szCs w:val="26"/>
        </w:rPr>
        <w:t xml:space="preserve"> Мой арбитр.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>Проверка физического лица.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>Проверка на вхождение компании в определенные реестры.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color w:val="auto"/>
          <w:sz w:val="26"/>
          <w:szCs w:val="26"/>
        </w:rPr>
      </w:pPr>
      <w:r w:rsidRPr="00C77521">
        <w:rPr>
          <w:color w:val="auto"/>
          <w:sz w:val="26"/>
          <w:szCs w:val="26"/>
        </w:rPr>
        <w:t>•</w:t>
      </w:r>
      <w:r w:rsidRPr="00C77521">
        <w:rPr>
          <w:color w:val="auto"/>
          <w:sz w:val="26"/>
          <w:szCs w:val="26"/>
        </w:rPr>
        <w:tab/>
        <w:t>Получение и предоставление доступа к материалам дел в электронном виде в разделе «Материалы дела».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6"/>
          <w:szCs w:val="26"/>
        </w:rPr>
      </w:pPr>
    </w:p>
    <w:p w:rsidR="008923F0" w:rsidRPr="00C77521" w:rsidRDefault="008923F0" w:rsidP="008923F0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outlineLvl w:val="0"/>
        <w:rPr>
          <w:b/>
          <w:sz w:val="26"/>
          <w:szCs w:val="26"/>
        </w:rPr>
      </w:pPr>
      <w:bookmarkStart w:id="1" w:name="_Toc65596192"/>
      <w:bookmarkStart w:id="2" w:name="_Toc114573622"/>
      <w:r w:rsidRPr="00C77521">
        <w:rPr>
          <w:b/>
          <w:sz w:val="26"/>
          <w:szCs w:val="26"/>
        </w:rPr>
        <w:t>Требования к надежности</w:t>
      </w:r>
      <w:bookmarkEnd w:id="1"/>
      <w:bookmarkEnd w:id="2"/>
    </w:p>
    <w:p w:rsidR="008923F0" w:rsidRPr="00C77521" w:rsidRDefault="008923F0" w:rsidP="008923F0">
      <w:pPr>
        <w:pStyle w:val="Body"/>
        <w:spacing w:line="240" w:lineRule="auto"/>
        <w:rPr>
          <w:sz w:val="26"/>
          <w:szCs w:val="26"/>
        </w:rPr>
      </w:pPr>
      <w:r w:rsidRPr="00C77521">
        <w:rPr>
          <w:rFonts w:eastAsia="Arial Unicode MS"/>
          <w:sz w:val="26"/>
          <w:szCs w:val="26"/>
        </w:rPr>
        <w:t xml:space="preserve">Сервер Системы должен быть доступен в круглосуточном режиме (24/7) с допустимыми перерывами на профилактику и перенастройку. </w:t>
      </w:r>
    </w:p>
    <w:p w:rsidR="008923F0" w:rsidRPr="00C77521" w:rsidRDefault="008923F0" w:rsidP="008923F0">
      <w:pPr>
        <w:pStyle w:val="Body"/>
        <w:spacing w:line="240" w:lineRule="auto"/>
        <w:rPr>
          <w:sz w:val="26"/>
          <w:szCs w:val="26"/>
        </w:rPr>
      </w:pPr>
      <w:r w:rsidRPr="00C77521">
        <w:rPr>
          <w:rFonts w:eastAsia="Arial Unicode MS"/>
          <w:sz w:val="26"/>
          <w:szCs w:val="26"/>
        </w:rPr>
        <w:t>Обеспечение доступа к Системе осуществляется с 1 рабочего места (без привязки к определенному техническому устройству) круглосуточно: 24 часа в сутки, 7 дней в неделю.</w:t>
      </w:r>
    </w:p>
    <w:p w:rsidR="008923F0" w:rsidRPr="00C77521" w:rsidRDefault="008923F0" w:rsidP="008923F0">
      <w:pPr>
        <w:pStyle w:val="Body"/>
        <w:spacing w:line="240" w:lineRule="auto"/>
        <w:rPr>
          <w:sz w:val="26"/>
          <w:szCs w:val="26"/>
        </w:rPr>
      </w:pPr>
      <w:r w:rsidRPr="00C77521">
        <w:rPr>
          <w:rFonts w:eastAsia="Arial Unicode MS"/>
          <w:sz w:val="26"/>
          <w:szCs w:val="26"/>
        </w:rPr>
        <w:t>Профилактика и перенастройка Сервера Системы должны выполняться по возможности во внерабочее время и не препятствовать работе пользователей Системы.</w:t>
      </w:r>
      <w:r w:rsidRPr="00C77521">
        <w:rPr>
          <w:sz w:val="26"/>
          <w:szCs w:val="26"/>
        </w:rPr>
        <w:t xml:space="preserve">  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sz w:val="26"/>
          <w:szCs w:val="26"/>
        </w:rPr>
      </w:pPr>
    </w:p>
    <w:p w:rsidR="008923F0" w:rsidRPr="00C77521" w:rsidRDefault="008923F0" w:rsidP="008923F0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outlineLvl w:val="0"/>
        <w:rPr>
          <w:b/>
          <w:sz w:val="26"/>
          <w:szCs w:val="26"/>
        </w:rPr>
      </w:pPr>
      <w:bookmarkStart w:id="3" w:name="_Hlk126664997"/>
      <w:r w:rsidRPr="00C77521">
        <w:rPr>
          <w:b/>
          <w:sz w:val="26"/>
          <w:szCs w:val="26"/>
        </w:rPr>
        <w:t>Объём и сроки гарантий качества</w:t>
      </w:r>
    </w:p>
    <w:p w:rsidR="008923F0" w:rsidRPr="00C77521" w:rsidRDefault="008923F0" w:rsidP="008923F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284" w:firstLine="0"/>
        <w:contextualSpacing/>
        <w:outlineLvl w:val="0"/>
        <w:rPr>
          <w:b/>
          <w:sz w:val="26"/>
          <w:szCs w:val="26"/>
        </w:rPr>
      </w:pP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sz w:val="26"/>
          <w:szCs w:val="26"/>
        </w:rPr>
      </w:pPr>
      <w:r w:rsidRPr="00C77521">
        <w:rPr>
          <w:sz w:val="26"/>
          <w:szCs w:val="26"/>
        </w:rPr>
        <w:t xml:space="preserve">Исполнитель настоящим гарантирует наличие у него права на распространение (предоставление права использования) программ, указанных в Описании объекта закупки. В случае если Исполнитель предоставит Заказчику и Получателю Услуг </w:t>
      </w:r>
      <w:r w:rsidRPr="00C77521">
        <w:rPr>
          <w:sz w:val="26"/>
          <w:szCs w:val="26"/>
        </w:rPr>
        <w:lastRenderedPageBreak/>
        <w:t>Заказчика право использования программ по окончании срока действия у него соответствующих прав на их распространение, Исполнитель обязуется нести перед Заказчиком и Получателю Услуг Заказчика ответственность в соответствии с действующим законодательством Российской Федерации.</w:t>
      </w:r>
    </w:p>
    <w:p w:rsidR="008923F0" w:rsidRPr="00C77521" w:rsidRDefault="008923F0" w:rsidP="008923F0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6"/>
          <w:szCs w:val="26"/>
        </w:rPr>
      </w:pPr>
      <w:r w:rsidRPr="00C77521">
        <w:rPr>
          <w:rFonts w:eastAsia="Calibri"/>
          <w:sz w:val="26"/>
          <w:szCs w:val="26"/>
        </w:rPr>
        <w:t xml:space="preserve">Программа </w:t>
      </w:r>
      <w:r w:rsidRPr="00C77521">
        <w:rPr>
          <w:rFonts w:eastAsia="Calibri"/>
          <w:sz w:val="26"/>
          <w:szCs w:val="26"/>
          <w:lang w:val="en-US"/>
        </w:rPr>
        <w:t>Casebook</w:t>
      </w:r>
      <w:r w:rsidRPr="00C77521">
        <w:rPr>
          <w:rFonts w:eastAsia="Calibri"/>
          <w:sz w:val="26"/>
          <w:szCs w:val="26"/>
        </w:rPr>
        <w:t xml:space="preserve"> предоставляется «</w:t>
      </w:r>
      <w:r w:rsidRPr="00C77521">
        <w:rPr>
          <w:rFonts w:eastAsia="Calibri"/>
          <w:sz w:val="26"/>
          <w:szCs w:val="26"/>
          <w:lang w:val="en-US"/>
        </w:rPr>
        <w:t>AS</w:t>
      </w:r>
      <w:r w:rsidRPr="00C77521">
        <w:rPr>
          <w:rFonts w:eastAsia="Calibri"/>
          <w:sz w:val="26"/>
          <w:szCs w:val="26"/>
        </w:rPr>
        <w:t xml:space="preserve"> </w:t>
      </w:r>
      <w:r w:rsidRPr="00C77521">
        <w:rPr>
          <w:rFonts w:eastAsia="Calibri"/>
          <w:sz w:val="26"/>
          <w:szCs w:val="26"/>
          <w:lang w:val="en-US"/>
        </w:rPr>
        <w:t>IS</w:t>
      </w:r>
      <w:r w:rsidRPr="00C77521">
        <w:rPr>
          <w:rFonts w:eastAsia="Calibri"/>
          <w:sz w:val="26"/>
          <w:szCs w:val="26"/>
        </w:rPr>
        <w:t>» в соответствии с общепринятым в международной практике принципом.</w:t>
      </w:r>
    </w:p>
    <w:p w:rsidR="008923F0" w:rsidRPr="00C77521" w:rsidRDefault="008923F0" w:rsidP="008923F0">
      <w:pPr>
        <w:spacing w:after="0" w:line="240" w:lineRule="auto"/>
        <w:ind w:left="0" w:firstLine="709"/>
        <w:rPr>
          <w:sz w:val="26"/>
          <w:szCs w:val="26"/>
        </w:rPr>
      </w:pPr>
    </w:p>
    <w:p w:rsidR="008923F0" w:rsidRPr="00C77521" w:rsidRDefault="008923F0" w:rsidP="008923F0">
      <w:pPr>
        <w:pStyle w:val="Default"/>
        <w:rPr>
          <w:b/>
          <w:bCs/>
          <w:sz w:val="26"/>
          <w:szCs w:val="26"/>
        </w:rPr>
      </w:pPr>
      <w:r w:rsidRPr="00C77521">
        <w:rPr>
          <w:b/>
          <w:bCs/>
          <w:sz w:val="26"/>
          <w:szCs w:val="26"/>
        </w:rPr>
        <w:t xml:space="preserve">6. </w:t>
      </w:r>
      <w:bookmarkStart w:id="4" w:name="_Toc65596195"/>
      <w:bookmarkStart w:id="5" w:name="_Toc114573625"/>
      <w:r w:rsidRPr="00C77521">
        <w:rPr>
          <w:b/>
          <w:bCs/>
          <w:sz w:val="26"/>
          <w:szCs w:val="26"/>
        </w:rPr>
        <w:t>Требования по сохранности информации</w:t>
      </w:r>
      <w:bookmarkEnd w:id="4"/>
      <w:bookmarkEnd w:id="5"/>
      <w:r w:rsidRPr="00C77521">
        <w:rPr>
          <w:b/>
          <w:bCs/>
          <w:sz w:val="26"/>
          <w:szCs w:val="26"/>
        </w:rPr>
        <w:t xml:space="preserve"> </w:t>
      </w:r>
    </w:p>
    <w:p w:rsidR="008923F0" w:rsidRPr="00C77521" w:rsidRDefault="008923F0" w:rsidP="008923F0">
      <w:pPr>
        <w:pStyle w:val="Body"/>
        <w:spacing w:line="240" w:lineRule="auto"/>
        <w:rPr>
          <w:sz w:val="26"/>
          <w:szCs w:val="26"/>
        </w:rPr>
      </w:pPr>
      <w:r w:rsidRPr="00C77521">
        <w:rPr>
          <w:sz w:val="26"/>
          <w:szCs w:val="26"/>
        </w:rPr>
        <w:t>В Системе должна быть обеспечена обработка аварийных ситуаций, вызванных некорректными действиями пользователя (например, некорректное завершение работы Системы, ввод данных с неверным форматом или недопустимыми значениями). В каждом отдельном случае Система должна отображать соответствующие сообщения, после чего возвращаться в рабочее состояние, предшествовавшее неверному завершению работы или некорректному вводу данных.</w:t>
      </w:r>
    </w:p>
    <w:p w:rsidR="008923F0" w:rsidRPr="00C77521" w:rsidRDefault="008923F0" w:rsidP="008923F0">
      <w:pPr>
        <w:pStyle w:val="Body"/>
        <w:spacing w:line="240" w:lineRule="auto"/>
        <w:rPr>
          <w:sz w:val="26"/>
          <w:szCs w:val="26"/>
        </w:rPr>
      </w:pPr>
      <w:r w:rsidRPr="00C77521">
        <w:rPr>
          <w:rFonts w:eastAsia="Arial Unicode MS"/>
          <w:sz w:val="26"/>
          <w:szCs w:val="26"/>
        </w:rPr>
        <w:t>Система должна предусматривать возможность восстановления данных в случае утраты (несанкционированного удаления) данных или их части.</w:t>
      </w:r>
    </w:p>
    <w:p w:rsidR="00211534" w:rsidRPr="00C77521" w:rsidRDefault="008923F0" w:rsidP="00C77521">
      <w:pPr>
        <w:pStyle w:val="Body"/>
        <w:spacing w:line="240" w:lineRule="auto"/>
        <w:rPr>
          <w:sz w:val="26"/>
          <w:szCs w:val="26"/>
        </w:rPr>
      </w:pPr>
      <w:r w:rsidRPr="00C77521">
        <w:rPr>
          <w:rFonts w:eastAsia="Arial Unicode MS"/>
          <w:sz w:val="26"/>
          <w:szCs w:val="26"/>
        </w:rPr>
        <w:t>В Системе должна быть обеспечена обработка аварийных ситуаций, вызванных неправильными действиями пользователя, например, некорректное завершение работы Системы, ввод данных с неверным форматом или недопустимыми значениями. В подобных случаях Система должна выдавать пользователю соответствующие сообщения, после чего возвращаться в рабочее состояние, предшествовавшее неверному завершению работы или некорректному вводу данных.</w:t>
      </w:r>
      <w:bookmarkEnd w:id="3"/>
    </w:p>
    <w:sectPr w:rsidR="00211534" w:rsidRPr="00C77521" w:rsidSect="00C7752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C0F74"/>
    <w:multiLevelType w:val="hybridMultilevel"/>
    <w:tmpl w:val="BFEC3D5C"/>
    <w:lvl w:ilvl="0" w:tplc="74346FD6">
      <w:start w:val="1"/>
      <w:numFmt w:val="bullet"/>
      <w:pStyle w:val="ListMark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0061F3C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794D3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C2D2BD0"/>
    <w:multiLevelType w:val="hybridMultilevel"/>
    <w:tmpl w:val="5E509934"/>
    <w:lvl w:ilvl="0" w:tplc="56D206A6">
      <w:start w:val="1"/>
      <w:numFmt w:val="decimal"/>
      <w:lvlText w:val="%1."/>
      <w:lvlJc w:val="left"/>
      <w:pPr>
        <w:ind w:left="3054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464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3F0"/>
    <w:rsid w:val="001B41F4"/>
    <w:rsid w:val="00211534"/>
    <w:rsid w:val="008923F0"/>
    <w:rsid w:val="00C77521"/>
    <w:rsid w:val="00EA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3F0"/>
    <w:pPr>
      <w:spacing w:after="297" w:line="254" w:lineRule="auto"/>
      <w:ind w:left="2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23F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8923F0"/>
    <w:pPr>
      <w:spacing w:after="291" w:line="255" w:lineRule="auto"/>
      <w:ind w:left="720" w:firstLine="3"/>
      <w:contextualSpacing/>
    </w:pPr>
  </w:style>
  <w:style w:type="character" w:customStyle="1" w:styleId="a4">
    <w:name w:val="Абзац списка Знак"/>
    <w:link w:val="a3"/>
    <w:uiPriority w:val="99"/>
    <w:rsid w:val="008923F0"/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styleId="a5">
    <w:name w:val="Table Grid"/>
    <w:basedOn w:val="a1"/>
    <w:uiPriority w:val="39"/>
    <w:rsid w:val="00892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basedOn w:val="a"/>
    <w:link w:val="Body0"/>
    <w:rsid w:val="008923F0"/>
    <w:pPr>
      <w:spacing w:before="240" w:after="0" w:line="360" w:lineRule="auto"/>
      <w:ind w:left="0" w:firstLine="397"/>
    </w:pPr>
    <w:rPr>
      <w:color w:val="auto"/>
      <w:sz w:val="24"/>
      <w:szCs w:val="24"/>
    </w:rPr>
  </w:style>
  <w:style w:type="paragraph" w:customStyle="1" w:styleId="ListMark1">
    <w:name w:val="List_Mark_1"/>
    <w:basedOn w:val="a"/>
    <w:rsid w:val="008923F0"/>
    <w:pPr>
      <w:numPr>
        <w:numId w:val="3"/>
      </w:numPr>
      <w:spacing w:before="120" w:after="0" w:line="360" w:lineRule="auto"/>
    </w:pPr>
    <w:rPr>
      <w:color w:val="auto"/>
      <w:sz w:val="24"/>
      <w:szCs w:val="24"/>
    </w:rPr>
  </w:style>
  <w:style w:type="character" w:customStyle="1" w:styleId="Body0">
    <w:name w:val="Body Знак"/>
    <w:link w:val="Body"/>
    <w:rsid w:val="008923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3F0"/>
    <w:pPr>
      <w:spacing w:after="297" w:line="254" w:lineRule="auto"/>
      <w:ind w:left="2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23F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8923F0"/>
    <w:pPr>
      <w:spacing w:after="291" w:line="255" w:lineRule="auto"/>
      <w:ind w:left="720" w:firstLine="3"/>
      <w:contextualSpacing/>
    </w:pPr>
  </w:style>
  <w:style w:type="character" w:customStyle="1" w:styleId="a4">
    <w:name w:val="Абзац списка Знак"/>
    <w:link w:val="a3"/>
    <w:uiPriority w:val="99"/>
    <w:rsid w:val="008923F0"/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styleId="a5">
    <w:name w:val="Table Grid"/>
    <w:basedOn w:val="a1"/>
    <w:uiPriority w:val="39"/>
    <w:rsid w:val="00892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basedOn w:val="a"/>
    <w:link w:val="Body0"/>
    <w:rsid w:val="008923F0"/>
    <w:pPr>
      <w:spacing w:before="240" w:after="0" w:line="360" w:lineRule="auto"/>
      <w:ind w:left="0" w:firstLine="397"/>
    </w:pPr>
    <w:rPr>
      <w:color w:val="auto"/>
      <w:sz w:val="24"/>
      <w:szCs w:val="24"/>
    </w:rPr>
  </w:style>
  <w:style w:type="paragraph" w:customStyle="1" w:styleId="ListMark1">
    <w:name w:val="List_Mark_1"/>
    <w:basedOn w:val="a"/>
    <w:rsid w:val="008923F0"/>
    <w:pPr>
      <w:numPr>
        <w:numId w:val="3"/>
      </w:numPr>
      <w:spacing w:before="120" w:after="0" w:line="360" w:lineRule="auto"/>
    </w:pPr>
    <w:rPr>
      <w:color w:val="auto"/>
      <w:sz w:val="24"/>
      <w:szCs w:val="24"/>
    </w:rPr>
  </w:style>
  <w:style w:type="character" w:customStyle="1" w:styleId="Body0">
    <w:name w:val="Body Знак"/>
    <w:link w:val="Body"/>
    <w:rsid w:val="008923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Франчук Наталья Викторовна</dc:creator>
  <cp:lastModifiedBy>NET54</cp:lastModifiedBy>
  <cp:revision>3</cp:revision>
  <dcterms:created xsi:type="dcterms:W3CDTF">2026-04-28T10:23:00Z</dcterms:created>
  <dcterms:modified xsi:type="dcterms:W3CDTF">2026-04-28T11:37:00Z</dcterms:modified>
</cp:coreProperties>
</file>