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407191" w14:textId="28170748" w:rsidR="00624BB8" w:rsidRDefault="00AB4441">
      <w:r w:rsidRPr="00AB4441">
        <w:rPr>
          <w:b/>
          <w:bCs/>
          <w:sz w:val="24"/>
          <w:szCs w:val="24"/>
        </w:rPr>
        <w:t>Стеллажи Optimus</w:t>
      </w:r>
      <w:r w:rsidRPr="00AB4441">
        <w:rPr>
          <w:b/>
          <w:bCs/>
          <w:sz w:val="24"/>
          <w:szCs w:val="24"/>
        </w:rPr>
        <w:t xml:space="preserve"> </w:t>
      </w:r>
      <w:r w:rsidRPr="00AB4441">
        <w:rPr>
          <w:b/>
          <w:bCs/>
          <w:sz w:val="24"/>
          <w:szCs w:val="24"/>
        </w:rPr>
        <w:t>Pro</w:t>
      </w:r>
      <w:r>
        <w:br/>
      </w:r>
      <w:r w:rsidRPr="00AB4441">
        <w:t>Предназначены для использования на складах и производствах</w:t>
      </w:r>
      <w:r>
        <w:t xml:space="preserve"> .</w:t>
      </w:r>
      <w:r>
        <w:br/>
      </w:r>
      <w:r w:rsidRPr="00AB4441">
        <w:t>Конструкция</w:t>
      </w:r>
      <w:r>
        <w:t xml:space="preserve"> </w:t>
      </w:r>
      <w:r w:rsidRPr="00AB4441">
        <w:t>состоит из:</w:t>
      </w:r>
      <w:r>
        <w:br/>
      </w:r>
      <w:r w:rsidRPr="00AB4441">
        <w:t>• Вертикальных рам</w:t>
      </w:r>
      <w:r>
        <w:br/>
      </w:r>
      <w:r w:rsidRPr="00AB4441">
        <w:t>• Горизонтальных</w:t>
      </w:r>
      <w:r>
        <w:t xml:space="preserve"> </w:t>
      </w:r>
      <w:r w:rsidRPr="00AB4441">
        <w:t xml:space="preserve">балок </w:t>
      </w:r>
      <w:r>
        <w:br/>
      </w:r>
      <w:r w:rsidRPr="00AB4441">
        <w:t>• Полок металлического оцинкованного настила</w:t>
      </w:r>
      <w:r>
        <w:br/>
      </w:r>
      <w:r w:rsidRPr="00AB4441">
        <w:t>Рама Optimus Pro</w:t>
      </w:r>
      <w:r>
        <w:t xml:space="preserve"> </w:t>
      </w:r>
      <w:r w:rsidRPr="00AB4441">
        <w:t>состоит из двух вертикальных стоек, соединенных между собой горизонтальными и диагональными связ</w:t>
      </w:r>
      <w:r>
        <w:t>я</w:t>
      </w:r>
      <w:r w:rsidRPr="00AB4441">
        <w:t>ми, которые крепятся к раме с помощь болтового соединения М6</w:t>
      </w:r>
      <w:r>
        <w:t xml:space="preserve">. </w:t>
      </w:r>
      <w:r>
        <w:br/>
      </w:r>
      <w:r w:rsidRPr="00AB4441">
        <w:t>Диагональные и горизонтальные связи изготовлены из оцинкованного профиля сечением 25х25 мм</w:t>
      </w:r>
      <w:r>
        <w:br/>
      </w:r>
      <w:r w:rsidRPr="00AB4441">
        <w:t>Стойка</w:t>
      </w:r>
      <w:r>
        <w:t>:</w:t>
      </w:r>
      <w:r>
        <w:br/>
      </w:r>
      <w:r w:rsidRPr="00AB4441">
        <w:t xml:space="preserve">Выполнена из оцинкованного металлического профиля: </w:t>
      </w:r>
      <w:r>
        <w:br/>
      </w:r>
      <w:r w:rsidRPr="00AB4441">
        <w:t xml:space="preserve">• Сечение 50х45 мм </w:t>
      </w:r>
      <w:r>
        <w:br/>
      </w:r>
      <w:r w:rsidRPr="00AB4441">
        <w:t xml:space="preserve">• Толщина 1,2 мм </w:t>
      </w:r>
      <w:r>
        <w:br/>
      </w:r>
      <w:r w:rsidRPr="00AB4441">
        <w:t xml:space="preserve">• Шаг перфорации 50 мм </w:t>
      </w:r>
      <w:r>
        <w:br/>
      </w:r>
      <w:r w:rsidRPr="00AB4441">
        <w:t xml:space="preserve">Косая перфорация стоек и зацепы балок с </w:t>
      </w:r>
      <w:r w:rsidRPr="00AB4441">
        <w:t>само подклиниванием</w:t>
      </w:r>
      <w:r w:rsidRPr="00AB4441">
        <w:t xml:space="preserve"> увеличивают жесткость стеллажа и обеспечивают высокую надежность даже при максимальных нагрузках</w:t>
      </w:r>
      <w:r>
        <w:t xml:space="preserve">. </w:t>
      </w:r>
      <w:r>
        <w:br/>
      </w:r>
      <w:r w:rsidRPr="00AB4441">
        <w:t xml:space="preserve">Металлический оцинкованный подпятник, крепится к низу стойки </w:t>
      </w:r>
      <w:r>
        <w:br/>
      </w:r>
      <w:r w:rsidRPr="00AB4441">
        <w:t xml:space="preserve">• Толщина 2 мм </w:t>
      </w:r>
      <w:r>
        <w:br/>
      </w:r>
      <w:r w:rsidRPr="00AB4441">
        <w:t>• Два отверстия под анкер диаметром 11 мм</w:t>
      </w:r>
    </w:p>
    <w:p w14:paraId="23F0AFB7" w14:textId="0D08621E" w:rsidR="00AB4441" w:rsidRDefault="00AB4441" w:rsidP="00AB4441">
      <w:pPr>
        <w:tabs>
          <w:tab w:val="left" w:pos="3630"/>
        </w:tabs>
      </w:pPr>
      <w:r w:rsidRPr="00AB4441">
        <w:t>Балка стеллажная сварная</w:t>
      </w:r>
      <w:r>
        <w:t xml:space="preserve"> имеет</w:t>
      </w:r>
      <w:r w:rsidRPr="00AB4441">
        <w:t xml:space="preserve"> </w:t>
      </w:r>
      <w:r>
        <w:rPr>
          <w:lang w:val="en-US"/>
        </w:rPr>
        <w:t>Z</w:t>
      </w:r>
      <w:r w:rsidRPr="00AB4441">
        <w:t xml:space="preserve"> </w:t>
      </w:r>
      <w:r>
        <w:t xml:space="preserve">образный профиль сечением 75х25 мм, </w:t>
      </w:r>
      <w:r w:rsidRPr="00AB4441">
        <w:t xml:space="preserve">крепится к собранной раме при помощи зацепов </w:t>
      </w:r>
      <w:r>
        <w:t>и</w:t>
      </w:r>
      <w:r w:rsidRPr="00AB4441">
        <w:t xml:space="preserve"> фиксируются на стойках с помощью фиксаторов из оцинкованного металла сложной геометрической формы с упором </w:t>
      </w:r>
      <w:r>
        <w:t xml:space="preserve"> </w:t>
      </w:r>
      <w:r w:rsidRPr="00AB4441">
        <w:t xml:space="preserve"> При длине от 1800 мм и более устанавливается стяжка балок</w:t>
      </w:r>
      <w:r>
        <w:t>, которая при</w:t>
      </w:r>
      <w:r w:rsidRPr="00AB4441">
        <w:t xml:space="preserve"> больших нагрузках предотвращает балки от внешнего выворачивания (раскрытия)</w:t>
      </w:r>
      <w:r>
        <w:t>.</w:t>
      </w:r>
      <w:r>
        <w:br/>
        <w:t xml:space="preserve">Нагрузка на секцию стеллажа 3500 кг. </w:t>
      </w:r>
      <w:r>
        <w:br/>
        <w:t xml:space="preserve">Нагрузка на ярус:  </w:t>
      </w:r>
      <w:r>
        <w:br/>
        <w:t>шириной 1200 мм – 450 кг</w:t>
      </w:r>
      <w:r>
        <w:br/>
        <w:t xml:space="preserve">шириной 1500 мм – 550 кг </w:t>
      </w:r>
      <w:r>
        <w:br/>
      </w:r>
      <w:r>
        <w:t>шириной 1</w:t>
      </w:r>
      <w:r>
        <w:t>8</w:t>
      </w:r>
      <w:r>
        <w:t xml:space="preserve">00 мм – </w:t>
      </w:r>
      <w:r w:rsidR="005F57B6">
        <w:t>60</w:t>
      </w:r>
      <w:r>
        <w:t>0 кг</w:t>
      </w:r>
      <w:r>
        <w:br/>
      </w:r>
      <w:r>
        <w:t xml:space="preserve">шириной </w:t>
      </w:r>
      <w:r w:rsidR="005F57B6">
        <w:t>2100</w:t>
      </w:r>
      <w:r>
        <w:t xml:space="preserve"> мм – </w:t>
      </w:r>
      <w:r w:rsidR="005F57B6">
        <w:t>60</w:t>
      </w:r>
      <w:r>
        <w:t>0 кг</w:t>
      </w:r>
    </w:p>
    <w:sectPr w:rsidR="00AB44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2374"/>
    <w:rsid w:val="00512374"/>
    <w:rsid w:val="00537016"/>
    <w:rsid w:val="005F57B6"/>
    <w:rsid w:val="00624BB8"/>
    <w:rsid w:val="00AB4441"/>
    <w:rsid w:val="00D13564"/>
    <w:rsid w:val="00FC75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D93D8A"/>
  <w15:chartTrackingRefBased/>
  <w15:docId w15:val="{9BB8C442-EA79-47D4-BA5C-B41A8543CD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51237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1237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1237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1237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1237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1237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1237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1237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1237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1237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51237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51237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512374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512374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512374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512374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512374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512374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51237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51237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51237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51237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51237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512374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512374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512374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51237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512374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512374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208</Words>
  <Characters>1187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Федосеев</dc:creator>
  <cp:keywords/>
  <dc:description/>
  <cp:lastModifiedBy>Алексей Федосеев</cp:lastModifiedBy>
  <cp:revision>2</cp:revision>
  <dcterms:created xsi:type="dcterms:W3CDTF">2026-04-24T13:15:00Z</dcterms:created>
  <dcterms:modified xsi:type="dcterms:W3CDTF">2026-04-24T13:26:00Z</dcterms:modified>
</cp:coreProperties>
</file>