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Биметаллический радиатор RIFAR MONOLIT 500 10 секц. (боковое подключение)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25.21.11.130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14 432,00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14 033,00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347,68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56 132,00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13 795,00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13 872,00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Комплект для монтажа радиатора AQUALINK 3/4, 13 элементов, 3 кронштейна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25.72.14.190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374,00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33,78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8,91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1 516,00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водоразборный 46.15.Н-Ш.Р Ду15 Ру16 (red)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79,27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2 316,00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уплотнительных резиновых колец для резьбовых американок СТМ Сантехник №9 1/2-2 SPSM9SET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22.19.73.114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8,49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913,35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Бочонок Terma 1/2-3/4 (латунь)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970,64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61847,99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61847,99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