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color w:val="729FCF"/>
        </w:rPr>
      </w:pPr>
      <w:r>
        <w:rPr>
          <w:rFonts w:cs="Times New Roman" w:ascii="Times New Roman" w:hAnsi="Times New Roman"/>
          <w:b/>
          <w:color w:val="729FCF"/>
          <w:sz w:val="24"/>
          <w:szCs w:val="24"/>
        </w:rPr>
        <w:t>ПРОЕКТ</w:t>
      </w:r>
    </w:p>
    <w:p>
      <w:pPr>
        <w:pStyle w:val="Normal"/>
        <w:spacing w:lineRule="auto" w:line="240" w:before="0" w:after="0"/>
        <w:jc w:val="center"/>
        <w:rPr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>Договор № ______</w:t>
      </w:r>
    </w:p>
    <w:p>
      <w:pPr>
        <w:pStyle w:val="Normal"/>
        <w:spacing w:lineRule="auto" w:line="240" w:before="0" w:after="0"/>
        <w:jc w:val="center"/>
        <w:rPr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>Выполнение работ по промывке и гидравлические испытания трубопроводов системы отопления</w:t>
      </w:r>
    </w:p>
    <w:p>
      <w:pPr>
        <w:pStyle w:val="Normal"/>
        <w:spacing w:lineRule="auto" w:line="240" w:before="0" w:after="0"/>
        <w:jc w:val="center"/>
        <w:rPr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 xml:space="preserve">ИКЗ:  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3"/>
          <w:szCs w:val="23"/>
        </w:rPr>
        <w:t>26 1 1101486237 110101001 0029 000 0000 000</w:t>
      </w:r>
    </w:p>
    <w:tbl>
      <w:tblPr>
        <w:tblStyle w:val="a6"/>
        <w:tblW w:w="97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91"/>
        <w:gridCol w:w="4888"/>
      </w:tblGrid>
      <w:tr>
        <w:trPr/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с. Койгородок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«____» _______ 2026 года</w:t>
            </w:r>
          </w:p>
        </w:tc>
      </w:tr>
    </w:tbl>
    <w:p>
      <w:pPr>
        <w:pStyle w:val="Normal"/>
        <w:spacing w:lineRule="auto" w:line="240" w:before="0" w:after="0"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pacing w:val="-2"/>
          <w:sz w:val="23"/>
          <w:szCs w:val="23"/>
        </w:rPr>
        <w:t>Управление</w:t>
      </w:r>
      <w:r>
        <w:rPr>
          <w:rFonts w:cs="Times New Roman" w:ascii="Times New Roman" w:hAnsi="Times New Roman"/>
          <w:spacing w:val="40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Федеральной</w:t>
      </w:r>
      <w:r>
        <w:rPr>
          <w:rFonts w:cs="Times New Roman" w:ascii="Times New Roman" w:hAnsi="Times New Roman"/>
          <w:spacing w:val="40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службы</w:t>
      </w:r>
      <w:r>
        <w:rPr>
          <w:rFonts w:cs="Times New Roman" w:ascii="Times New Roman" w:hAnsi="Times New Roman"/>
          <w:spacing w:val="40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судебных</w:t>
      </w:r>
      <w:r>
        <w:rPr>
          <w:rFonts w:cs="Times New Roman" w:ascii="Times New Roman" w:hAnsi="Times New Roman"/>
          <w:spacing w:val="40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приставов</w:t>
      </w:r>
      <w:r>
        <w:rPr>
          <w:rFonts w:cs="Times New Roman" w:ascii="Times New Roman" w:hAnsi="Times New Roman"/>
          <w:spacing w:val="40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по</w:t>
      </w:r>
      <w:r>
        <w:rPr>
          <w:rFonts w:cs="Times New Roman" w:ascii="Times New Roman" w:hAnsi="Times New Roman"/>
          <w:spacing w:val="40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Республике</w:t>
      </w:r>
      <w:r>
        <w:rPr>
          <w:rFonts w:cs="Times New Roman" w:ascii="Times New Roman" w:hAnsi="Times New Roman"/>
          <w:spacing w:val="40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Коми (УФССП России по Республике Коми), именуемое в дальнейшем</w:t>
      </w:r>
      <w:r>
        <w:rPr>
          <w:rFonts w:cs="Times New Roman" w:ascii="Times New Roman" w:hAnsi="Times New Roman"/>
          <w:spacing w:val="40"/>
          <w:sz w:val="23"/>
          <w:szCs w:val="23"/>
        </w:rPr>
        <w:t xml:space="preserve"> «</w:t>
      </w:r>
      <w:r>
        <w:rPr>
          <w:rFonts w:cs="Times New Roman" w:ascii="Times New Roman" w:hAnsi="Times New Roman"/>
          <w:spacing w:val="-2"/>
          <w:sz w:val="23"/>
          <w:szCs w:val="23"/>
        </w:rPr>
        <w:t>Заказчик», в лице</w:t>
      </w:r>
      <w:r>
        <w:rPr>
          <w:rFonts w:cs="Times New Roman" w:ascii="Times New Roman" w:hAnsi="Times New Roman"/>
          <w:spacing w:val="40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заместителя</w:t>
      </w:r>
      <w:r>
        <w:rPr>
          <w:rFonts w:cs="Times New Roman" w:ascii="Times New Roman" w:hAnsi="Times New Roman"/>
          <w:spacing w:val="-1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руководителя Управления федеральной службы</w:t>
      </w:r>
      <w:r>
        <w:rPr>
          <w:rFonts w:cs="Times New Roman" w:ascii="Times New Roman" w:hAnsi="Times New Roman"/>
          <w:spacing w:val="-10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судебных приставов оп</w:t>
      </w:r>
      <w:r>
        <w:rPr>
          <w:rFonts w:cs="Times New Roman" w:ascii="Times New Roman" w:hAnsi="Times New Roman"/>
          <w:spacing w:val="-12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Республике Коми - заместителя главного судебного пристава Республики Коми Тропниковой Ирины Владимировны, действующего на основании Положения об Управлении</w:t>
      </w:r>
      <w:r>
        <w:rPr>
          <w:rFonts w:cs="Times New Roman" w:ascii="Times New Roman" w:hAnsi="Times New Roman"/>
          <w:spacing w:val="-8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Федеральной</w:t>
      </w:r>
      <w:r>
        <w:rPr>
          <w:rFonts w:cs="Times New Roman" w:ascii="Times New Roman" w:hAnsi="Times New Roman"/>
          <w:spacing w:val="-7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службы</w:t>
      </w:r>
      <w:r>
        <w:rPr>
          <w:rFonts w:cs="Times New Roman" w:ascii="Times New Roman" w:hAnsi="Times New Roman"/>
          <w:spacing w:val="-14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судебных</w:t>
      </w:r>
      <w:r>
        <w:rPr>
          <w:rFonts w:cs="Times New Roman" w:ascii="Times New Roman" w:hAnsi="Times New Roman"/>
          <w:spacing w:val="-6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приставов</w:t>
      </w:r>
      <w:r>
        <w:rPr>
          <w:rFonts w:cs="Times New Roman" w:ascii="Times New Roman" w:hAnsi="Times New Roman"/>
          <w:spacing w:val="-10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по</w:t>
      </w:r>
      <w:r>
        <w:rPr>
          <w:rFonts w:cs="Times New Roman" w:ascii="Times New Roman" w:hAnsi="Times New Roman"/>
          <w:spacing w:val="-16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Республике</w:t>
      </w:r>
      <w:r>
        <w:rPr>
          <w:rFonts w:cs="Times New Roman" w:ascii="Times New Roman" w:hAnsi="Times New Roman"/>
          <w:spacing w:val="-6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Коми,</w:t>
      </w:r>
      <w:r>
        <w:rPr>
          <w:rFonts w:cs="Times New Roman" w:ascii="Times New Roman" w:hAnsi="Times New Roman"/>
          <w:spacing w:val="-13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утвержденного приказом ФССП России от 30.04.2020 №</w:t>
      </w:r>
      <w:r>
        <w:rPr>
          <w:rFonts w:cs="Times New Roman" w:ascii="Times New Roman" w:hAnsi="Times New Roman"/>
          <w:spacing w:val="40"/>
          <w:sz w:val="23"/>
          <w:szCs w:val="23"/>
        </w:rPr>
        <w:t xml:space="preserve"> </w:t>
      </w:r>
      <w:r>
        <w:rPr>
          <w:rFonts w:cs="Times New Roman" w:ascii="Times New Roman" w:hAnsi="Times New Roman"/>
          <w:spacing w:val="-2"/>
          <w:sz w:val="23"/>
          <w:szCs w:val="23"/>
        </w:rPr>
        <w:t>319, и Доверенности от 15.09.2025 №Д-11908/25/192-ДК</w:t>
      </w:r>
      <w:r>
        <w:rPr>
          <w:rFonts w:cs="Times New Roman" w:ascii="Times New Roman" w:hAnsi="Times New Roman"/>
          <w:sz w:val="23"/>
          <w:szCs w:val="23"/>
        </w:rPr>
        <w:t>, ______________________________</w:t>
      </w:r>
      <w:r>
        <w:rPr>
          <w:rFonts w:ascii="Times New Roman" w:hAnsi="Times New Roman"/>
          <w:sz w:val="23"/>
          <w:szCs w:val="23"/>
        </w:rPr>
        <w:t xml:space="preserve">, в дальнейшем именуемый «Подрядчик», </w:t>
      </w:r>
      <w:r>
        <w:rPr>
          <w:rFonts w:eastAsia="Times New Roman" w:cs="Times New Roman" w:ascii="Times New Roman" w:hAnsi="Times New Roman"/>
          <w:sz w:val="23"/>
          <w:szCs w:val="23"/>
          <w:lang w:eastAsia="ru-RU"/>
        </w:rPr>
        <w:t xml:space="preserve">с другой стороны, </w:t>
      </w:r>
      <w:r>
        <w:rPr>
          <w:rFonts w:eastAsia="Times New Roman" w:cs="Times New Roman" w:ascii="Times New Roman" w:hAnsi="Times New Roman"/>
          <w:spacing w:val="-2"/>
          <w:sz w:val="23"/>
          <w:szCs w:val="23"/>
          <w:lang w:eastAsia="ru-RU"/>
        </w:rPr>
        <w:t>руководствуясь п.4 ч.1 ст. 93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>
      <w:pPr>
        <w:pStyle w:val="Normal"/>
        <w:spacing w:lineRule="auto" w:line="240" w:before="0" w:after="0"/>
        <w:ind w:firstLine="567"/>
        <w:jc w:val="center"/>
        <w:rPr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>1. Предмет договора</w:t>
      </w:r>
    </w:p>
    <w:p>
      <w:pPr>
        <w:pStyle w:val="Normal"/>
        <w:spacing w:lineRule="auto" w:line="240" w:before="0" w:after="0"/>
        <w:ind w:firstLine="567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1.1. Согласно настоящему договору, Подрядчик обязуется выполнить работы по промывке </w:t>
      </w:r>
      <w:r>
        <w:rPr>
          <w:rFonts w:cs="Times New Roman" w:ascii="Times New Roman" w:hAnsi="Times New Roman"/>
          <w:b w:val="false"/>
          <w:bCs w:val="false"/>
          <w:sz w:val="23"/>
          <w:szCs w:val="23"/>
        </w:rPr>
        <w:t>и гидравлическим испытаниям трубопроводов системы отопления</w:t>
      </w:r>
      <w:r>
        <w:rPr>
          <w:rFonts w:cs="Times New Roman" w:ascii="Times New Roman" w:hAnsi="Times New Roman"/>
          <w:sz w:val="23"/>
          <w:szCs w:val="23"/>
        </w:rPr>
        <w:t xml:space="preserve"> в здании</w:t>
      </w:r>
      <w:r>
        <w:rPr>
          <w:rFonts w:cs="Times New Roman" w:ascii="Times New Roman" w:hAnsi="Times New Roman"/>
          <w:b/>
          <w:sz w:val="23"/>
          <w:szCs w:val="23"/>
        </w:rPr>
        <w:t xml:space="preserve"> Отдела судебных приставов по Койгородскому району</w:t>
      </w:r>
      <w:r>
        <w:rPr>
          <w:rFonts w:cs="Times New Roman" w:ascii="Times New Roman" w:hAnsi="Times New Roman"/>
          <w:b/>
          <w:bCs/>
          <w:sz w:val="23"/>
          <w:szCs w:val="23"/>
        </w:rPr>
        <w:t xml:space="preserve">, </w:t>
      </w:r>
      <w:r>
        <w:rPr>
          <w:rFonts w:cs="Times New Roman" w:ascii="Times New Roman" w:hAnsi="Times New Roman"/>
          <w:b/>
          <w:sz w:val="23"/>
          <w:szCs w:val="23"/>
        </w:rPr>
        <w:t xml:space="preserve">расположенного по адресу: Республика Коми, Койгородский район, с. Койгорордок, ул. Советская, д. 45, </w:t>
      </w:r>
      <w:r>
        <w:rPr>
          <w:rFonts w:cs="Times New Roman" w:ascii="Times New Roman" w:hAnsi="Times New Roman"/>
          <w:sz w:val="23"/>
          <w:szCs w:val="23"/>
        </w:rPr>
        <w:t>именуемые в дальнейшем «Работы», на объекте Заказчика.</w:t>
      </w:r>
    </w:p>
    <w:p>
      <w:pPr>
        <w:pStyle w:val="Normal"/>
        <w:spacing w:lineRule="auto" w:line="240" w:before="0" w:after="0"/>
        <w:ind w:firstLine="567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1.2. Предусмотренные в п.1.1 договора работы должны выполняться силами и средствами Подрядчика</w:t>
      </w:r>
      <w:r>
        <w:rPr>
          <w:rFonts w:eastAsia="Times New Roman" w:ascii="Times New Roman" w:hAnsi="Times New Roman"/>
          <w:color w:val="000000"/>
          <w:sz w:val="23"/>
          <w:szCs w:val="23"/>
          <w:lang w:eastAsia="ru-RU"/>
        </w:rPr>
        <w:t>.</w:t>
      </w:r>
    </w:p>
    <w:p>
      <w:pPr>
        <w:pStyle w:val="Normal"/>
        <w:spacing w:lineRule="auto" w:line="240" w:before="0" w:after="0"/>
        <w:ind w:firstLine="567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1.3. Выполнение работ осуществляется Подрядчиком в соответствии с действующим законодательством Российской Федерации, требованиями иных нормативных правовых актов, регулирующих порядок выполнения такого вида Работ.</w:t>
      </w:r>
    </w:p>
    <w:p>
      <w:pPr>
        <w:pStyle w:val="Style19"/>
        <w:spacing w:lineRule="atLeast" w:line="100" w:before="0" w:after="0"/>
        <w:ind w:firstLine="708" w:right="0"/>
        <w:jc w:val="both"/>
        <w:rPr/>
      </w:pPr>
      <w:r>
        <w:rPr>
          <w:rFonts w:cs="Times New Roman" w:ascii="Times New Roman" w:hAnsi="Times New Roman"/>
          <w:sz w:val="23"/>
          <w:szCs w:val="23"/>
        </w:rPr>
        <w:t xml:space="preserve">1.4. Срок выполнения работ: </w:t>
      </w:r>
      <w:r>
        <w:rPr>
          <w:rStyle w:val="FontStyle12"/>
          <w:rFonts w:cs="Times New Roman" w:ascii="Times New Roman" w:hAnsi="Times New Roman"/>
          <w:color w:val="000000"/>
          <w:sz w:val="23"/>
          <w:szCs w:val="23"/>
        </w:rPr>
        <w:t>не позднее 07.09.2026 года</w:t>
      </w:r>
      <w:r>
        <w:rPr>
          <w:rFonts w:cs="Times New Roman" w:ascii="Times New Roman" w:hAnsi="Times New Roman"/>
          <w:sz w:val="23"/>
          <w:szCs w:val="23"/>
        </w:rPr>
        <w:t xml:space="preserve">. </w:t>
      </w:r>
    </w:p>
    <w:p>
      <w:pPr>
        <w:pStyle w:val="Normal"/>
        <w:spacing w:lineRule="auto" w:line="240" w:before="0" w:after="0"/>
        <w:ind w:firstLine="567"/>
        <w:jc w:val="center"/>
        <w:rPr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>2. Стоимость работ (цена договора)</w:t>
      </w:r>
    </w:p>
    <w:p>
      <w:pPr>
        <w:pStyle w:val="Normal"/>
        <w:spacing w:lineRule="auto" w:line="240" w:before="0" w:after="0"/>
        <w:ind w:firstLine="567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2.1. Стоимость работ по </w:t>
      </w:r>
      <w:r>
        <w:rPr>
          <w:rFonts w:cs="Times New Roman" w:ascii="Times New Roman" w:hAnsi="Times New Roman"/>
          <w:b w:val="false"/>
          <w:bCs w:val="false"/>
          <w:sz w:val="23"/>
          <w:szCs w:val="23"/>
        </w:rPr>
        <w:t>промывке и гидравлическим испытаниям трубопроводов системы отопления,</w:t>
      </w:r>
      <w:r>
        <w:rPr>
          <w:rFonts w:cs="Times New Roman" w:ascii="Times New Roman" w:hAnsi="Times New Roman"/>
          <w:sz w:val="23"/>
          <w:szCs w:val="23"/>
        </w:rPr>
        <w:t xml:space="preserve"> составляет: </w:t>
      </w:r>
      <w:r>
        <w:rPr>
          <w:rFonts w:cs="Times New Roman" w:ascii="Times New Roman" w:hAnsi="Times New Roman"/>
          <w:b/>
          <w:bCs/>
          <w:sz w:val="23"/>
          <w:szCs w:val="23"/>
        </w:rPr>
        <w:t>__________</w:t>
      </w:r>
      <w:r>
        <w:rPr>
          <w:rFonts w:cs="Times New Roman" w:ascii="Times New Roman" w:hAnsi="Times New Roman"/>
          <w:b/>
          <w:sz w:val="23"/>
          <w:szCs w:val="23"/>
        </w:rPr>
        <w:t xml:space="preserve"> (______________) рублей _______ копеек, с учетом доведенных до Заказчика лимитов бюджетных обязательств</w:t>
      </w:r>
      <w:r>
        <w:rPr>
          <w:rFonts w:cs="Times New Roman" w:ascii="Times New Roman" w:hAnsi="Times New Roman"/>
          <w:sz w:val="23"/>
          <w:szCs w:val="23"/>
        </w:rPr>
        <w:t>.</w:t>
      </w:r>
    </w:p>
    <w:p>
      <w:pPr>
        <w:pStyle w:val="Normal"/>
        <w:spacing w:lineRule="auto" w:line="240" w:before="0" w:after="0"/>
        <w:ind w:firstLine="567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2.3. </w:t>
      </w:r>
      <w:r>
        <w:rPr>
          <w:rFonts w:cs="Times New Roman" w:ascii="Times New Roman" w:hAnsi="Times New Roman"/>
          <w:color w:val="000000"/>
          <w:sz w:val="23"/>
          <w:szCs w:val="23"/>
        </w:rPr>
        <w:t>Цена договора является твердой и не подлежит изменению за исключением изменения по соглашению сторон в случаях, предусмотренных ст. 95 Федерального закона  РФ от 05.04.2013 г. № 44-ФЗ.</w:t>
      </w:r>
    </w:p>
    <w:p>
      <w:pPr>
        <w:pStyle w:val="2"/>
        <w:spacing w:lineRule="auto" w:line="240" w:before="0" w:after="0"/>
        <w:ind w:hanging="0" w:left="0" w:right="0"/>
        <w:jc w:val="both"/>
        <w:rPr>
          <w:sz w:val="23"/>
          <w:szCs w:val="23"/>
        </w:rPr>
      </w:pPr>
      <w:r>
        <w:rPr>
          <w:b w:val="false"/>
          <w:bCs w:val="false"/>
          <w:sz w:val="23"/>
          <w:szCs w:val="23"/>
        </w:rPr>
        <w:tab/>
      </w:r>
      <w:r>
        <w:rPr>
          <w:rFonts w:ascii="Times New Roman" w:hAnsi="Times New Roman"/>
          <w:b w:val="false"/>
          <w:bCs w:val="false"/>
          <w:sz w:val="23"/>
          <w:szCs w:val="23"/>
        </w:rPr>
        <w:t>Источник финансирования — средства федерального бюджета.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  <w:lang w:eastAsia="ru-RU"/>
        </w:rPr>
        <w:tab/>
        <w:t>Сумма, подлежащая уплате Заказчиком Подрядчику,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spacing w:lineRule="auto" w:line="240" w:before="0" w:after="0"/>
        <w:ind w:firstLine="567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  <w:u w:val="none"/>
        </w:rPr>
        <w:t>2.3. Работы оплачиваются в течение 7 рабочих</w:t>
      </w:r>
      <w:r>
        <w:rPr>
          <w:rFonts w:cs="Times New Roman" w:ascii="Times New Roman" w:hAnsi="Times New Roman"/>
          <w:color w:val="000000"/>
          <w:sz w:val="23"/>
          <w:szCs w:val="23"/>
          <w:u w:val="none"/>
          <w:shd w:fill="FFFFFF" w:val="clear"/>
        </w:rPr>
        <w:t xml:space="preserve"> дней с даты подписания </w:t>
      </w:r>
      <w:r>
        <w:rPr>
          <w:rFonts w:cs="Times New Roman" w:ascii="Times New Roman" w:hAnsi="Times New Roman"/>
          <w:color w:val="000000"/>
          <w:sz w:val="23"/>
          <w:szCs w:val="23"/>
          <w:u w:val="none"/>
          <w:shd w:fill="FFFFFF" w:val="clear"/>
        </w:rPr>
        <w:t>документа о приемке</w:t>
      </w:r>
      <w:r>
        <w:rPr>
          <w:rFonts w:cs="Times New Roman" w:ascii="Times New Roman" w:hAnsi="Times New Roman"/>
          <w:color w:val="000000"/>
          <w:sz w:val="23"/>
          <w:szCs w:val="23"/>
          <w:u w:val="none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z w:val="23"/>
          <w:szCs w:val="23"/>
          <w:u w:val="none"/>
          <w:shd w:fill="FFFFFF" w:val="clear"/>
        </w:rPr>
        <w:t>(</w:t>
      </w:r>
      <w:r>
        <w:rPr>
          <w:rFonts w:cs="Times New Roman" w:ascii="Times New Roman" w:hAnsi="Times New Roman"/>
          <w:color w:val="000000"/>
          <w:sz w:val="23"/>
          <w:szCs w:val="23"/>
          <w:u w:val="none"/>
          <w:shd w:fill="FFFFFF" w:val="clear"/>
        </w:rPr>
        <w:t>акт</w:t>
      </w:r>
      <w:r>
        <w:rPr>
          <w:rFonts w:cs="Times New Roman" w:ascii="Times New Roman" w:hAnsi="Times New Roman"/>
          <w:color w:val="000000"/>
          <w:sz w:val="23"/>
          <w:szCs w:val="23"/>
          <w:u w:val="none"/>
          <w:shd w:fill="FFFFFF" w:val="clear"/>
        </w:rPr>
        <w:t>а</w:t>
      </w:r>
      <w:r>
        <w:rPr>
          <w:rFonts w:cs="Times New Roman" w:ascii="Times New Roman" w:hAnsi="Times New Roman"/>
          <w:color w:val="000000"/>
          <w:sz w:val="23"/>
          <w:szCs w:val="23"/>
          <w:u w:val="none"/>
          <w:shd w:fill="FFFFFF" w:val="clear"/>
        </w:rPr>
        <w:t xml:space="preserve"> выполненны</w:t>
      </w:r>
      <w:r>
        <w:rPr>
          <w:rFonts w:cs="Times New Roman" w:ascii="Times New Roman" w:hAnsi="Times New Roman"/>
          <w:color w:val="000000"/>
          <w:sz w:val="23"/>
          <w:szCs w:val="23"/>
          <w:u w:val="none"/>
          <w:shd w:fill="FFFFFF" w:val="clear"/>
        </w:rPr>
        <w:t>х</w:t>
      </w:r>
      <w:r>
        <w:rPr>
          <w:rFonts w:cs="Times New Roman" w:ascii="Times New Roman" w:hAnsi="Times New Roman"/>
          <w:color w:val="000000"/>
          <w:sz w:val="23"/>
          <w:szCs w:val="23"/>
          <w:u w:val="none"/>
          <w:shd w:fill="FFFFFF" w:val="clear"/>
        </w:rPr>
        <w:t xml:space="preserve"> работ</w:t>
      </w:r>
      <w:r>
        <w:rPr>
          <w:rFonts w:cs="Times New Roman" w:ascii="Times New Roman" w:hAnsi="Times New Roman"/>
          <w:color w:val="000000"/>
          <w:sz w:val="23"/>
          <w:szCs w:val="23"/>
          <w:u w:val="none"/>
          <w:shd w:fill="FFFFFF" w:val="clear"/>
        </w:rPr>
        <w:t>).</w:t>
      </w:r>
    </w:p>
    <w:p>
      <w:pPr>
        <w:pStyle w:val="Normal"/>
        <w:spacing w:lineRule="auto" w:line="240" w:before="0" w:after="0"/>
        <w:ind w:firstLine="567"/>
        <w:jc w:val="center"/>
        <w:rPr>
          <w:sz w:val="23"/>
          <w:szCs w:val="23"/>
        </w:rPr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  <w:u w:val="none"/>
          <w:shd w:fill="FFFFFF" w:val="clear"/>
        </w:rPr>
        <w:t xml:space="preserve">3. Порядок приемки </w:t>
      </w:r>
    </w:p>
    <w:p>
      <w:pPr>
        <w:pStyle w:val="Normal"/>
        <w:widowControl/>
        <w:tabs>
          <w:tab w:val="clear" w:pos="708"/>
          <w:tab w:val="left" w:pos="0" w:leader="none"/>
        </w:tabs>
        <w:bidi w:val="0"/>
        <w:spacing w:lineRule="auto" w:line="240" w:before="0" w:after="0"/>
        <w:ind w:hanging="0" w:left="0" w:right="227"/>
        <w:jc w:val="both"/>
        <w:rPr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  <w:u w:val="none"/>
          <w:shd w:fill="FFFFFF" w:val="clear"/>
        </w:rPr>
        <w:tab/>
        <w:t xml:space="preserve">3.1. </w:t>
      </w:r>
      <w:r>
        <w:rPr>
          <w:rFonts w:ascii="Times New Roman" w:hAnsi="Times New Roman"/>
          <w:sz w:val="23"/>
          <w:szCs w:val="23"/>
        </w:rPr>
        <w:t>Приёмка выполненных работ осуществляется после выполнения сторонами всех обязательств, предусмотренных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настоящим</w:t>
      </w:r>
      <w:r>
        <w:rPr>
          <w:rFonts w:ascii="Times New Roman" w:hAnsi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Договором,</w:t>
      </w:r>
      <w:r>
        <w:rPr>
          <w:rFonts w:ascii="Times New Roman" w:hAnsi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в соответствии</w:t>
      </w:r>
      <w:r>
        <w:rPr>
          <w:rFonts w:ascii="Times New Roman" w:hAnsi="Times New Roman"/>
          <w:spacing w:val="20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с</w:t>
      </w:r>
      <w:r>
        <w:rPr>
          <w:rFonts w:ascii="Times New Roman" w:hAnsi="Times New Roman"/>
          <w:spacing w:val="-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установленным</w:t>
      </w:r>
      <w:r>
        <w:rPr>
          <w:rFonts w:ascii="Times New Roman" w:hAnsi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порядком.</w:t>
      </w:r>
    </w:p>
    <w:p>
      <w:pPr>
        <w:pStyle w:val="Normal"/>
        <w:spacing w:before="0" w:after="0"/>
        <w:ind w:hanging="0" w:right="0"/>
        <w:jc w:val="both"/>
        <w:rPr/>
      </w:pPr>
      <w:r>
        <w:rPr>
          <w:rStyle w:val="Style16"/>
          <w:rFonts w:ascii="Times New Roman" w:hAnsi="Times New Roman"/>
          <w:color w:val="000000"/>
          <w:sz w:val="23"/>
          <w:szCs w:val="23"/>
        </w:rPr>
        <w:tab/>
        <w:t>3.2. В течение 5 рабочих дней после выполнения всего объема работ подготовить и направить Заказчику документ о приемке</w:t>
      </w:r>
      <w:r>
        <w:rPr>
          <w:rStyle w:val="FontStyle12"/>
          <w:rFonts w:cs="Times New Roman" w:ascii="Times New Roman" w:hAnsi="Times New Roman"/>
          <w:color w:val="000000"/>
          <w:sz w:val="23"/>
          <w:szCs w:val="23"/>
        </w:rPr>
        <w:t xml:space="preserve">, </w:t>
      </w:r>
      <w:r>
        <w:rPr>
          <w:rStyle w:val="Style16"/>
          <w:rFonts w:ascii="Times New Roman" w:hAnsi="Times New Roman"/>
          <w:color w:val="000000"/>
          <w:sz w:val="23"/>
          <w:szCs w:val="23"/>
        </w:rPr>
        <w:t xml:space="preserve"> а также </w:t>
      </w:r>
      <w:r>
        <w:rPr>
          <w:rFonts w:ascii="Times New Roman" w:hAnsi="Times New Roman"/>
          <w:sz w:val="23"/>
          <w:szCs w:val="23"/>
        </w:rPr>
        <w:t>акт о проведении гидропневматической промывки и гидродинамическом испытании теплового узла и системы отопления, подписанные теплоснабжающей организацией.</w:t>
      </w:r>
    </w:p>
    <w:p>
      <w:pPr>
        <w:pStyle w:val="ListParagraph"/>
        <w:widowControl/>
        <w:tabs>
          <w:tab w:val="clear" w:pos="708"/>
          <w:tab w:val="left" w:pos="0" w:leader="none"/>
        </w:tabs>
        <w:bidi w:val="0"/>
        <w:spacing w:lineRule="auto" w:line="235" w:before="0" w:after="0"/>
        <w:ind w:hanging="0" w:left="0" w:right="0"/>
        <w:contextualSpacing w:val="false"/>
        <w:jc w:val="both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  <w:t>3.3. По завершению работ Заказчик обязан с участием Подрядчиком осмотреть и принять выполненную работу (её результат) в течение трёх дней с момента уведомления Заказчика, за исключением случаев, когда Заказчик вправе потребовать безвозмездного устранения недостатков в разумный срок или отказаться от исполнения Договора.</w:t>
      </w:r>
    </w:p>
    <w:p>
      <w:pPr>
        <w:pStyle w:val="ListParagraph"/>
        <w:widowControl/>
        <w:tabs>
          <w:tab w:val="clear" w:pos="708"/>
          <w:tab w:val="left" w:pos="0" w:leader="none"/>
        </w:tabs>
        <w:bidi w:val="0"/>
        <w:spacing w:lineRule="auto" w:line="240" w:before="0" w:after="0"/>
        <w:ind w:hanging="0" w:left="0" w:right="227"/>
        <w:contextualSpacing w:val="false"/>
        <w:jc w:val="both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  <w:t>3.4. Сдача результата выполненной работы Подрядчиком и приемка его Заказчиком оформляются актом, подписанным</w:t>
      </w:r>
      <w:r>
        <w:rPr>
          <w:rFonts w:ascii="Times New Roman" w:hAnsi="Times New Roman"/>
          <w:spacing w:val="40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обеими сторонами.</w:t>
      </w:r>
    </w:p>
    <w:p>
      <w:pPr>
        <w:pStyle w:val="ListParagraph"/>
        <w:widowControl/>
        <w:tabs>
          <w:tab w:val="clear" w:pos="708"/>
          <w:tab w:val="left" w:pos="0" w:leader="none"/>
        </w:tabs>
        <w:bidi w:val="0"/>
        <w:spacing w:lineRule="auto" w:line="240" w:before="0" w:after="0"/>
        <w:ind w:hanging="0" w:left="0" w:right="227"/>
        <w:contextualSpacing w:val="false"/>
        <w:jc w:val="both"/>
        <w:rPr>
          <w:sz w:val="23"/>
          <w:szCs w:val="23"/>
        </w:rPr>
      </w:pPr>
      <w:r>
        <w:rPr>
          <w:rFonts w:ascii="Times New Roman" w:hAnsi="Times New Roman"/>
          <w:w w:val="95"/>
          <w:sz w:val="23"/>
          <w:szCs w:val="23"/>
        </w:rPr>
        <w:tab/>
        <w:t>3.5. Работы</w:t>
      </w:r>
      <w:r>
        <w:rPr>
          <w:rFonts w:ascii="Times New Roman" w:hAnsi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/>
          <w:w w:val="95"/>
          <w:sz w:val="23"/>
          <w:szCs w:val="23"/>
        </w:rPr>
        <w:t>считаются</w:t>
      </w:r>
      <w:r>
        <w:rPr>
          <w:rFonts w:ascii="Times New Roman" w:hAnsi="Times New Roman"/>
          <w:spacing w:val="23"/>
          <w:sz w:val="23"/>
          <w:szCs w:val="23"/>
        </w:rPr>
        <w:t xml:space="preserve"> </w:t>
      </w:r>
      <w:r>
        <w:rPr>
          <w:rFonts w:ascii="Times New Roman" w:hAnsi="Times New Roman"/>
          <w:w w:val="95"/>
          <w:sz w:val="23"/>
          <w:szCs w:val="23"/>
        </w:rPr>
        <w:t>принятыми</w:t>
      </w:r>
      <w:r>
        <w:rPr>
          <w:rFonts w:ascii="Times New Roman" w:hAnsi="Times New Roman"/>
          <w:spacing w:val="24"/>
          <w:sz w:val="23"/>
          <w:szCs w:val="23"/>
        </w:rPr>
        <w:t xml:space="preserve"> </w:t>
      </w:r>
      <w:r>
        <w:rPr>
          <w:rFonts w:ascii="Times New Roman" w:hAnsi="Times New Roman"/>
          <w:w w:val="95"/>
          <w:sz w:val="23"/>
          <w:szCs w:val="23"/>
        </w:rPr>
        <w:t>с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w w:val="95"/>
          <w:sz w:val="23"/>
          <w:szCs w:val="23"/>
        </w:rPr>
        <w:t>момента</w:t>
      </w:r>
      <w:r>
        <w:rPr>
          <w:rFonts w:ascii="Times New Roman" w:hAnsi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/>
          <w:w w:val="95"/>
          <w:sz w:val="23"/>
          <w:szCs w:val="23"/>
        </w:rPr>
        <w:t>подписания</w:t>
      </w:r>
      <w:r>
        <w:rPr>
          <w:rFonts w:ascii="Times New Roman" w:hAnsi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/>
          <w:w w:val="95"/>
          <w:sz w:val="23"/>
          <w:szCs w:val="23"/>
        </w:rPr>
        <w:t>сторонами</w:t>
      </w:r>
      <w:r>
        <w:rPr>
          <w:rFonts w:ascii="Times New Roman" w:hAnsi="Times New Roman"/>
          <w:spacing w:val="79"/>
          <w:sz w:val="23"/>
          <w:szCs w:val="23"/>
        </w:rPr>
        <w:t xml:space="preserve"> </w:t>
      </w:r>
      <w:r>
        <w:rPr>
          <w:rFonts w:ascii="Times New Roman" w:hAnsi="Times New Roman"/>
          <w:w w:val="95"/>
          <w:sz w:val="23"/>
          <w:szCs w:val="23"/>
        </w:rPr>
        <w:t>акта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w w:val="95"/>
          <w:sz w:val="23"/>
          <w:szCs w:val="23"/>
        </w:rPr>
        <w:t>сдачи</w:t>
      </w:r>
      <w:r>
        <w:rPr>
          <w:rFonts w:ascii="Times New Roman" w:hAnsi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/>
          <w:w w:val="90"/>
          <w:sz w:val="23"/>
          <w:szCs w:val="23"/>
        </w:rPr>
        <w:t>—</w:t>
      </w:r>
      <w:r>
        <w:rPr>
          <w:rFonts w:ascii="Times New Roman" w:hAnsi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/>
          <w:w w:val="95"/>
          <w:sz w:val="23"/>
          <w:szCs w:val="23"/>
        </w:rPr>
        <w:t>приемки</w:t>
      </w:r>
      <w:r>
        <w:rPr>
          <w:rFonts w:ascii="Times New Roman" w:hAnsi="Times New Roman"/>
          <w:spacing w:val="24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w w:val="95"/>
          <w:sz w:val="23"/>
          <w:szCs w:val="23"/>
        </w:rPr>
        <w:t>работ.</w:t>
      </w:r>
    </w:p>
    <w:p>
      <w:pPr>
        <w:pStyle w:val="Normal"/>
        <w:spacing w:lineRule="auto" w:line="240" w:before="0" w:after="0"/>
        <w:jc w:val="center"/>
        <w:rPr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>4. Права и обязанности сторон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ab/>
        <w:t xml:space="preserve">4.1. Стороны обязуются при выполнении настоящего договора руководствоваться требованиями СНиП 3.05.01-85, СНиП 41-01-2003, «Правилами технической эксплуатации тепловых энергоустановок», «Правилами технической безопасности при эксплуатации теплопотребляющих установок и тепловых сетей потребителей», утвержденными приказом Министерства энергетики РФ № 511 от 14.05.2005 г., иными нормативными актами, регулирующими данный вопрос.  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          </w:t>
      </w:r>
      <w:r>
        <w:rPr>
          <w:rFonts w:cs="Times New Roman" w:ascii="Times New Roman" w:hAnsi="Times New Roman"/>
          <w:sz w:val="23"/>
          <w:szCs w:val="23"/>
        </w:rPr>
        <w:t>4.2. Гарантии качества распространяются на виды работ, выполненные Подрядчиком по договору.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ab/>
        <w:t>4.3. Выполнение работ должно осуществляться Подрядчиком в соответствии с действующими нормами и правилами, с применением ресурсосберегающих технологий, современных материалов, согласно календарному графику выполнения работ, утвержденными Заказчиком.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ab/>
        <w:t>4.4. Гарантийный срок нормальной эксплуатации объекта устанавливается согласно СНиП на выполненные работы с момента подписания сторонами акта промывки-опрессовки сроком на один год.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    </w:t>
      </w:r>
      <w:r>
        <w:rPr>
          <w:rFonts w:cs="Times New Roman" w:ascii="Times New Roman" w:hAnsi="Times New Roman"/>
          <w:sz w:val="23"/>
          <w:szCs w:val="23"/>
        </w:rPr>
        <w:t>4.5. Если в период гарантийной эксплуатации объекта обнаружатся недостатки выполненной работы, ухудшающие ее результаты или препятствующие нормальной эксплуатации, то Подрядчик обязан устранить их за свой счет и в согласованные с Заказчиком сроки.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ab/>
        <w:t xml:space="preserve">4.6. </w:t>
      </w:r>
      <w:r>
        <w:rPr>
          <w:rFonts w:cs="Times New Roman" w:ascii="Times New Roman" w:hAnsi="Times New Roman"/>
          <w:b/>
          <w:bCs/>
          <w:sz w:val="23"/>
          <w:szCs w:val="23"/>
        </w:rPr>
        <w:t>Заказчик: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ab/>
        <w:t>4.6.1. Оплачивает выполненные работы в соответствии с разделом 2 настоящего договора.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ab/>
        <w:t>4.6.2. Обеспечивает беспрепятственный доступ Подрядчика на объекты обслуживания.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          </w:t>
      </w:r>
      <w:r>
        <w:rPr>
          <w:rFonts w:cs="Times New Roman" w:ascii="Times New Roman" w:hAnsi="Times New Roman"/>
          <w:sz w:val="23"/>
          <w:szCs w:val="23"/>
        </w:rPr>
        <w:t>4.6.3. Вправе требовать от Подрядчика выполнения работ в соответствии с условиями настоящего договора и контролировать их выполнение.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ab/>
        <w:t>4.6.4. Вправе предъявлять Подрядчику претензии за невыполнение или ненадлежащее выполнение условий настоящего договора;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ab/>
        <w:t xml:space="preserve">4.7. </w:t>
      </w:r>
      <w:r>
        <w:rPr>
          <w:rFonts w:cs="Times New Roman" w:ascii="Times New Roman" w:hAnsi="Times New Roman"/>
          <w:b/>
          <w:bCs/>
          <w:sz w:val="23"/>
          <w:szCs w:val="23"/>
        </w:rPr>
        <w:t>Подрядчик обязуется</w:t>
      </w:r>
      <w:r>
        <w:rPr>
          <w:rFonts w:cs="Times New Roman" w:ascii="Times New Roman" w:hAnsi="Times New Roman"/>
          <w:sz w:val="23"/>
          <w:szCs w:val="23"/>
        </w:rPr>
        <w:t>: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ab/>
        <w:t xml:space="preserve">4.7.1. Выполнять работы по </w:t>
      </w:r>
      <w:r>
        <w:rPr>
          <w:rFonts w:cs="Times New Roman" w:ascii="Times New Roman" w:hAnsi="Times New Roman"/>
          <w:b w:val="false"/>
          <w:bCs w:val="false"/>
          <w:sz w:val="23"/>
          <w:szCs w:val="23"/>
        </w:rPr>
        <w:t xml:space="preserve">промывке отопительной системы </w:t>
      </w:r>
      <w:r>
        <w:rPr>
          <w:rFonts w:cs="Times New Roman" w:ascii="Times New Roman" w:hAnsi="Times New Roman"/>
          <w:sz w:val="23"/>
          <w:szCs w:val="23"/>
        </w:rPr>
        <w:t xml:space="preserve"> в установленных настоящим договором объемах и надлежащего качества, в соответствии с условиями настоящего договора, с подписанием актов выполненных работ.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ab/>
        <w:t>4.7.2. Обеспечивать своевременное устранение недостатков и дефектов, выявленных при приемке работ.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ab/>
        <w:t>4.7.3. Выполнять необходимые мероприятия для соблюдения правил производства работ, техники безопасности, рациональному использованию территории, охране окружающей среды и пожарной безопасности.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 </w:t>
      </w:r>
      <w:r>
        <w:rPr>
          <w:rFonts w:cs="Times New Roman" w:ascii="Times New Roman" w:hAnsi="Times New Roman"/>
          <w:sz w:val="23"/>
          <w:szCs w:val="23"/>
        </w:rPr>
        <w:tab/>
        <w:t>4.7.4. Обеспечивать доставку оборудования, доставку материалов на объект, их сохранность и сохранность выполненных</w:t>
      </w:r>
      <w:r>
        <w:rPr>
          <w:rFonts w:cs="Times New Roman" w:ascii="Times New Roman" w:hAnsi="Times New Roman"/>
          <w:spacing w:val="38"/>
          <w:sz w:val="23"/>
          <w:szCs w:val="23"/>
        </w:rPr>
        <w:t xml:space="preserve"> </w:t>
      </w:r>
      <w:r>
        <w:rPr>
          <w:rFonts w:cs="Times New Roman" w:ascii="Times New Roman" w:hAnsi="Times New Roman"/>
          <w:sz w:val="23"/>
          <w:szCs w:val="23"/>
        </w:rPr>
        <w:t>работ до приемки объекта в эксплуатацию.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ab/>
        <w:t>4.7.5. Осуществлять регулярный вывоз и утилизацию мусора в период проведения и после окончания работ, в однодневный срок.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             </w:t>
      </w:r>
      <w:r>
        <w:rPr>
          <w:rFonts w:cs="Times New Roman" w:ascii="Times New Roman" w:hAnsi="Times New Roman"/>
          <w:sz w:val="23"/>
          <w:szCs w:val="23"/>
        </w:rPr>
        <w:t>4.7.6. Вести учет выполнения работ в установленной форме.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        </w:t>
      </w:r>
      <w:r>
        <w:rPr>
          <w:rFonts w:cs="Times New Roman" w:ascii="Times New Roman" w:hAnsi="Times New Roman"/>
          <w:sz w:val="23"/>
          <w:szCs w:val="23"/>
        </w:rPr>
        <w:t>4.8. Подрядчик гарантирует качество выполненных работ в соответствии с: СНиП 3.05.01-85, СНиП 41-01-2003, «Правилами технической эксплуатации тепловых энергоустановок», «Правилами технической безопасности при эксплуатации теплопотребляющих установок и тепловых сетей потребителей», утвержденными приказом Министерства энергетики РФ № 511 от 14.05.2005 г.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ab/>
        <w:t>4.9. Подрядчик высококачественные материалы и технологии. Материалы, используемые в работе исполнителем должны иметь сертификаты, технические паспорта и другие документы, удостоверяющие их качество.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ab/>
        <w:t>4.10. В случае возникновения аварийных ситуаций по вине Подрядчика при проведении работ возмещение нанесенного ущерба, ремонт и устранение последствий аварий осуществляется за счет Подрядчика.</w:t>
      </w:r>
    </w:p>
    <w:p>
      <w:pPr>
        <w:pStyle w:val="Normal"/>
        <w:spacing w:lineRule="auto" w:line="240" w:before="0" w:after="0"/>
        <w:ind w:firstLine="567"/>
        <w:jc w:val="center"/>
        <w:rPr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>5. Ответственность сторон, порядок рассмотрения споров</w:t>
      </w:r>
    </w:p>
    <w:p>
      <w:pPr>
        <w:pStyle w:val="Normal"/>
        <w:spacing w:lineRule="auto" w:line="240" w:before="0" w:after="0"/>
        <w:ind w:firstLine="567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5.1. За неисполнение или ненадлежащее исполнение обязательств по настоящему Договору стороны несут ответственность в соответствии с условиями Договора и действующим законодательством РФ.</w:t>
      </w:r>
    </w:p>
    <w:p>
      <w:pPr>
        <w:pStyle w:val="Normal"/>
        <w:widowControl/>
        <w:suppressAutoHyphens w:val="true"/>
        <w:bidi w:val="0"/>
        <w:spacing w:before="0" w:after="0"/>
        <w:ind w:hanging="0" w:right="0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ab/>
        <w:t>5.2. Сторона, предоставившая материалы и оборудование, отвечает за их соответствие государственным стандартам и техническим условиям и несет риск убытков, связанных с их ненадлежащим качеством.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Style w:val="FontStyle12"/>
          <w:rFonts w:eastAsia="Times New Roman" w:cs="Times New Roman" w:ascii="Times New Roman" w:hAnsi="Times New Roman"/>
          <w:sz w:val="23"/>
          <w:szCs w:val="23"/>
        </w:rPr>
        <w:tab/>
        <w:t>5.3. Подрядчик несет ответственность за произошедшую по его вине утрату или повреждение материалов или оборудования, а также иного имущества Заказчика, находящегося в помещении, указанном п.1.1 настоящего договора. В этом случае  Подрядчик обязан за свой счет заменить указанное имущество или  при невозможности этого возместить  Заказчику ущерб.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Style w:val="FontStyle12"/>
          <w:rFonts w:eastAsia="Times New Roman" w:cs="Times New Roman" w:ascii="Times New Roman" w:hAnsi="Times New Roman"/>
          <w:sz w:val="23"/>
          <w:szCs w:val="23"/>
        </w:rPr>
        <w:t>5.4. Спорные вопросы, возникающие в ходе исполнения настоящего</w:t>
        <w:br/>
        <w:t>Договор</w:t>
      </w:r>
      <w:r>
        <w:rPr>
          <w:rStyle w:val="FontStyle12"/>
          <w:rFonts w:eastAsia="Times New Roman" w:cs="Times New Roman" w:ascii="Times New Roman" w:hAnsi="Times New Roman"/>
          <w:sz w:val="23"/>
          <w:szCs w:val="23"/>
        </w:rPr>
        <w:t>а</w:t>
      </w:r>
      <w:r>
        <w:rPr>
          <w:rStyle w:val="FontStyle12"/>
          <w:rFonts w:eastAsia="Times New Roman" w:cs="Times New Roman" w:ascii="Times New Roman" w:hAnsi="Times New Roman"/>
          <w:sz w:val="23"/>
          <w:szCs w:val="23"/>
        </w:rPr>
        <w:t>, разрешаются путем переговоров. В случае невозможности</w:t>
        <w:br/>
        <w:t>урегулирования споров мирным путем, спорные вопросы передаются на</w:t>
        <w:br/>
        <w:t>рассмотрение в Арбитражный суд Республики Коми.</w:t>
      </w:r>
    </w:p>
    <w:p>
      <w:pPr>
        <w:pStyle w:val="Normal"/>
        <w:ind w:firstLine="709" w:right="0"/>
        <w:jc w:val="both"/>
        <w:rPr/>
      </w:pPr>
      <w:r>
        <w:rPr>
          <w:rStyle w:val="FontStyle12"/>
          <w:rFonts w:eastAsia="Times New Roman" w:cs="Times New Roman" w:ascii="Times New Roman" w:hAnsi="Times New Roman"/>
          <w:sz w:val="23"/>
          <w:szCs w:val="23"/>
        </w:rPr>
        <w:t>5.5. Предъявление предварительного письменного требования обязательно. Срок ответа на требование – 10 (десять) рабочих дней с даты его получения.</w:t>
      </w:r>
    </w:p>
    <w:p>
      <w:pPr>
        <w:pStyle w:val="Normal"/>
        <w:spacing w:lineRule="auto" w:line="240" w:before="0" w:after="0"/>
        <w:ind w:firstLine="567"/>
        <w:jc w:val="center"/>
        <w:rPr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>6. Особые условия</w:t>
      </w:r>
      <w:r>
        <w:rPr>
          <w:rFonts w:cs="Times New Roman" w:ascii="Times New Roman" w:hAnsi="Times New Roman"/>
          <w:sz w:val="23"/>
          <w:szCs w:val="23"/>
        </w:rPr>
        <w:tab/>
      </w:r>
    </w:p>
    <w:p>
      <w:pPr>
        <w:pStyle w:val="Normal"/>
        <w:spacing w:lineRule="auto" w:line="240" w:before="0" w:after="0"/>
        <w:ind w:firstLine="567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6.1.</w:t>
        <w:tab/>
        <w:t>Любое изменение условий данного Договора допустимо только в пределах, предусмотренных действующим законодательством Российской Федерации.</w:t>
      </w:r>
    </w:p>
    <w:p>
      <w:pPr>
        <w:pStyle w:val="Normal"/>
        <w:spacing w:lineRule="auto" w:line="240" w:before="0" w:after="0"/>
        <w:ind w:firstLine="567"/>
        <w:jc w:val="both"/>
        <w:rPr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6.2.</w:t>
        <w:tab/>
        <w:t>Настоящий Договор составлен в двух экземплярах, имеющих одинаковую юридическую силу, по одному для каждой из сторон. Договор вступает в силу со дня подписания и действует до 30.10.2026 г.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Style w:val="FontStyle12"/>
          <w:rFonts w:cs="Times New Roman" w:ascii="Times New Roman" w:hAnsi="Times New Roman"/>
          <w:color w:val="000000"/>
          <w:sz w:val="23"/>
          <w:szCs w:val="23"/>
        </w:rPr>
        <w:t>6.3. Расторжение договора допускается: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>
      <w:pPr>
        <w:pStyle w:val="Normal"/>
        <w:jc w:val="center"/>
        <w:rPr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>7. Реквизиты и подписи сторон.</w:t>
      </w:r>
    </w:p>
    <w:tbl>
      <w:tblPr>
        <w:tblW w:w="9746" w:type="dxa"/>
        <w:jc w:val="left"/>
        <w:tblInd w:w="-176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4820"/>
        <w:gridCol w:w="4925"/>
      </w:tblGrid>
      <w:tr>
        <w:trPr/>
        <w:tc>
          <w:tcPr>
            <w:tcW w:w="4820" w:type="dxa"/>
            <w:tcBorders/>
          </w:tcPr>
          <w:p>
            <w:pPr>
              <w:pStyle w:val="Normal"/>
              <w:keepNext w:val="true"/>
              <w:keepLines/>
              <w:suppressAutoHyphens w:val="true"/>
              <w:spacing w:lineRule="auto" w:line="240" w:before="0" w:after="0"/>
              <w:rPr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  <w:szCs w:val="23"/>
                <w:lang w:eastAsia="ru-RU"/>
              </w:rPr>
              <w:t>Заказчик:</w:t>
            </w:r>
          </w:p>
        </w:tc>
        <w:tc>
          <w:tcPr>
            <w:tcW w:w="4925" w:type="dxa"/>
            <w:tcBorders/>
          </w:tcPr>
          <w:p>
            <w:pPr>
              <w:pStyle w:val="Normal"/>
              <w:keepNext w:val="true"/>
              <w:keepLines/>
              <w:suppressAutoHyphens w:val="true"/>
              <w:spacing w:lineRule="auto" w:line="240" w:before="0" w:after="0"/>
              <w:jc w:val="both"/>
              <w:rPr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  <w:szCs w:val="23"/>
                <w:lang w:eastAsia="ru-RU"/>
              </w:rPr>
              <w:t>Подрядчик:</w:t>
            </w:r>
          </w:p>
        </w:tc>
      </w:tr>
      <w:tr>
        <w:trPr/>
        <w:tc>
          <w:tcPr>
            <w:tcW w:w="4820" w:type="dxa"/>
            <w:tcBorders/>
          </w:tcPr>
          <w:p>
            <w:pPr>
              <w:pStyle w:val="Normal"/>
              <w:shd w:val="clear" w:color="auto" w:fill="FFFFFF"/>
              <w:spacing w:before="0" w:after="0"/>
              <w:rPr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sz w:val="23"/>
                <w:szCs w:val="23"/>
              </w:rPr>
              <w:t>УФССП РОССИИ ПО РЕСПУБЛИКЕ КОМИ</w:t>
            </w:r>
          </w:p>
          <w:p>
            <w:pPr>
              <w:pStyle w:val="Normal"/>
              <w:spacing w:before="0" w:after="0"/>
              <w:ind w:hanging="0" w:right="0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sz w:val="23"/>
                <w:szCs w:val="23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Адрес: 167981 Республика Коми  г. Сыктывкар,                 ул. Пушкина – 110,</w:t>
            </w:r>
          </w:p>
          <w:p>
            <w:pPr>
              <w:pStyle w:val="Normal"/>
              <w:spacing w:before="0" w:after="0"/>
              <w:ind w:hanging="0" w:right="0"/>
              <w:rPr/>
            </w:pPr>
            <w:r>
              <w:rPr>
                <w:rStyle w:val="5"/>
                <w:rFonts w:ascii="Times New Roman" w:hAnsi="Times New Roman"/>
                <w:color w:val="000000"/>
                <w:sz w:val="23"/>
                <w:szCs w:val="23"/>
              </w:rPr>
              <w:t>Тел. 28-79-77; 28-74-89</w:t>
            </w:r>
          </w:p>
          <w:p>
            <w:pPr>
              <w:pStyle w:val="Normal"/>
              <w:widowControl w:val="false"/>
              <w:spacing w:before="0" w:after="0"/>
              <w:ind w:hanging="0" w:right="0"/>
              <w:rPr/>
            </w:pPr>
            <w:r>
              <w:rPr>
                <w:rStyle w:val="5"/>
                <w:rFonts w:ascii="Times New Roman" w:hAnsi="Times New Roman"/>
                <w:color w:val="000000"/>
                <w:sz w:val="23"/>
                <w:szCs w:val="23"/>
                <w:lang w:val="en-US"/>
              </w:rPr>
              <w:t>e-mail: dogovor@r11.fssp.gov.ru</w:t>
            </w:r>
          </w:p>
          <w:p>
            <w:pPr>
              <w:pStyle w:val="Normal"/>
              <w:spacing w:before="0" w:after="0"/>
              <w:ind w:hanging="0" w:right="0"/>
              <w:jc w:val="both"/>
              <w:rPr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ИНН/КПП 1101486237/110101001,</w:t>
            </w:r>
          </w:p>
          <w:p>
            <w:pPr>
              <w:pStyle w:val="Normal"/>
              <w:widowControl w:val="false"/>
              <w:spacing w:before="0" w:after="0"/>
              <w:ind w:hanging="0" w:right="0"/>
              <w:jc w:val="both"/>
              <w:rPr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ОКПО  73328205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0"/>
              <w:jc w:val="both"/>
              <w:rPr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Казначейский счет № 03211643000000013207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0"/>
              <w:jc w:val="both"/>
              <w:rPr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Банковский счет, входящий в состав ЕКС № 40102810745370000024, БИК 012202102 ОКЦ №1 ВВГУ БАНКА РОССИИ//УФК по Нижегородской области, г.Нижний Новгород</w:t>
            </w:r>
          </w:p>
          <w:p>
            <w:pPr>
              <w:pStyle w:val="Normal"/>
              <w:widowControl w:val="false"/>
              <w:spacing w:before="0" w:after="0"/>
              <w:ind w:hanging="0" w:right="0"/>
              <w:jc w:val="both"/>
              <w:rPr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л/с 03071785050 в УФК по Нижегородской области,</w:t>
            </w:r>
          </w:p>
          <w:p>
            <w:pPr>
              <w:pStyle w:val="Normal"/>
              <w:widowControl w:val="false"/>
              <w:spacing w:before="0" w:after="0"/>
              <w:ind w:hanging="0" w:right="0"/>
              <w:jc w:val="both"/>
              <w:rPr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ОКТМО 87701000</w:t>
            </w:r>
          </w:p>
          <w:p>
            <w:pPr>
              <w:pStyle w:val="BodyText"/>
              <w:snapToGrid w:val="false"/>
              <w:spacing w:before="0" w:after="0"/>
              <w:ind w:hanging="0" w:right="0"/>
              <w:rPr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ОГРН 1041100438147 выдан 22.12.2004</w:t>
            </w:r>
          </w:p>
          <w:p>
            <w:pPr>
              <w:pStyle w:val="BodyText"/>
              <w:snapToGrid w:val="false"/>
              <w:spacing w:before="0" w:after="0"/>
              <w:ind w:hanging="0" w:right="0"/>
              <w:rPr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shd w:fill="FFFFFF" w:val="clear"/>
              </w:rPr>
              <w:t>ИКУ 11101486237110101001</w:t>
            </w:r>
          </w:p>
          <w:p>
            <w:pPr>
              <w:pStyle w:val="BodyText"/>
              <w:snapToGrid w:val="false"/>
              <w:spacing w:before="0" w:after="0"/>
              <w:ind w:hanging="0" w:right="0"/>
              <w:rPr/>
            </w:pPr>
            <w:r>
              <w:rPr>
                <w:rStyle w:val="5"/>
                <w:rFonts w:eastAsia="SimSun;宋体" w:cs="Times New Roman" w:ascii="Times New Roman" w:hAnsi="Times New Roman"/>
                <w:color w:val="000000"/>
                <w:sz w:val="23"/>
                <w:szCs w:val="23"/>
                <w:shd w:fill="FFFFFF" w:val="clear"/>
              </w:rPr>
              <w:t>ОКОПФ 75104</w:t>
            </w:r>
          </w:p>
          <w:p>
            <w:pPr>
              <w:pStyle w:val="Normal"/>
              <w:spacing w:before="0" w:after="0"/>
              <w:ind w:hanging="0" w:right="0"/>
              <w:rPr/>
            </w:pPr>
            <w:r>
              <w:rPr>
                <w:rStyle w:val="5"/>
                <w:rFonts w:eastAsia="Times New Roman" w:ascii="Times New Roman" w:hAnsi="Times New Roman"/>
                <w:b w:val="false"/>
                <w:bCs w:val="false"/>
                <w:color w:val="000000"/>
                <w:sz w:val="23"/>
                <w:szCs w:val="23"/>
                <w:highlight w:val="white"/>
                <w:shd w:fill="FFFFFF" w:val="clear"/>
                <w:lang w:eastAsia="ru-RU"/>
              </w:rPr>
              <w:t>КБК 32203044240790049244</w:t>
            </w:r>
          </w:p>
          <w:p>
            <w:pPr>
              <w:pStyle w:val="NoSpacing"/>
              <w:spacing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  <w:shd w:fill="FFFFFF" w:val="clear"/>
              </w:rPr>
            </w:r>
          </w:p>
        </w:tc>
        <w:tc>
          <w:tcPr>
            <w:tcW w:w="4925" w:type="dxa"/>
            <w:tcBorders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/>
                <w:b/>
                <w:sz w:val="23"/>
                <w:szCs w:val="23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3"/>
                <w:szCs w:val="23"/>
                <w:lang w:eastAsia="ru-RU"/>
              </w:rPr>
            </w:r>
          </w:p>
        </w:tc>
      </w:tr>
      <w:tr>
        <w:trPr/>
        <w:tc>
          <w:tcPr>
            <w:tcW w:w="4820" w:type="dxa"/>
            <w:tcBorders/>
          </w:tcPr>
          <w:p>
            <w:pPr>
              <w:pStyle w:val="NoSpacing"/>
              <w:rPr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Заместитель руководителя УФССП России по Республике Коми.</w:t>
            </w:r>
          </w:p>
          <w:p>
            <w:pPr>
              <w:pStyle w:val="NoSpacing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Normal"/>
              <w:keepNext w:val="true"/>
              <w:keepLines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  <w:lang w:eastAsia="ru-RU"/>
              </w:rPr>
            </w:r>
          </w:p>
          <w:p>
            <w:pPr>
              <w:pStyle w:val="Normal"/>
              <w:keepNext w:val="true"/>
              <w:keepLines/>
              <w:suppressAutoHyphens w:val="true"/>
              <w:spacing w:lineRule="auto" w:line="240" w:before="0" w:after="0"/>
              <w:rPr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  <w:lang w:eastAsia="ru-RU"/>
              </w:rPr>
              <w:t>_____________________ И.В. Тропникова</w:t>
            </w:r>
          </w:p>
          <w:p>
            <w:pPr>
              <w:pStyle w:val="Normal"/>
              <w:keepNext w:val="true"/>
              <w:keepLines/>
              <w:suppressAutoHyphens w:val="true"/>
              <w:spacing w:lineRule="auto" w:line="240" w:before="0" w:after="0"/>
              <w:rPr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4925" w:type="dxa"/>
            <w:tcBorders/>
          </w:tcPr>
          <w:p>
            <w:pPr>
              <w:pStyle w:val="Normal"/>
              <w:keepNext w:val="true"/>
              <w:keepLine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  <w:lang w:eastAsia="ru-RU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  <w:lang w:eastAsia="ru-RU"/>
              </w:rPr>
            </w:r>
          </w:p>
          <w:p>
            <w:pPr>
              <w:pStyle w:val="Normal"/>
              <w:keepNext w:val="true"/>
              <w:keepLine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  <w:lang w:eastAsia="ru-RU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  <w:lang w:eastAsia="ru-RU"/>
              </w:rPr>
            </w:r>
          </w:p>
          <w:p>
            <w:pPr>
              <w:pStyle w:val="Normal"/>
              <w:keepNext w:val="true"/>
              <w:keepLines/>
              <w:suppressAutoHyphens w:val="true"/>
              <w:spacing w:lineRule="auto" w:line="240" w:before="0" w:after="0"/>
              <w:jc w:val="both"/>
              <w:rPr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  <w:lang w:eastAsia="ru-RU"/>
              </w:rPr>
              <w:t>__________________/______________/</w:t>
            </w:r>
          </w:p>
          <w:p>
            <w:pPr>
              <w:pStyle w:val="Normal"/>
              <w:keepNext w:val="true"/>
              <w:keepLines/>
              <w:suppressAutoHyphens w:val="true"/>
              <w:spacing w:lineRule="auto" w:line="240" w:before="0" w:after="0"/>
              <w:jc w:val="both"/>
              <w:rPr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  <w:lang w:eastAsia="ru-RU"/>
              </w:rPr>
              <w:t>м.п.</w:t>
            </w:r>
          </w:p>
        </w:tc>
      </w:tr>
    </w:tbl>
    <w:p>
      <w:pPr>
        <w:pStyle w:val="Normal"/>
        <w:spacing w:before="0" w:after="200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before="0" w:after="200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before="0" w:after="200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276" w:right="850" w:gutter="0" w:header="0" w:top="426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c407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105972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a7d3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f6342"/>
    <w:rPr>
      <w:b/>
      <w:bCs/>
    </w:rPr>
  </w:style>
  <w:style w:type="character" w:styleId="X-phmenubutton" w:customStyle="1">
    <w:name w:val="x-ph__menu__button"/>
    <w:qFormat/>
    <w:rsid w:val="00634989"/>
    <w:rPr/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922949"/>
    <w:rPr>
      <w:color w:val="605E5C"/>
      <w:shd w:fill="E1DFDD" w:val="clear"/>
    </w:rPr>
  </w:style>
  <w:style w:type="character" w:styleId="Style15" w:customStyle="1">
    <w:name w:val="Основной текст с отступом Знак"/>
    <w:basedOn w:val="DefaultParagraphFont"/>
    <w:uiPriority w:val="99"/>
    <w:qFormat/>
    <w:rsid w:val="005f203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>
    <w:name w:val="Основной шрифт абзаца1"/>
    <w:qFormat/>
    <w:rPr/>
  </w:style>
  <w:style w:type="character" w:styleId="FontStyle12">
    <w:name w:val="Font Style12"/>
    <w:basedOn w:val="11"/>
    <w:qFormat/>
    <w:rPr>
      <w:rFonts w:ascii="Times New Roman" w:hAnsi="Times New Roman" w:cs="Times New Roman"/>
      <w:sz w:val="18"/>
      <w:szCs w:val="18"/>
    </w:rPr>
  </w:style>
  <w:style w:type="character" w:styleId="5">
    <w:name w:val="Основной текст (5)_"/>
    <w:qFormat/>
    <w:rPr>
      <w:rFonts w:ascii="Times New Roman" w:hAnsi="Times New Roman" w:cs="Times New Roman"/>
      <w:sz w:val="19"/>
      <w:szCs w:val="19"/>
      <w:u w:val="none"/>
    </w:rPr>
  </w:style>
  <w:style w:type="character" w:styleId="Style16">
    <w:name w:val="Основной текст Знак"/>
    <w:qFormat/>
    <w:rPr>
      <w:spacing w:val="2"/>
      <w:sz w:val="21"/>
      <w:szCs w:val="21"/>
      <w:lang w:bidi="ar-SA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a7d3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100e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63498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odyTextIndent">
    <w:name w:val="Body Text Indent"/>
    <w:basedOn w:val="Normal"/>
    <w:link w:val="Style15"/>
    <w:uiPriority w:val="99"/>
    <w:rsid w:val="005f2030"/>
    <w:pPr>
      <w:spacing w:lineRule="auto" w:line="240" w:before="0" w:after="0"/>
      <w:ind w:firstLine="3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R1" w:customStyle="1">
    <w:name w:val="FR1"/>
    <w:uiPriority w:val="99"/>
    <w:qFormat/>
    <w:rsid w:val="005f2030"/>
    <w:pPr>
      <w:widowControl w:val="false"/>
      <w:suppressAutoHyphens w:val="true"/>
      <w:bidi w:val="0"/>
      <w:spacing w:lineRule="auto" w:line="259" w:before="0" w:after="0"/>
      <w:ind w:hanging="720" w:left="720"/>
      <w:jc w:val="left"/>
    </w:pPr>
    <w:rPr>
      <w:rFonts w:ascii="Arial" w:hAnsi="Arial" w:eastAsia="Times New Roman" w:cs="Arial"/>
      <w:color w:val="auto"/>
      <w:kern w:val="0"/>
      <w:sz w:val="28"/>
      <w:szCs w:val="28"/>
      <w:lang w:val="ru-RU" w:eastAsia="ru-RU" w:bidi="ar-SA"/>
    </w:rPr>
  </w:style>
  <w:style w:type="paragraph" w:styleId="2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/>
  </w:style>
  <w:style w:type="paragraph" w:styleId="Style19">
    <w:name w:val="Обычный (веб)"/>
    <w:qFormat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DejaVu Sans" w:cs="Calibri" w:asciiTheme="minorHAnsi" w:hAnsiTheme="minorHAnsi"/>
      <w:color w:val="auto"/>
      <w:kern w:val="2"/>
      <w:sz w:val="22"/>
      <w:szCs w:val="22"/>
      <w:lang w:val="ru-RU" w:eastAsia="zh-CN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9d41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AE820-2AB9-45C4-992B-5A87DBE21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Application>LibreOffice/7.6.7.2$Linux_X86_64 LibreOffice_project/60$Build-2</Application>
  <AppVersion>15.0000</AppVersion>
  <Pages>3</Pages>
  <Words>1162</Words>
  <Characters>8412</Characters>
  <CharactersWithSpaces>9602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2025-07-08T10:32:00Z</dcterms:created>
  <dc:creator>Пользователь</dc:creator>
  <dc:description/>
  <dc:language>ru-RU</dc:language>
  <cp:lastModifiedBy/>
  <cp:lastPrinted>2026-08-13T12:29:12Z</cp:lastPrinted>
  <dcterms:modified xsi:type="dcterms:W3CDTF">2026-08-14T12:14:11Z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