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overflowPunct w:val="false"/>
        <w:spacing w:lineRule="atLeast" w:line="240" w:before="0" w:after="0"/>
        <w:jc w:val="center"/>
        <w:textAlignment w:val="auto"/>
        <w:rPr>
          <w:b/>
          <w:szCs w:val="24"/>
        </w:rPr>
      </w:pPr>
      <w:r>
        <w:rPr>
          <w:b/>
          <w:szCs w:val="24"/>
        </w:rPr>
        <w:t>Государственный контракт</w:t>
      </w:r>
      <w:r>
        <w:rPr>
          <w:b/>
          <w:szCs w:val="24"/>
        </w:rPr>
        <w:t xml:space="preserve"> № </w:t>
      </w:r>
      <w:r>
        <w:rPr>
          <w:b/>
          <w:szCs w:val="24"/>
        </w:rPr>
        <w:t>_________</w:t>
      </w:r>
    </w:p>
    <w:p>
      <w:pPr>
        <w:pStyle w:val="Normal"/>
        <w:widowControl/>
        <w:overflowPunct w:val="false"/>
        <w:spacing w:lineRule="atLeast" w:line="240" w:before="0" w:after="0"/>
        <w:jc w:val="center"/>
        <w:textAlignment w:val="auto"/>
        <w:rPr>
          <w:b/>
          <w:szCs w:val="24"/>
        </w:rPr>
      </w:pPr>
      <w:r>
        <w:rPr>
          <w:b/>
          <w:szCs w:val="24"/>
        </w:rPr>
        <w:t xml:space="preserve">на поставку </w:t>
      </w:r>
      <w:r>
        <w:rPr>
          <w:b/>
          <w:szCs w:val="24"/>
        </w:rPr>
        <w:t xml:space="preserve">сейфов и </w:t>
      </w:r>
      <w:r>
        <w:rPr>
          <w:b/>
          <w:szCs w:val="24"/>
          <w:shd w:fill="FFFFFF" w:val="clear"/>
        </w:rPr>
        <w:t>шкафов металлических</w:t>
      </w:r>
    </w:p>
    <w:p>
      <w:pPr>
        <w:pStyle w:val="Normal"/>
        <w:widowControl/>
        <w:overflowPunct w:val="false"/>
        <w:spacing w:lineRule="atLeast" w:line="240" w:before="0" w:after="0"/>
        <w:jc w:val="center"/>
        <w:textAlignment w:val="auto"/>
        <w:rPr>
          <w:b/>
          <w:szCs w:val="24"/>
        </w:rPr>
      </w:pPr>
      <w:r>
        <w:rPr>
          <w:b/>
          <w:szCs w:val="24"/>
        </w:rPr>
      </w:r>
    </w:p>
    <w:p>
      <w:pPr>
        <w:pStyle w:val="Normal"/>
        <w:widowControl/>
        <w:overflowPunct w:val="false"/>
        <w:spacing w:lineRule="atLeast" w:line="240" w:before="0" w:after="0"/>
        <w:textAlignment w:val="auto"/>
        <w:rPr>
          <w:sz w:val="20"/>
        </w:rPr>
      </w:pPr>
      <w:r>
        <w:rPr>
          <w:sz w:val="20"/>
        </w:rPr>
        <w:t xml:space="preserve">г. </w:t>
      </w:r>
      <w:r>
        <w:rPr>
          <w:sz w:val="20"/>
        </w:rPr>
        <w:t>Москва</w:t>
      </w:r>
      <w:r>
        <w:rPr>
          <w:sz w:val="20"/>
        </w:rPr>
        <w:t xml:space="preserve">                         </w:t>
        <w:tab/>
        <w:tab/>
        <w:tab/>
        <w:t xml:space="preserve">                                              </w:t>
        <w:tab/>
        <w:tab/>
        <w:t xml:space="preserve">  </w:t>
        <w:tab/>
        <w:t>«__» августа 202</w:t>
      </w:r>
      <w:r>
        <w:rPr>
          <w:sz w:val="20"/>
        </w:rPr>
        <w:t>6</w:t>
      </w:r>
      <w:r>
        <w:rPr>
          <w:sz w:val="20"/>
        </w:rPr>
        <w:t xml:space="preserve"> года</w:t>
      </w:r>
    </w:p>
    <w:p>
      <w:pPr>
        <w:pStyle w:val="Normal"/>
        <w:widowControl/>
        <w:overflowPunct w:val="false"/>
        <w:spacing w:lineRule="atLeast" w:line="240" w:before="0" w:after="0"/>
        <w:textAlignment w:val="auto"/>
        <w:rPr>
          <w:szCs w:val="24"/>
        </w:rPr>
      </w:pPr>
      <w:r>
        <w:rPr>
          <w:szCs w:val="24"/>
        </w:rPr>
      </w:r>
    </w:p>
    <w:p>
      <w:pPr>
        <w:pStyle w:val="Normal"/>
        <w:suppressAutoHyphens w:val="false"/>
        <w:spacing w:lineRule="auto" w:line="259"/>
        <w:rPr>
          <w:sz w:val="20"/>
          <w:lang w:eastAsia="zh-CN"/>
        </w:rPr>
      </w:pPr>
      <w:r>
        <w:rPr>
          <w:sz w:val="20"/>
          <w:lang w:eastAsia="zh-CN"/>
        </w:rPr>
        <w:t xml:space="preserve">Главное межрегиональное (специализированное) управление Федеральной службы судебных приставов (ГМУ ФССП России), именуемое в дальнейшем «Заказчик», в лице  заместителя руководителя ГМУ ФССП России – заместителя главного межрегионального судебного пристава Буренкова Павла Владимировича, действующего на основании Положения о Главном межрегиональном (специализированном) управлении Федеральной службы судебных приставов, утвержденного приказом ФССП России от 08.07.2022 № 434, доверенности от 02.02.2026 № Д-98400/26/1267-СЗ, с одной стороны, и ___________________, именуемое в дальнейшем «Поставщик», в лице _______________________, действующего на основании </w:t>
      </w:r>
      <w:r>
        <w:rPr>
          <w:sz w:val="20"/>
          <w:lang w:eastAsia="zh-CN"/>
        </w:rPr>
        <w:t>_____</w:t>
      </w:r>
      <w:r>
        <w:rPr>
          <w:sz w:val="20"/>
          <w:lang w:eastAsia="zh-CN"/>
        </w:rPr>
        <w:t>, с другой стороны, совместно именуемые «Стороны», заключили настоящий договор (далее, Контракт) о нижеследующем:</w:t>
      </w:r>
    </w:p>
    <w:p>
      <w:pPr>
        <w:pStyle w:val="Normal"/>
        <w:widowControl/>
        <w:overflowPunct w:val="false"/>
        <w:spacing w:lineRule="atLeast" w:line="240" w:before="0" w:after="0"/>
        <w:jc w:val="center"/>
        <w:textAlignment w:val="auto"/>
        <w:rPr>
          <w:b/>
          <w:bCs/>
          <w:sz w:val="20"/>
          <w:lang w:eastAsia="zh-CN"/>
        </w:rPr>
      </w:pPr>
      <w:r>
        <w:rPr>
          <w:b/>
          <w:bCs/>
          <w:sz w:val="20"/>
          <w:lang w:eastAsia="zh-CN"/>
        </w:rPr>
        <w:t>1. Предмет Контракта</w:t>
      </w:r>
    </w:p>
    <w:p>
      <w:pPr>
        <w:pStyle w:val="Normal"/>
        <w:widowControl/>
        <w:overflowPunct w:val="false"/>
        <w:spacing w:lineRule="atLeast" w:line="240" w:before="0" w:after="0"/>
        <w:ind w:firstLine="709"/>
        <w:textAlignment w:val="auto"/>
        <w:rPr>
          <w:b/>
          <w:sz w:val="20"/>
        </w:rPr>
      </w:pPr>
      <w:bookmarkStart w:id="0" w:name="sub_1101"/>
      <w:r>
        <w:rPr>
          <w:sz w:val="20"/>
          <w:lang w:eastAsia="zh-CN"/>
        </w:rPr>
        <w:t xml:space="preserve">1.1. </w:t>
      </w:r>
      <w:bookmarkStart w:id="1" w:name="sub_1102"/>
      <w:bookmarkEnd w:id="0"/>
      <w:r>
        <w:rPr>
          <w:sz w:val="20"/>
          <w:lang w:eastAsia="zh-CN"/>
        </w:rPr>
        <w:t>В соответствии с Контрактом Поставщик обязуется в порядке  и сроки, предус</w:t>
      </w:r>
      <w:r>
        <w:rPr>
          <w:sz w:val="20"/>
        </w:rPr>
        <w:t>мотренные Контрактом, осуществить поставку</w:t>
      </w:r>
      <w:r>
        <w:rPr>
          <w:b/>
          <w:sz w:val="20"/>
        </w:rPr>
        <w:t xml:space="preserve"> </w:t>
      </w:r>
      <w:r>
        <w:rPr>
          <w:b/>
          <w:sz w:val="20"/>
          <w:szCs w:val="24"/>
        </w:rPr>
        <w:t xml:space="preserve">сейфов и </w:t>
      </w:r>
      <w:r>
        <w:rPr>
          <w:b/>
          <w:sz w:val="20"/>
          <w:szCs w:val="24"/>
          <w:shd w:fill="FFFFFF" w:val="clear"/>
        </w:rPr>
        <w:t>шкафов металлических</w:t>
      </w:r>
      <w:r>
        <w:rPr>
          <w:b/>
          <w:sz w:val="20"/>
          <w:shd w:fill="FFFFFF" w:val="clear"/>
        </w:rPr>
        <w:t xml:space="preserve"> </w:t>
      </w:r>
      <w:r>
        <w:rPr>
          <w:sz w:val="20"/>
          <w:shd w:fill="FFFFFF" w:val="clear"/>
        </w:rPr>
        <w:t>(далее</w:t>
      </w:r>
      <w:r>
        <w:rPr>
          <w:sz w:val="20"/>
        </w:rPr>
        <w:t xml:space="preserve"> – Товар) в соответствии со Спецификацией (приложение № 1 к Контракту) и надлежащим образом оказать услуги по доставке, разгрузке Товара, по сборке и монтажу (далее Услуги) в помещениях Заказчика, а Заказчик обязуется в порядке и сроки, предусмотренные Контрактом, принять и оплатить поставленный Товар и надлежащим образом оказанные услуги.</w:t>
      </w:r>
    </w:p>
    <w:p>
      <w:pPr>
        <w:pStyle w:val="Normal"/>
        <w:spacing w:lineRule="atLeast" w:line="240" w:before="0" w:after="0"/>
        <w:ind w:firstLine="709"/>
        <w:rPr>
          <w:sz w:val="20"/>
        </w:rPr>
      </w:pPr>
      <w:r>
        <w:rPr>
          <w:sz w:val="20"/>
        </w:rPr>
        <w:t xml:space="preserve">1.2. </w:t>
      </w:r>
      <w:r>
        <w:rPr>
          <w:sz w:val="20"/>
        </w:rPr>
        <w:t>К</w:t>
      </w:r>
      <w:r>
        <w:rPr>
          <w:sz w:val="20"/>
        </w:rPr>
        <w:t xml:space="preserve">оличество Товара </w:t>
      </w:r>
      <w:r>
        <w:rPr>
          <w:sz w:val="20"/>
          <w:lang w:eastAsia="ru-RU"/>
        </w:rPr>
        <w:t>определяется</w:t>
      </w:r>
      <w:r>
        <w:rPr>
          <w:sz w:val="20"/>
        </w:rPr>
        <w:t xml:space="preserve"> Спецификацией (</w:t>
      </w:r>
      <w:hyperlink w:anchor="sub_10000">
        <w:r>
          <w:rPr>
            <w:rStyle w:val="Hyperlink"/>
            <w:color w:val="000000"/>
            <w:sz w:val="20"/>
            <w:u w:val="none"/>
          </w:rPr>
          <w:t>Приложение № 1</w:t>
        </w:r>
      </w:hyperlink>
      <w:r>
        <w:rPr>
          <w:sz w:val="20"/>
        </w:rPr>
        <w:t xml:space="preserve"> к Контракту), Описание объекта закупки –  Функциональные, технические и качественные характеристики, эксплуатационные характеристики объекта закупки (</w:t>
      </w:r>
      <w:hyperlink w:anchor="sub_20000">
        <w:r>
          <w:rPr>
            <w:rStyle w:val="Hyperlink"/>
            <w:color w:val="000000"/>
            <w:sz w:val="20"/>
            <w:u w:val="none"/>
          </w:rPr>
          <w:t>Приложение № 2</w:t>
        </w:r>
      </w:hyperlink>
      <w:r>
        <w:rPr>
          <w:sz w:val="20"/>
        </w:rPr>
        <w:t xml:space="preserve"> к Контракту).</w:t>
      </w:r>
      <w:bookmarkStart w:id="2" w:name="sub_1103"/>
      <w:bookmarkEnd w:id="1"/>
    </w:p>
    <w:p>
      <w:pPr>
        <w:pStyle w:val="Normal"/>
        <w:spacing w:lineRule="atLeast" w:line="240" w:before="0" w:after="0"/>
        <w:ind w:firstLine="709"/>
        <w:rPr>
          <w:sz w:val="20"/>
        </w:rPr>
      </w:pPr>
      <w:r>
        <w:rPr>
          <w:sz w:val="20"/>
        </w:rPr>
        <w:t>1.3. Поставка Товара осуществляется Поставщиком с разгрузкой с транспортного средства по адресу: 140765 Россия, Московская область, городской округ Шатура, поселок санатория «Озеро Белое», д. 57 (далее –  Место доставки).</w:t>
      </w:r>
      <w:bookmarkStart w:id="3" w:name="sub_1200"/>
      <w:bookmarkEnd w:id="2"/>
    </w:p>
    <w:p>
      <w:pPr>
        <w:pStyle w:val="Heading1"/>
        <w:spacing w:lineRule="atLeast" w:line="240" w:before="0" w:after="0"/>
        <w:jc w:val="center"/>
        <w:rPr>
          <w:rFonts w:ascii="Times New Roman" w:hAnsi="Times New Roman" w:cs="Times New Roman"/>
          <w:sz w:val="20"/>
          <w:szCs w:val="20"/>
        </w:rPr>
      </w:pPr>
      <w:r>
        <w:rPr>
          <w:rFonts w:cs="Times New Roman" w:ascii="Times New Roman" w:hAnsi="Times New Roman"/>
          <w:sz w:val="20"/>
          <w:szCs w:val="20"/>
        </w:rPr>
        <w:t>2. Цена Контракта</w:t>
      </w:r>
    </w:p>
    <w:p>
      <w:pPr>
        <w:pStyle w:val="Normal"/>
        <w:spacing w:lineRule="atLeast" w:line="240" w:before="0" w:after="0"/>
        <w:ind w:firstLine="709"/>
        <w:rPr>
          <w:sz w:val="20"/>
        </w:rPr>
      </w:pPr>
      <w:bookmarkStart w:id="4" w:name="sub_1201"/>
      <w:bookmarkEnd w:id="3"/>
      <w:bookmarkEnd w:id="4"/>
      <w:r>
        <w:rPr>
          <w:sz w:val="20"/>
        </w:rPr>
        <w:t>2.1. Цена Контракта и валюта платежа устанавливаются в российских рублях.</w:t>
      </w:r>
    </w:p>
    <w:p>
      <w:pPr>
        <w:pStyle w:val="Normal"/>
        <w:widowControl/>
        <w:overflowPunct w:val="false"/>
        <w:spacing w:lineRule="atLeast" w:line="240" w:before="0" w:after="0"/>
        <w:ind w:firstLine="720"/>
        <w:textAlignment w:val="auto"/>
        <w:rPr>
          <w:sz w:val="20"/>
        </w:rPr>
      </w:pPr>
      <w:r>
        <w:rPr>
          <w:sz w:val="20"/>
        </w:rPr>
        <w:t xml:space="preserve">2.2. Цена контракта составляет </w:t>
      </w:r>
      <w:r>
        <w:rPr>
          <w:b/>
          <w:sz w:val="20"/>
        </w:rPr>
        <w:t>______________ (_______) рублей ___ копейки</w:t>
      </w:r>
      <w:r>
        <w:rPr>
          <w:sz w:val="20"/>
        </w:rPr>
        <w:t>, в том числе НДС _______ руб./</w:t>
      </w:r>
      <w:r>
        <w:rPr>
          <w:sz w:val="20"/>
        </w:rPr>
        <w:t>без НДС.</w:t>
      </w:r>
    </w:p>
    <w:p>
      <w:pPr>
        <w:pStyle w:val="-1"/>
        <w:widowControl w:val="false"/>
        <w:tabs>
          <w:tab w:val="clear" w:pos="0"/>
        </w:tabs>
        <w:spacing w:lineRule="atLeast" w:line="240"/>
        <w:ind w:firstLine="709"/>
        <w:rPr>
          <w:sz w:val="20"/>
          <w:szCs w:val="20"/>
        </w:rPr>
      </w:pPr>
      <w:r>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tLeast" w:line="240" w:before="0" w:after="0"/>
        <w:ind w:firstLine="709"/>
        <w:rPr>
          <w:sz w:val="20"/>
        </w:rPr>
      </w:pPr>
      <w:bookmarkStart w:id="5" w:name="sub_1201"/>
      <w:bookmarkStart w:id="6" w:name="sub_1203"/>
      <w:bookmarkEnd w:id="5"/>
      <w:bookmarkEnd w:id="6"/>
      <w:r>
        <w:rPr>
          <w:sz w:val="20"/>
        </w:rPr>
        <w:t xml:space="preserve">2.3. Цена Контракта включает в себя стоимость Товара, стоимость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w:t>
      </w:r>
      <w:hyperlink r:id="rId2">
        <w:r>
          <w:rPr>
            <w:rStyle w:val="Hyperlink"/>
            <w:color w:val="000000"/>
            <w:sz w:val="20"/>
            <w:u w:val="none"/>
          </w:rPr>
          <w:t>законодательством</w:t>
        </w:r>
      </w:hyperlink>
      <w:r>
        <w:rPr>
          <w:sz w:val="20"/>
        </w:rPr>
        <w:t xml:space="preserve"> Российской Федерации.</w:t>
      </w:r>
    </w:p>
    <w:p>
      <w:pPr>
        <w:pStyle w:val="Normal"/>
        <w:spacing w:lineRule="atLeast" w:line="240" w:before="0" w:after="0"/>
        <w:ind w:firstLine="709"/>
        <w:rPr>
          <w:sz w:val="20"/>
        </w:rPr>
      </w:pPr>
      <w:bookmarkStart w:id="7" w:name="sub_1203"/>
      <w:bookmarkStart w:id="8" w:name="sub_1204"/>
      <w:bookmarkEnd w:id="7"/>
      <w:bookmarkEnd w:id="8"/>
      <w:r>
        <w:rPr>
          <w:sz w:val="20"/>
        </w:rPr>
        <w:t xml:space="preserve">2.4. Цена Контракта является твердой и определяется на весь срок его исполнения, за исключением случаев, предусмотренных </w:t>
      </w:r>
      <w:hyperlink w:anchor="sub_1205">
        <w:r>
          <w:rPr>
            <w:rStyle w:val="Hyperlink"/>
            <w:color w:val="000000"/>
            <w:sz w:val="20"/>
            <w:u w:val="none"/>
          </w:rPr>
          <w:t>пунктами 2.5</w:t>
        </w:r>
      </w:hyperlink>
      <w:r>
        <w:rPr>
          <w:sz w:val="20"/>
        </w:rPr>
        <w:t xml:space="preserve"> и </w:t>
      </w:r>
      <w:hyperlink w:anchor="sub_1206">
        <w:r>
          <w:rPr>
            <w:rStyle w:val="Hyperlink"/>
            <w:color w:val="000000"/>
            <w:sz w:val="20"/>
            <w:u w:val="none"/>
          </w:rPr>
          <w:t>2.6</w:t>
        </w:r>
      </w:hyperlink>
      <w:r>
        <w:rPr>
          <w:sz w:val="20"/>
        </w:rPr>
        <w:t xml:space="preserve"> Контракта.</w:t>
      </w:r>
    </w:p>
    <w:p>
      <w:pPr>
        <w:pStyle w:val="Normal"/>
        <w:spacing w:lineRule="atLeast" w:line="240" w:before="0" w:after="0"/>
        <w:ind w:firstLine="709"/>
        <w:rPr>
          <w:sz w:val="20"/>
        </w:rPr>
      </w:pPr>
      <w:bookmarkStart w:id="9" w:name="sub_1204"/>
      <w:bookmarkStart w:id="10" w:name="sub_1205"/>
      <w:bookmarkEnd w:id="9"/>
      <w:r>
        <w:rPr>
          <w:sz w:val="20"/>
        </w:rPr>
        <w:t>2.5. Цена Контракта может быть изменена, если по предложению Заказчика увеличивается предусмотренное Контрактом количество Товара не более чем на 10% (десять) процентов или уменьшается на предусмотренное Контрактом количество Товара не более чем на 10% (десять) процентов.</w:t>
      </w:r>
      <w:bookmarkEnd w:id="10"/>
    </w:p>
    <w:p>
      <w:pPr>
        <w:pStyle w:val="Normal"/>
        <w:spacing w:lineRule="atLeast" w:line="240" w:before="0" w:after="0"/>
        <w:ind w:firstLine="709"/>
        <w:rPr>
          <w:sz w:val="20"/>
        </w:rPr>
      </w:pPr>
      <w:r>
        <w:rPr>
          <w:sz w:val="20"/>
        </w:rPr>
        <w:t xml:space="preserve">При этом по соглашению Сторон допускается изменение с учетом положений </w:t>
      </w:r>
      <w:hyperlink r:id="rId3">
        <w:r>
          <w:rPr>
            <w:rStyle w:val="Hyperlink"/>
            <w:color w:val="000000"/>
            <w:sz w:val="20"/>
            <w:u w:val="none"/>
          </w:rPr>
          <w:t>бюджетного законодательства</w:t>
        </w:r>
      </w:hyperlink>
      <w:r>
        <w:rPr>
          <w:sz w:val="20"/>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pPr>
        <w:pStyle w:val="Normal"/>
        <w:spacing w:lineRule="atLeast" w:line="240" w:before="0" w:after="0"/>
        <w:ind w:firstLine="709"/>
        <w:rPr>
          <w:sz w:val="20"/>
        </w:rPr>
      </w:pPr>
      <w:bookmarkStart w:id="11" w:name="sub_1206"/>
      <w:r>
        <w:rPr>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bookmarkEnd w:id="11"/>
    </w:p>
    <w:p>
      <w:pPr>
        <w:pStyle w:val="Normal"/>
        <w:spacing w:lineRule="atLeast" w:line="240" w:before="0" w:after="0"/>
        <w:ind w:firstLine="709"/>
        <w:rPr>
          <w:sz w:val="20"/>
        </w:rPr>
      </w:pPr>
      <w:r>
        <w:rPr>
          <w:sz w:val="20"/>
        </w:rPr>
      </w:r>
    </w:p>
    <w:p>
      <w:pPr>
        <w:pStyle w:val="Heading1"/>
        <w:spacing w:lineRule="atLeast" w:line="240" w:before="0" w:after="0"/>
        <w:jc w:val="center"/>
        <w:rPr>
          <w:rFonts w:ascii="Times New Roman" w:hAnsi="Times New Roman" w:cs="Times New Roman"/>
          <w:sz w:val="20"/>
          <w:szCs w:val="20"/>
        </w:rPr>
      </w:pPr>
      <w:bookmarkStart w:id="12" w:name="sub_1300"/>
      <w:r>
        <w:rPr>
          <w:rFonts w:cs="Times New Roman" w:ascii="Times New Roman" w:hAnsi="Times New Roman"/>
          <w:sz w:val="20"/>
          <w:szCs w:val="20"/>
        </w:rPr>
        <w:t>3. Взаимодействие Сторон</w:t>
      </w:r>
      <w:bookmarkEnd w:id="12"/>
    </w:p>
    <w:p>
      <w:pPr>
        <w:pStyle w:val="Normal"/>
        <w:spacing w:lineRule="atLeast" w:line="240" w:before="0" w:after="0"/>
        <w:ind w:firstLine="709"/>
        <w:rPr>
          <w:sz w:val="20"/>
        </w:rPr>
      </w:pPr>
      <w:bookmarkStart w:id="13" w:name="sub_1301"/>
      <w:bookmarkEnd w:id="13"/>
      <w:r>
        <w:rPr>
          <w:sz w:val="20"/>
        </w:rPr>
        <w:t>3.1. Поставщик обязан:</w:t>
      </w:r>
    </w:p>
    <w:p>
      <w:pPr>
        <w:pStyle w:val="Normal"/>
        <w:spacing w:lineRule="atLeast" w:line="240" w:before="0" w:after="0"/>
        <w:ind w:firstLine="709"/>
        <w:rPr>
          <w:sz w:val="20"/>
        </w:rPr>
      </w:pPr>
      <w:bookmarkStart w:id="14" w:name="sub_1301"/>
      <w:bookmarkStart w:id="15" w:name="sub_1311"/>
      <w:bookmarkEnd w:id="14"/>
      <w:bookmarkEnd w:id="15"/>
      <w:r>
        <w:rPr>
          <w:sz w:val="20"/>
        </w:rPr>
        <w:t>3.1.1. Поставить Товар с оказанием услуг по доставке и разгрузке, сборке и монтажу в строгом соответствии с условиями Контракта в полном объеме, надлежащего качества и в установленные сроки;</w:t>
      </w:r>
    </w:p>
    <w:p>
      <w:pPr>
        <w:pStyle w:val="Normal"/>
        <w:spacing w:lineRule="atLeast" w:line="240" w:before="0" w:after="0"/>
        <w:ind w:firstLine="709"/>
        <w:rPr>
          <w:sz w:val="20"/>
        </w:rPr>
      </w:pPr>
      <w:bookmarkStart w:id="16" w:name="sub_1311"/>
      <w:bookmarkStart w:id="17" w:name="sub_1313"/>
      <w:bookmarkEnd w:id="16"/>
      <w:r>
        <w:rPr>
          <w:sz w:val="20"/>
        </w:rPr>
        <w:t xml:space="preserve">3.1.2. </w:t>
      </w:r>
      <w:bookmarkStart w:id="18" w:name="sub_1316"/>
      <w:bookmarkEnd w:id="17"/>
      <w:r>
        <w:rPr>
          <w:sz w:val="20"/>
        </w:rPr>
        <w:t>Обеспечить соответствие поставляемого Товара требованиям качества, безопасности в соответствия с законодательством Российской Федерации;</w:t>
      </w:r>
    </w:p>
    <w:p>
      <w:pPr>
        <w:pStyle w:val="Normal"/>
        <w:spacing w:lineRule="atLeast" w:line="240" w:before="0" w:after="0"/>
        <w:ind w:firstLine="709"/>
        <w:rPr>
          <w:sz w:val="20"/>
        </w:rPr>
      </w:pPr>
      <w:bookmarkStart w:id="19" w:name="sub_1317"/>
      <w:bookmarkEnd w:id="18"/>
      <w:bookmarkEnd w:id="19"/>
      <w:r>
        <w:rPr>
          <w:sz w:val="20"/>
        </w:rPr>
        <w:t>3.1.3.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pPr>
        <w:sectPr>
          <w:type w:val="nextPage"/>
          <w:pgSz w:w="11906" w:h="16838"/>
          <w:pgMar w:left="1119" w:right="587" w:gutter="0" w:header="0" w:top="567" w:footer="0" w:bottom="709"/>
          <w:pgNumType w:start="1" w:fmt="decimal"/>
          <w:formProt w:val="false"/>
          <w:textDirection w:val="lrTb"/>
          <w:docGrid w:type="default" w:linePitch="360" w:charSpace="0"/>
        </w:sectPr>
        <w:pStyle w:val="Normal"/>
        <w:spacing w:lineRule="atLeast" w:line="240" w:before="0" w:after="0"/>
        <w:ind w:firstLine="709"/>
        <w:rPr>
          <w:sz w:val="20"/>
        </w:rPr>
      </w:pPr>
      <w:bookmarkStart w:id="20" w:name="sub_1317"/>
      <w:bookmarkStart w:id="21" w:name="sub_1318"/>
      <w:bookmarkEnd w:id="20"/>
      <w:bookmarkEnd w:id="21"/>
      <w:r>
        <w:rPr>
          <w:sz w:val="20"/>
        </w:rPr>
        <w:t>3.1.4. Незамедлительно информировать Заказчика обо всех обстоятельствах, препятствующих исполнению Контракта;</w:t>
      </w:r>
    </w:p>
    <w:p>
      <w:pPr>
        <w:pStyle w:val="Normal"/>
        <w:spacing w:lineRule="atLeast" w:line="240" w:before="0" w:after="0"/>
        <w:ind w:firstLine="709"/>
        <w:rPr>
          <w:sz w:val="20"/>
        </w:rPr>
      </w:pPr>
      <w:bookmarkStart w:id="22" w:name="sub_1318"/>
      <w:bookmarkStart w:id="23" w:name="sub_1319"/>
      <w:bookmarkEnd w:id="22"/>
      <w:bookmarkEnd w:id="23"/>
      <w:r>
        <w:rPr>
          <w:sz w:val="20"/>
        </w:rPr>
        <w:t>3.1.5. Своими силами и за свой счет устранять допущенные недостатки при поставке Товара;</w:t>
      </w:r>
    </w:p>
    <w:p>
      <w:pPr>
        <w:pStyle w:val="Normal"/>
        <w:spacing w:lineRule="atLeast" w:line="240" w:before="0" w:after="0"/>
        <w:ind w:firstLine="709"/>
        <w:rPr>
          <w:sz w:val="20"/>
        </w:rPr>
      </w:pPr>
      <w:bookmarkStart w:id="24" w:name="sub_1319"/>
      <w:bookmarkStart w:id="25" w:name="sub_13110"/>
      <w:bookmarkEnd w:id="24"/>
      <w:bookmarkEnd w:id="25"/>
      <w:r>
        <w:rPr>
          <w:sz w:val="20"/>
        </w:rPr>
        <w:t>3.1.6. Выполнять свои обязательства, предусмотренные положениями Контракта;</w:t>
      </w:r>
    </w:p>
    <w:p>
      <w:pPr>
        <w:pStyle w:val="Normal"/>
        <w:spacing w:lineRule="atLeast" w:line="240" w:before="0" w:after="0"/>
        <w:ind w:firstLine="709"/>
        <w:rPr>
          <w:sz w:val="20"/>
        </w:rPr>
      </w:pPr>
      <w:bookmarkStart w:id="26" w:name="sub_13110"/>
      <w:bookmarkStart w:id="27" w:name="sub_13113"/>
      <w:bookmarkEnd w:id="26"/>
      <w:bookmarkEnd w:id="27"/>
      <w:r>
        <w:rPr>
          <w:sz w:val="20"/>
        </w:rPr>
        <w:t xml:space="preserve">3.1.7. Обеспечивать гарантии на Товар в соответствии с </w:t>
      </w:r>
      <w:hyperlink w:anchor="sub_1800">
        <w:r>
          <w:rPr>
            <w:rStyle w:val="Hyperlink"/>
            <w:color w:val="000000"/>
            <w:sz w:val="20"/>
            <w:u w:val="none"/>
          </w:rPr>
          <w:t>разделом 8</w:t>
        </w:r>
      </w:hyperlink>
      <w:r>
        <w:rPr>
          <w:sz w:val="20"/>
        </w:rPr>
        <w:t xml:space="preserve"> Контракта.</w:t>
      </w:r>
    </w:p>
    <w:p>
      <w:pPr>
        <w:pStyle w:val="Normal"/>
        <w:spacing w:lineRule="atLeast" w:line="240" w:before="0" w:after="0"/>
        <w:ind w:firstLine="709"/>
        <w:rPr>
          <w:sz w:val="20"/>
        </w:rPr>
      </w:pPr>
      <w:bookmarkStart w:id="28" w:name="sub_13113"/>
      <w:bookmarkStart w:id="29" w:name="sub_1302"/>
      <w:bookmarkEnd w:id="28"/>
      <w:bookmarkEnd w:id="29"/>
      <w:r>
        <w:rPr>
          <w:sz w:val="20"/>
        </w:rPr>
        <w:t>3.2. Поставщик вправе:</w:t>
      </w:r>
    </w:p>
    <w:p>
      <w:pPr>
        <w:pStyle w:val="Normal"/>
        <w:spacing w:lineRule="atLeast" w:line="240" w:before="0" w:after="0"/>
        <w:ind w:firstLine="709"/>
        <w:rPr>
          <w:sz w:val="20"/>
        </w:rPr>
      </w:pPr>
      <w:bookmarkStart w:id="30" w:name="sub_1302"/>
      <w:bookmarkStart w:id="31" w:name="sub_1322"/>
      <w:bookmarkEnd w:id="30"/>
      <w:bookmarkEnd w:id="31"/>
      <w:r>
        <w:rPr>
          <w:sz w:val="20"/>
        </w:rPr>
        <w:t>3.2.1. Требовать от Заказчика предоставления имеющейся у него информации, необходимой для исполнения обязательств по Контракту;</w:t>
      </w:r>
    </w:p>
    <w:p>
      <w:pPr>
        <w:pStyle w:val="-1"/>
        <w:ind w:firstLine="709"/>
        <w:rPr>
          <w:sz w:val="20"/>
          <w:szCs w:val="20"/>
        </w:rPr>
      </w:pPr>
      <w:r>
        <w:rPr>
          <w:sz w:val="20"/>
          <w:szCs w:val="20"/>
        </w:rPr>
        <w:t>3.2.2. Требовать от Заказчика подготовки помещения, в котором будет осуществляться сборка, установка, монтаж Товара;</w:t>
      </w:r>
    </w:p>
    <w:p>
      <w:pPr>
        <w:pStyle w:val="Normal"/>
        <w:spacing w:lineRule="atLeast" w:line="240" w:before="0" w:after="0"/>
        <w:ind w:firstLine="709"/>
        <w:rPr>
          <w:sz w:val="20"/>
        </w:rPr>
      </w:pPr>
      <w:bookmarkStart w:id="32" w:name="sub_1322"/>
      <w:bookmarkStart w:id="33" w:name="sub_1323"/>
      <w:bookmarkEnd w:id="32"/>
      <w:bookmarkEnd w:id="33"/>
      <w:r>
        <w:rPr>
          <w:sz w:val="20"/>
        </w:rPr>
        <w:t>3.2.3. Требовать от Заказчика своевременной оплаты поставленного Товара в порядке и на условиях, предусмотренных Контрактом;</w:t>
      </w:r>
    </w:p>
    <w:p>
      <w:pPr>
        <w:pStyle w:val="Normal"/>
        <w:spacing w:lineRule="atLeast" w:line="240" w:before="0" w:after="0"/>
        <w:ind w:firstLine="709"/>
        <w:rPr>
          <w:sz w:val="20"/>
        </w:rPr>
      </w:pPr>
      <w:bookmarkStart w:id="34" w:name="sub_1323"/>
      <w:bookmarkStart w:id="35" w:name="sub_1303"/>
      <w:bookmarkEnd w:id="34"/>
      <w:bookmarkEnd w:id="35"/>
      <w:r>
        <w:rPr>
          <w:sz w:val="20"/>
        </w:rPr>
        <w:t>3.3. Заказчик обязан:</w:t>
      </w:r>
    </w:p>
    <w:p>
      <w:pPr>
        <w:pStyle w:val="Normal"/>
        <w:spacing w:lineRule="atLeast" w:line="240" w:before="0" w:after="0"/>
        <w:ind w:firstLine="709"/>
        <w:rPr>
          <w:sz w:val="20"/>
        </w:rPr>
      </w:pPr>
      <w:bookmarkStart w:id="36" w:name="sub_1303"/>
      <w:bookmarkStart w:id="37" w:name="sub_1333"/>
      <w:bookmarkEnd w:id="36"/>
      <w:bookmarkEnd w:id="37"/>
      <w:r>
        <w:rPr>
          <w:sz w:val="20"/>
        </w:rPr>
        <w:t>3.3.1. Своевременно принять и оплатить поставленный Товар;</w:t>
      </w:r>
    </w:p>
    <w:p>
      <w:pPr>
        <w:pStyle w:val="Normal"/>
        <w:spacing w:lineRule="atLeast" w:line="240" w:before="0" w:after="0"/>
        <w:ind w:firstLine="709"/>
        <w:rPr>
          <w:sz w:val="20"/>
        </w:rPr>
      </w:pPr>
      <w:bookmarkStart w:id="38" w:name="sub_1333"/>
      <w:bookmarkStart w:id="39" w:name="sub_1334"/>
      <w:bookmarkEnd w:id="38"/>
      <w:bookmarkEnd w:id="39"/>
      <w:r>
        <w:rPr>
          <w:sz w:val="20"/>
        </w:rPr>
        <w:t>3.3.2. Выполнять свои обязательства, предусмотренные иными положениями Контракта.</w:t>
      </w:r>
    </w:p>
    <w:p>
      <w:pPr>
        <w:pStyle w:val="Normal"/>
        <w:spacing w:lineRule="atLeast" w:line="240" w:before="0" w:after="0"/>
        <w:ind w:firstLine="709"/>
        <w:rPr>
          <w:sz w:val="20"/>
        </w:rPr>
      </w:pPr>
      <w:bookmarkStart w:id="40" w:name="sub_1334"/>
      <w:bookmarkStart w:id="41" w:name="sub_1304"/>
      <w:bookmarkEnd w:id="40"/>
      <w:bookmarkEnd w:id="41"/>
      <w:r>
        <w:rPr>
          <w:sz w:val="20"/>
        </w:rPr>
        <w:t>3.4. Заказчик вправе:</w:t>
      </w:r>
    </w:p>
    <w:p>
      <w:pPr>
        <w:pStyle w:val="Normal"/>
        <w:spacing w:lineRule="atLeast" w:line="240" w:before="0" w:after="0"/>
        <w:ind w:firstLine="709"/>
        <w:rPr>
          <w:sz w:val="20"/>
        </w:rPr>
      </w:pPr>
      <w:bookmarkStart w:id="42" w:name="sub_1304"/>
      <w:bookmarkStart w:id="43" w:name="sub_1341"/>
      <w:bookmarkEnd w:id="42"/>
      <w:bookmarkEnd w:id="43"/>
      <w:r>
        <w:rPr>
          <w:sz w:val="20"/>
        </w:rPr>
        <w:t>3.4.1. Требовать от Поставщика надлежащего исполнения обязательств, предусмотренных Контрактом;</w:t>
      </w:r>
    </w:p>
    <w:p>
      <w:pPr>
        <w:pStyle w:val="Normal"/>
        <w:spacing w:lineRule="atLeast" w:line="240" w:before="0" w:after="0"/>
        <w:ind w:firstLine="709"/>
        <w:rPr>
          <w:sz w:val="20"/>
        </w:rPr>
      </w:pPr>
      <w:bookmarkStart w:id="44" w:name="sub_1341"/>
      <w:bookmarkStart w:id="45" w:name="sub_1346"/>
      <w:bookmarkStart w:id="46" w:name="sub_1342"/>
      <w:bookmarkEnd w:id="44"/>
      <w:bookmarkEnd w:id="45"/>
      <w:bookmarkEnd w:id="46"/>
      <w:r>
        <w:rPr>
          <w:sz w:val="20"/>
        </w:rPr>
        <w:t>3.4.2.Запрашивать у Поставщика информацию об исполнении им обязательств по Контракту;</w:t>
      </w:r>
    </w:p>
    <w:p>
      <w:pPr>
        <w:pStyle w:val="Normal"/>
        <w:spacing w:lineRule="atLeast" w:line="240" w:before="0" w:after="0"/>
        <w:ind w:firstLine="709"/>
        <w:rPr>
          <w:sz w:val="20"/>
        </w:rPr>
      </w:pPr>
      <w:bookmarkStart w:id="47" w:name="sub_1342"/>
      <w:bookmarkStart w:id="48" w:name="sub_1343"/>
      <w:bookmarkEnd w:id="47"/>
      <w:r>
        <w:rPr>
          <w:sz w:val="20"/>
        </w:rPr>
        <w:t xml:space="preserve">3.4.3. </w:t>
      </w:r>
      <w:bookmarkStart w:id="49" w:name="sub_1344"/>
      <w:bookmarkEnd w:id="48"/>
      <w:r>
        <w:rPr>
          <w:sz w:val="20"/>
        </w:rPr>
        <w:t>Проверять в любое время ход исполнения Поставщиком обязательств по Контракту;</w:t>
      </w:r>
    </w:p>
    <w:p>
      <w:pPr>
        <w:pStyle w:val="Normal"/>
        <w:spacing w:lineRule="atLeast" w:line="240" w:before="0" w:after="0"/>
        <w:ind w:firstLine="709"/>
        <w:rPr>
          <w:sz w:val="20"/>
        </w:rPr>
      </w:pPr>
      <w:r>
        <w:rPr>
          <w:sz w:val="20"/>
        </w:rPr>
        <w:t>3.4.4. Осуществлять контроль соответствия качества поставляемого Товара, сроков поставки Товара требованиям Контракта;</w:t>
      </w:r>
    </w:p>
    <w:p>
      <w:pPr>
        <w:pStyle w:val="Normal"/>
        <w:spacing w:lineRule="atLeast" w:line="240" w:before="0" w:after="0"/>
        <w:ind w:firstLine="709"/>
        <w:rPr>
          <w:sz w:val="20"/>
        </w:rPr>
      </w:pPr>
      <w:bookmarkStart w:id="50" w:name="sub_1345"/>
      <w:bookmarkEnd w:id="49"/>
      <w:r>
        <w:rPr>
          <w:sz w:val="20"/>
        </w:rPr>
        <w:t>3.4.5. Требовать от Поставщика устранения недостатков, допущенных при исполнении Контракта;</w:t>
      </w:r>
      <w:bookmarkEnd w:id="50"/>
    </w:p>
    <w:p>
      <w:pPr>
        <w:pStyle w:val="Normal"/>
        <w:spacing w:lineRule="atLeast" w:line="240" w:before="0" w:after="0"/>
        <w:ind w:firstLine="709"/>
        <w:rPr>
          <w:sz w:val="20"/>
        </w:rPr>
      </w:pPr>
      <w:r>
        <w:rPr>
          <w:sz w:val="20"/>
        </w:rPr>
        <w:t>3.4.6. Отказаться от приемки некачественного Товара и ненадлежащим образом оказанных Услуг и потребовать безвозмездного устранения недостатков;</w:t>
      </w:r>
    </w:p>
    <w:p>
      <w:pPr>
        <w:pStyle w:val="Normal"/>
        <w:spacing w:lineRule="atLeast" w:line="240" w:before="0" w:after="0"/>
        <w:ind w:firstLine="709"/>
        <w:rPr>
          <w:sz w:val="20"/>
        </w:rPr>
      </w:pPr>
      <w:bookmarkStart w:id="51" w:name="sub_1346"/>
      <w:bookmarkStart w:id="52" w:name="sub_1347"/>
      <w:bookmarkEnd w:id="51"/>
      <w:r>
        <w:rPr>
          <w:sz w:val="20"/>
        </w:rPr>
        <w:t>3.4.7. Привлекать экспертов для проверки соответствия исполнения Поставщиком обязательств по Контракту требованиям, установленным Контрактом.</w:t>
      </w:r>
    </w:p>
    <w:p>
      <w:pPr>
        <w:pStyle w:val="Normal"/>
        <w:spacing w:lineRule="atLeast" w:line="240" w:before="0" w:after="0"/>
        <w:ind w:firstLine="709"/>
        <w:rPr>
          <w:sz w:val="20"/>
        </w:rPr>
      </w:pPr>
      <w:r>
        <w:rPr>
          <w:sz w:val="20"/>
        </w:rPr>
        <w:t xml:space="preserve">3.4.8. Принять решение об одностороннем отказе от исполнения контракта в соответствии с гражданским законодательством в порядке, установленном законодательством о </w:t>
      </w:r>
      <w:r>
        <w:rPr>
          <w:rStyle w:val="F"/>
          <w:sz w:val="20"/>
        </w:rPr>
        <w:t>контрактной</w:t>
      </w:r>
      <w:r>
        <w:rPr>
          <w:sz w:val="20"/>
        </w:rPr>
        <w:t xml:space="preserve"> системе в сфере закупок товаров, работ, услуг.</w:t>
      </w:r>
      <w:bookmarkEnd w:id="52"/>
    </w:p>
    <w:p>
      <w:pPr>
        <w:pStyle w:val="Normal"/>
        <w:spacing w:lineRule="atLeast" w:line="240" w:before="0" w:after="0"/>
        <w:jc w:val="center"/>
        <w:rPr>
          <w:sz w:val="20"/>
        </w:rPr>
      </w:pPr>
      <w:r>
        <w:rPr>
          <w:b/>
          <w:sz w:val="20"/>
        </w:rPr>
        <w:t>4. Упаковка и маркировка</w:t>
      </w:r>
    </w:p>
    <w:p>
      <w:pPr>
        <w:pStyle w:val="Normal"/>
        <w:spacing w:lineRule="atLeast" w:line="240" w:before="0" w:after="0"/>
        <w:ind w:firstLine="709"/>
        <w:rPr>
          <w:sz w:val="20"/>
        </w:rPr>
      </w:pPr>
      <w:r>
        <w:rPr>
          <w:sz w:val="20"/>
        </w:rPr>
        <w:t>4.1. Поставщик должен обеспечить упаковку Товара, способную предотвратить их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pPr>
        <w:pStyle w:val="Normal"/>
        <w:spacing w:lineRule="atLeast" w:line="240" w:before="0" w:after="0"/>
        <w:ind w:firstLine="709"/>
        <w:rPr>
          <w:sz w:val="20"/>
        </w:rPr>
      </w:pPr>
      <w:r>
        <w:rPr>
          <w:sz w:val="20"/>
        </w:rPr>
      </w:r>
    </w:p>
    <w:p>
      <w:pPr>
        <w:pStyle w:val="Normal"/>
        <w:spacing w:lineRule="atLeast" w:line="240" w:before="0" w:after="0"/>
        <w:jc w:val="center"/>
        <w:rPr>
          <w:sz w:val="20"/>
        </w:rPr>
      </w:pPr>
      <w:r>
        <w:rPr>
          <w:b/>
          <w:sz w:val="20"/>
        </w:rPr>
        <w:t>5. Порядок поставки Товара и документация</w:t>
      </w:r>
    </w:p>
    <w:p>
      <w:pPr>
        <w:pStyle w:val="Normal"/>
        <w:spacing w:lineRule="atLeast" w:line="240" w:before="0" w:after="0"/>
        <w:ind w:firstLine="709"/>
        <w:rPr>
          <w:sz w:val="20"/>
        </w:rPr>
      </w:pPr>
      <w:bookmarkStart w:id="53" w:name="sub_1501"/>
      <w:r>
        <w:rPr>
          <w:sz w:val="20"/>
        </w:rPr>
        <w:t xml:space="preserve">5.1. Поставка Товара осуществляется Поставщиком в Место доставки на условиях, предусмотренных </w:t>
      </w:r>
      <w:hyperlink w:anchor="sub_1103">
        <w:r>
          <w:rPr>
            <w:rStyle w:val="Hyperlink"/>
            <w:color w:val="auto"/>
            <w:sz w:val="20"/>
            <w:u w:val="none"/>
          </w:rPr>
          <w:t>пунктом 1.3</w:t>
        </w:r>
      </w:hyperlink>
      <w:r>
        <w:rPr>
          <w:sz w:val="20"/>
        </w:rPr>
        <w:t xml:space="preserve"> Контракта</w:t>
      </w:r>
      <w:bookmarkEnd w:id="53"/>
      <w:r>
        <w:rPr>
          <w:sz w:val="20"/>
        </w:rPr>
        <w:t>.</w:t>
      </w:r>
    </w:p>
    <w:p>
      <w:pPr>
        <w:pStyle w:val="Normal"/>
        <w:spacing w:lineRule="atLeast" w:line="240" w:before="0" w:after="0"/>
        <w:ind w:firstLine="709"/>
        <w:rPr>
          <w:b/>
          <w:sz w:val="20"/>
        </w:rPr>
      </w:pPr>
      <w:bookmarkStart w:id="54" w:name="sub_1502"/>
      <w:r>
        <w:rPr>
          <w:b/>
          <w:sz w:val="20"/>
        </w:rPr>
        <w:t xml:space="preserve">5.1.1. Срок поставки Товара и оказания Услуг: </w:t>
      </w:r>
      <w:r>
        <w:rPr>
          <w:b/>
          <w:sz w:val="20"/>
        </w:rPr>
        <w:t>в течение 30 календарных дней с даты заключения контракта.</w:t>
      </w:r>
    </w:p>
    <w:p>
      <w:pPr>
        <w:pStyle w:val="15"/>
        <w:spacing w:lineRule="atLeast" w:line="240"/>
        <w:ind w:firstLine="720"/>
        <w:jc w:val="both"/>
        <w:rPr>
          <w:rFonts w:ascii="Times New Roman" w:hAnsi="Times New Roman" w:cs="Times New Roman"/>
        </w:rPr>
      </w:pPr>
      <w:bookmarkStart w:id="55" w:name="sub_1502"/>
      <w:r>
        <w:rPr>
          <w:rFonts w:cs="Times New Roman" w:ascii="Times New Roman" w:hAnsi="Times New Roman"/>
        </w:rPr>
        <w:t>5.1.2. Поставка Товара осуществляется в Место доставки за счет и транспортом Поставщика.</w:t>
      </w:r>
      <w:bookmarkEnd w:id="55"/>
    </w:p>
    <w:p>
      <w:pPr>
        <w:pStyle w:val="Normal"/>
        <w:spacing w:lineRule="atLeast" w:line="240" w:before="0" w:after="0"/>
        <w:ind w:firstLine="709"/>
        <w:rPr>
          <w:sz w:val="20"/>
        </w:rPr>
      </w:pPr>
      <w:r>
        <w:rPr>
          <w:sz w:val="20"/>
        </w:rPr>
        <w:t xml:space="preserve">5.1.3. Условия и </w:t>
      </w:r>
      <w:r>
        <w:rPr>
          <w:sz w:val="20"/>
          <w:shd w:fill="FFFFFF" w:val="clear"/>
        </w:rPr>
        <w:t>периодичность</w:t>
      </w:r>
      <w:r>
        <w:rPr>
          <w:sz w:val="20"/>
        </w:rPr>
        <w:t xml:space="preserve"> поставки Товара: </w:t>
      </w:r>
    </w:p>
    <w:p>
      <w:pPr>
        <w:pStyle w:val="Normal"/>
        <w:spacing w:lineRule="atLeast" w:line="240" w:before="0" w:after="0"/>
        <w:ind w:firstLine="709"/>
        <w:rPr>
          <w:sz w:val="20"/>
        </w:rPr>
      </w:pPr>
      <w:r>
        <w:rPr>
          <w:sz w:val="20"/>
        </w:rPr>
        <w:t xml:space="preserve">5.1.3.1. Поставка Товара производится в рабочие дни с 8.00 часов до 16.00 часов. О дате и времени поставки Товара Поставщик предупреждает Заказчика за 2 (два) рабочих дня </w:t>
      </w:r>
      <w:r>
        <w:rPr>
          <w:sz w:val="20"/>
        </w:rPr>
        <w:t>на электронную почту v.grishin@r50.fssp.gov.ru</w:t>
      </w:r>
      <w:r>
        <w:rPr>
          <w:sz w:val="20"/>
        </w:rPr>
        <w:t>. Приспособления, необходимые для погрузки, выгрузки и перевозки Товара, предоставляются Поставщиком с целью доставки Товара.</w:t>
      </w:r>
    </w:p>
    <w:p>
      <w:pPr>
        <w:pStyle w:val="Normal"/>
        <w:spacing w:lineRule="atLeast" w:line="240" w:before="0" w:after="0"/>
        <w:ind w:firstLine="709"/>
        <w:contextualSpacing/>
        <w:rPr>
          <w:rFonts w:eastAsia="" w:eastAsiaTheme="minorEastAsia"/>
          <w:sz w:val="20"/>
        </w:rPr>
      </w:pPr>
      <w:r>
        <w:rPr>
          <w:rFonts w:eastAsia="" w:eastAsiaTheme="minorEastAsia"/>
          <w:sz w:val="20"/>
        </w:rPr>
        <w:t>5.2. При поставке Товара Поставщик представляет следующую документацию:</w:t>
      </w:r>
    </w:p>
    <w:p>
      <w:pPr>
        <w:pStyle w:val="Normal"/>
        <w:spacing w:lineRule="atLeast" w:line="240" w:before="0" w:after="0"/>
        <w:ind w:firstLine="709"/>
        <w:contextualSpacing/>
        <w:rPr>
          <w:rFonts w:eastAsia="" w:eastAsiaTheme="minorEastAsia"/>
          <w:sz w:val="20"/>
        </w:rPr>
      </w:pPr>
      <w:r>
        <w:rPr>
          <w:rFonts w:eastAsia="" w:eastAsiaTheme="minorEastAsia"/>
          <w:sz w:val="20"/>
        </w:rPr>
        <w:t xml:space="preserve">5.2.1. </w:t>
      </w:r>
      <w:r>
        <w:rPr>
          <w:rFonts w:eastAsia="" w:eastAsiaTheme="minorEastAsia"/>
          <w:sz w:val="20"/>
        </w:rPr>
        <w:t>Паспорт и</w:t>
      </w:r>
      <w:r>
        <w:rPr>
          <w:rFonts w:eastAsia="" w:eastAsiaTheme="minorEastAsia"/>
          <w:sz w:val="20"/>
        </w:rPr>
        <w:t xml:space="preserve"> </w:t>
      </w:r>
      <w:r>
        <w:rPr>
          <w:rFonts w:eastAsia="" w:eastAsiaTheme="minorEastAsia"/>
          <w:sz w:val="20"/>
        </w:rPr>
        <w:t>с</w:t>
      </w:r>
      <w:r>
        <w:rPr>
          <w:rFonts w:eastAsia="" w:eastAsiaTheme="minorEastAsia"/>
          <w:sz w:val="20"/>
        </w:rPr>
        <w:t>ертификат соответствия или копию документа, подтверждающего соответствие Товара, выданного уполномоченными органами (организациями);</w:t>
      </w:r>
    </w:p>
    <w:p>
      <w:pPr>
        <w:pStyle w:val="Normal"/>
        <w:spacing w:lineRule="atLeast" w:line="240" w:before="0" w:after="0"/>
        <w:ind w:firstLine="709"/>
        <w:contextualSpacing/>
        <w:rPr>
          <w:rFonts w:eastAsia="" w:eastAsiaTheme="minorEastAsia"/>
          <w:sz w:val="20"/>
        </w:rPr>
      </w:pPr>
      <w:r>
        <w:rPr>
          <w:rFonts w:eastAsia="" w:eastAsiaTheme="minorEastAsia"/>
          <w:sz w:val="20"/>
        </w:rPr>
        <w:t>5.2.2. Копию регистрационного удостоверения, обязательного для соответствующего вида товара;</w:t>
      </w:r>
    </w:p>
    <w:p>
      <w:pPr>
        <w:pStyle w:val="Normal"/>
        <w:spacing w:lineRule="atLeast" w:line="240" w:before="0" w:after="0"/>
        <w:ind w:firstLine="709"/>
        <w:contextualSpacing/>
        <w:rPr>
          <w:rFonts w:eastAsia="" w:eastAsiaTheme="minorEastAsia"/>
          <w:sz w:val="20"/>
        </w:rPr>
      </w:pPr>
      <w:r>
        <w:rPr>
          <w:rFonts w:eastAsia="" w:eastAsiaTheme="minorEastAsia"/>
          <w:sz w:val="20"/>
        </w:rPr>
        <w:t>5.2.</w:t>
      </w:r>
      <w:r>
        <w:rPr>
          <w:rFonts w:eastAsia="" w:eastAsiaTheme="minorEastAsia"/>
          <w:sz w:val="20"/>
        </w:rPr>
        <w:t>3</w:t>
      </w:r>
      <w:r>
        <w:rPr>
          <w:rFonts w:eastAsia="" w:eastAsiaTheme="minorEastAsia"/>
          <w:sz w:val="20"/>
        </w:rPr>
        <w:t>. С</w:t>
      </w:r>
      <w:r>
        <w:rPr>
          <w:sz w:val="20"/>
        </w:rPr>
        <w:t xml:space="preserve">чет; </w:t>
      </w:r>
    </w:p>
    <w:p>
      <w:pPr>
        <w:pStyle w:val="Normal"/>
        <w:spacing w:lineRule="atLeast" w:line="240" w:before="0" w:after="0"/>
        <w:ind w:firstLine="709"/>
        <w:contextualSpacing/>
        <w:rPr>
          <w:rFonts w:eastAsia="" w:eastAsiaTheme="minorEastAsia"/>
          <w:sz w:val="20"/>
        </w:rPr>
      </w:pPr>
      <w:r>
        <w:rPr>
          <w:rFonts w:eastAsia="" w:eastAsiaTheme="minorEastAsia"/>
          <w:sz w:val="20"/>
        </w:rPr>
        <w:t>5.2.</w:t>
      </w:r>
      <w:r>
        <w:rPr>
          <w:rFonts w:eastAsia="" w:eastAsiaTheme="minorEastAsia"/>
          <w:sz w:val="20"/>
        </w:rPr>
        <w:t>4</w:t>
      </w:r>
      <w:r>
        <w:rPr>
          <w:rFonts w:eastAsia="" w:eastAsiaTheme="minorEastAsia"/>
          <w:sz w:val="20"/>
        </w:rPr>
        <w:t>. С</w:t>
      </w:r>
      <w:r>
        <w:rPr>
          <w:sz w:val="20"/>
        </w:rPr>
        <w:t>чет-фактуру (при наличии);</w:t>
      </w:r>
    </w:p>
    <w:p>
      <w:pPr>
        <w:pStyle w:val="Normal"/>
        <w:spacing w:lineRule="atLeast" w:line="240" w:before="0" w:after="0"/>
        <w:ind w:firstLine="709"/>
        <w:contextualSpacing/>
        <w:rPr>
          <w:rFonts w:eastAsia="" w:eastAsiaTheme="minorEastAsia"/>
          <w:sz w:val="20"/>
        </w:rPr>
      </w:pPr>
      <w:r>
        <w:rPr>
          <w:rFonts w:eastAsia="" w:eastAsiaTheme="minorEastAsia"/>
          <w:sz w:val="20"/>
        </w:rPr>
        <w:t>5.2.</w:t>
      </w:r>
      <w:r>
        <w:rPr>
          <w:rFonts w:eastAsia="" w:eastAsiaTheme="minorEastAsia"/>
          <w:sz w:val="20"/>
        </w:rPr>
        <w:t>5</w:t>
      </w:r>
      <w:r>
        <w:rPr>
          <w:rFonts w:eastAsia="" w:eastAsiaTheme="minorEastAsia"/>
          <w:sz w:val="20"/>
        </w:rPr>
        <w:t>. Товарную накладную, оформленную в установленном порядке;</w:t>
      </w:r>
    </w:p>
    <w:p>
      <w:pPr>
        <w:pStyle w:val="Normal"/>
        <w:spacing w:lineRule="atLeast" w:line="240" w:before="0" w:after="0"/>
        <w:ind w:firstLine="709"/>
        <w:contextualSpacing/>
        <w:rPr>
          <w:rFonts w:eastAsia="" w:eastAsiaTheme="minorEastAsia"/>
          <w:sz w:val="20"/>
        </w:rPr>
      </w:pPr>
      <w:r>
        <w:rPr>
          <w:rFonts w:eastAsia="" w:eastAsiaTheme="minorEastAsia"/>
          <w:sz w:val="20"/>
        </w:rPr>
        <w:t>5.2.</w:t>
      </w:r>
      <w:r>
        <w:rPr>
          <w:rFonts w:eastAsia="" w:eastAsiaTheme="minorEastAsia"/>
          <w:sz w:val="20"/>
        </w:rPr>
        <w:t>6</w:t>
      </w:r>
      <w:r>
        <w:rPr>
          <w:rFonts w:eastAsia="" w:eastAsiaTheme="minorEastAsia"/>
          <w:sz w:val="20"/>
        </w:rPr>
        <w:t>. Акт приемки Товара в двух экземплярах (один экземпляр для Заказчика и один экземпляр для Поставщика);</w:t>
      </w:r>
    </w:p>
    <w:p>
      <w:pPr>
        <w:pStyle w:val="Normal"/>
        <w:spacing w:lineRule="atLeast" w:line="240" w:before="0" w:after="0"/>
        <w:ind w:firstLine="709"/>
        <w:contextualSpacing/>
        <w:rPr>
          <w:rFonts w:eastAsia="" w:eastAsiaTheme="minorEastAsia"/>
          <w:sz w:val="20"/>
        </w:rPr>
      </w:pPr>
      <w:r>
        <w:rPr>
          <w:rFonts w:eastAsia="" w:eastAsiaTheme="minorEastAsia"/>
          <w:sz w:val="20"/>
        </w:rPr>
        <w:t>5.2.7. Другие документы, подтверждающие качество и безопасность товаров, установленные действующим законодательством Российской Федерации.</w:t>
      </w:r>
    </w:p>
    <w:p>
      <w:pPr>
        <w:pStyle w:val="Normal"/>
        <w:spacing w:lineRule="atLeast" w:line="240" w:before="0" w:after="0"/>
        <w:jc w:val="center"/>
        <w:rPr>
          <w:b/>
          <w:sz w:val="20"/>
        </w:rPr>
      </w:pPr>
      <w:r>
        <w:rPr>
          <w:b/>
          <w:sz w:val="20"/>
        </w:rPr>
        <w:t>6. Порядок приемки Товара</w:t>
      </w:r>
      <w:bookmarkStart w:id="56" w:name="sub_1605"/>
    </w:p>
    <w:p>
      <w:pPr>
        <w:pStyle w:val="Normal"/>
        <w:spacing w:lineRule="atLeast" w:line="240" w:before="0" w:after="0"/>
        <w:ind w:firstLine="709"/>
        <w:rPr>
          <w:sz w:val="20"/>
        </w:rPr>
      </w:pPr>
      <w:r>
        <w:rPr>
          <w:sz w:val="20"/>
        </w:rPr>
        <w:t>6.1. Поставщик передает Заказчику комплект отчетных документов в соответствии с п. 5.2 Контракта, подписанные Поставщиком в 2 (двух) экземплярах.</w:t>
      </w:r>
    </w:p>
    <w:p>
      <w:pPr>
        <w:pStyle w:val="Normal"/>
        <w:spacing w:lineRule="atLeast" w:line="240" w:before="0" w:after="0"/>
        <w:ind w:firstLine="709"/>
        <w:rPr>
          <w:sz w:val="20"/>
        </w:rPr>
      </w:pPr>
      <w:r>
        <w:rPr>
          <w:sz w:val="20"/>
        </w:rPr>
        <w:t>Подписание Заказчиком или его представителем товарной накладной и (или) транспортной накладной не является приемкой Товара Заказчиком.</w:t>
      </w:r>
    </w:p>
    <w:p>
      <w:pPr>
        <w:pStyle w:val="Normal"/>
        <w:spacing w:lineRule="auto" w:line="240" w:before="0" w:after="0"/>
        <w:ind w:firstLine="709"/>
        <w:contextualSpacing/>
        <w:rPr>
          <w:sz w:val="20"/>
        </w:rPr>
      </w:pPr>
      <w:bookmarkStart w:id="57" w:name="sub_1602"/>
      <w:r>
        <w:rPr>
          <w:sz w:val="20"/>
        </w:rPr>
        <w:t>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Экспертиза может проводиться силами Заказчика или к ее проведению могут привлекаться эксперты, экспертные организации.</w:t>
      </w:r>
    </w:p>
    <w:p>
      <w:pPr>
        <w:pStyle w:val="Normal"/>
        <w:spacing w:lineRule="auto" w:line="240" w:before="0" w:after="0"/>
        <w:ind w:firstLine="709"/>
        <w:contextualSpacing/>
        <w:rPr>
          <w:sz w:val="20"/>
        </w:rPr>
      </w:pPr>
      <w:bookmarkStart w:id="58" w:name="sub_1603"/>
      <w:r>
        <w:rPr>
          <w:sz w:val="20"/>
        </w:rPr>
        <w:t xml:space="preserve">6.3. Заказчик в течение 2 (двух) дней со дня получения от Поставщика документов, предусмотренных </w:t>
      </w:r>
      <w:hyperlink w:anchor="sub_1503">
        <w:r>
          <w:rPr>
            <w:rStyle w:val="ListLabel28"/>
            <w:sz w:val="20"/>
          </w:rPr>
          <w:t>пунктом 5.2</w:t>
        </w:r>
      </w:hyperlink>
      <w:r>
        <w:rPr>
          <w:sz w:val="20"/>
        </w:rPr>
        <w:t xml:space="preserve"> Контракта, направляет Поставщику подписанный Акт приема-передачи Товара (</w:t>
      </w:r>
      <w:hyperlink w:anchor="sub_4000">
        <w:r>
          <w:rPr>
            <w:rStyle w:val="ListLabel28"/>
            <w:sz w:val="20"/>
          </w:rPr>
          <w:t>приложение № 3</w:t>
        </w:r>
      </w:hyperlink>
      <w:r>
        <w:rPr>
          <w:sz w:val="20"/>
        </w:rPr>
        <w:t xml:space="preserve"> к Контракту) или мотивированный отказ от подписания, в котором указываются недостатки и сроки их устранения.</w:t>
      </w:r>
    </w:p>
    <w:p>
      <w:pPr>
        <w:pStyle w:val="Normal"/>
        <w:tabs>
          <w:tab w:val="clear" w:pos="708"/>
          <w:tab w:val="left" w:pos="1440" w:leader="none"/>
        </w:tabs>
        <w:spacing w:lineRule="auto" w:line="240" w:before="0" w:after="0"/>
        <w:ind w:firstLine="709"/>
        <w:rPr>
          <w:sz w:val="20"/>
        </w:rPr>
      </w:pPr>
      <w:bookmarkStart w:id="59" w:name="sub_1603"/>
      <w:r>
        <w:rPr>
          <w:sz w:val="20"/>
        </w:rPr>
        <w:t xml:space="preserve">6.4. В случае получения от Заказчика запроса о представлении разъяснений касательно поставленного Товара или мотивированного отказа от принятия поставленного Товара в соответствии с п. 6.3. Контракта Поставщик в течение 1 (одного) дня обязан представить Заказчику запрашиваемые разъяснения в отношении поставленного Оборудования или в течение 3 (трех) дней устранить выявленные недостатки, произвести доработки и передать Заказчику доработанный в соответствии с предъявляемыми требованиями/замечаниями поставленный Товар и отчет об устранении, выявленных Заказчиком недостатков или в течение 30 (тридцати) дней заменить поврежденный или бракованный Товар за свой счет. </w:t>
      </w:r>
      <w:bookmarkEnd w:id="59"/>
    </w:p>
    <w:p>
      <w:pPr>
        <w:pStyle w:val="Normal"/>
        <w:spacing w:lineRule="auto" w:line="240" w:before="0" w:after="0"/>
        <w:ind w:firstLine="709"/>
        <w:contextualSpacing/>
        <w:rPr>
          <w:sz w:val="20"/>
        </w:rPr>
      </w:pPr>
      <w:r>
        <w:rPr>
          <w:sz w:val="20"/>
        </w:rPr>
        <w:t xml:space="preserve">6.5. После устранения недостатков, послуживших основанием для неподписания Акта приема-передачи Товар (приложение № 3 к Контракту), Поставщик и Заказчик подписывают Акт приема-передачи Товара (Приложение №3 к Контракту) в порядке и сроки, предусмотренные </w:t>
      </w:r>
      <w:hyperlink w:anchor="sub_1602">
        <w:r>
          <w:rPr>
            <w:rStyle w:val="ListLabel28"/>
            <w:sz w:val="20"/>
          </w:rPr>
          <w:t>пунктом</w:t>
        </w:r>
      </w:hyperlink>
      <w:r>
        <w:rPr>
          <w:sz w:val="20"/>
        </w:rPr>
        <w:t xml:space="preserve"> </w:t>
      </w:r>
      <w:hyperlink w:anchor="sub_1603">
        <w:r>
          <w:rPr>
            <w:rStyle w:val="ListLabel28"/>
            <w:sz w:val="20"/>
          </w:rPr>
          <w:t>6.3</w:t>
        </w:r>
      </w:hyperlink>
      <w:r>
        <w:rPr>
          <w:sz w:val="20"/>
        </w:rPr>
        <w:t xml:space="preserve"> Контракта.</w:t>
      </w:r>
    </w:p>
    <w:p>
      <w:pPr>
        <w:pStyle w:val="Normal"/>
        <w:spacing w:lineRule="auto" w:line="240" w:before="0" w:after="0"/>
        <w:ind w:firstLine="709"/>
        <w:contextualSpacing/>
        <w:rPr>
          <w:sz w:val="20"/>
        </w:rPr>
      </w:pPr>
      <w:r>
        <w:rPr>
          <w:sz w:val="20"/>
        </w:rPr>
        <w:t>6.6. Со дня подписания Акта приема-передачи Товара (</w:t>
      </w:r>
      <w:hyperlink w:anchor="sub_4000">
        <w:r>
          <w:rPr>
            <w:rStyle w:val="ListLabel28"/>
            <w:sz w:val="20"/>
          </w:rPr>
          <w:t>приложение № 3</w:t>
        </w:r>
      </w:hyperlink>
      <w:r>
        <w:rPr>
          <w:sz w:val="20"/>
        </w:rPr>
        <w:t xml:space="preserve"> к Контракту) Заказчиком все риски случайной гибели, утраты или повреждения Товара переходят к Заказчику.</w:t>
      </w:r>
      <w:bookmarkEnd w:id="57"/>
    </w:p>
    <w:p>
      <w:pPr>
        <w:pStyle w:val="Normal"/>
        <w:spacing w:lineRule="auto" w:line="240" w:before="0" w:after="0"/>
        <w:ind w:firstLine="709"/>
        <w:contextualSpacing/>
        <w:rPr>
          <w:sz w:val="20"/>
        </w:rPr>
      </w:pPr>
      <w:r>
        <w:rPr>
          <w:sz w:val="20"/>
        </w:rPr>
      </w:r>
    </w:p>
    <w:p>
      <w:pPr>
        <w:pStyle w:val="Normal"/>
        <w:spacing w:lineRule="atLeast" w:line="240" w:before="0" w:after="0"/>
        <w:jc w:val="center"/>
        <w:rPr>
          <w:sz w:val="20"/>
        </w:rPr>
      </w:pPr>
      <w:r>
        <w:rPr>
          <w:b/>
          <w:sz w:val="20"/>
        </w:rPr>
        <w:t>7. Порядок оказания и приемки Услуг</w:t>
      </w:r>
    </w:p>
    <w:p>
      <w:pPr>
        <w:pStyle w:val="Normal"/>
        <w:spacing w:lineRule="atLeast" w:line="240" w:before="0" w:after="0"/>
        <w:ind w:firstLine="709"/>
        <w:rPr>
          <w:sz w:val="20"/>
        </w:rPr>
      </w:pPr>
      <w:r>
        <w:rPr>
          <w:sz w:val="20"/>
        </w:rPr>
        <w:t>7.1. Услуги по сборке и монтажу Товара осуществляются Поставщиком лично или посредством привлечения третьих лиц в течение 2 (двух) дней после поставки Товара.</w:t>
      </w:r>
    </w:p>
    <w:p>
      <w:pPr>
        <w:pStyle w:val="Normal"/>
        <w:spacing w:lineRule="atLeast" w:line="240" w:before="0" w:after="0"/>
        <w:ind w:firstLine="709"/>
        <w:rPr>
          <w:sz w:val="20"/>
        </w:rPr>
      </w:pPr>
      <w:r>
        <w:rPr>
          <w:sz w:val="20"/>
        </w:rPr>
        <w:t>7.2. Акт приемки-передачи Товара может быть подписан только после полной сборки и монтажа Товара силами Поставщика.</w:t>
      </w:r>
      <w:bookmarkStart w:id="60" w:name="sub_1800"/>
    </w:p>
    <w:p>
      <w:pPr>
        <w:pStyle w:val="Normal"/>
        <w:spacing w:lineRule="atLeast" w:line="240" w:before="0" w:after="0"/>
        <w:jc w:val="center"/>
        <w:rPr>
          <w:sz w:val="20"/>
        </w:rPr>
      </w:pPr>
      <w:r>
        <w:rPr>
          <w:b/>
          <w:sz w:val="20"/>
        </w:rPr>
        <w:t>8. Гарантии</w:t>
      </w:r>
      <w:bookmarkEnd w:id="60"/>
    </w:p>
    <w:p>
      <w:pPr>
        <w:pStyle w:val="Normal"/>
        <w:spacing w:lineRule="atLeast" w:line="240" w:before="0" w:after="0"/>
        <w:ind w:firstLine="709"/>
        <w:rPr>
          <w:sz w:val="20"/>
        </w:rPr>
      </w:pPr>
      <w:bookmarkStart w:id="61" w:name="sub_1801"/>
      <w:bookmarkEnd w:id="61"/>
      <w:r>
        <w:rPr>
          <w:sz w:val="20"/>
        </w:rPr>
        <w:t>8.1. Поставщик гарантирует, что Товар, поставленный в соответствии с Контрактом, является новым, неиспользованным (товаром, который не был восстановлен, у которого не была осуществлена замена составных частей, не были восстановлены потребительские свойства).</w:t>
      </w:r>
    </w:p>
    <w:p>
      <w:pPr>
        <w:pStyle w:val="Normal"/>
        <w:spacing w:lineRule="atLeast" w:line="240" w:before="0" w:after="0"/>
        <w:ind w:firstLine="709"/>
        <w:rPr>
          <w:sz w:val="20"/>
        </w:rPr>
      </w:pPr>
      <w:bookmarkStart w:id="62" w:name="sub_1801"/>
      <w:bookmarkStart w:id="63" w:name="sub_1805"/>
      <w:bookmarkStart w:id="64" w:name="sub_1803"/>
      <w:bookmarkEnd w:id="62"/>
      <w:r>
        <w:rPr>
          <w:sz w:val="20"/>
        </w:rPr>
        <w:t>8.3. Поставщик гарантирует полное соответствие поставляемого Товара условиям Контракта, устранение неисправностей, связанных с дефектами производства.</w:t>
      </w:r>
      <w:bookmarkEnd w:id="64"/>
    </w:p>
    <w:p>
      <w:pPr>
        <w:pStyle w:val="Normal"/>
        <w:spacing w:lineRule="atLeast" w:line="240" w:before="0" w:after="0"/>
        <w:ind w:firstLine="709"/>
        <w:rPr>
          <w:sz w:val="20"/>
        </w:rPr>
      </w:pPr>
      <w:r>
        <w:rPr>
          <w:sz w:val="20"/>
        </w:rPr>
        <w:t>8.4.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pPr>
        <w:pStyle w:val="Normal"/>
        <w:spacing w:lineRule="auto" w:line="240" w:before="0" w:after="0"/>
        <w:ind w:firstLine="709"/>
        <w:rPr>
          <w:sz w:val="20"/>
        </w:rPr>
      </w:pPr>
      <w:bookmarkStart w:id="65" w:name="sub_1805"/>
      <w:r>
        <w:rPr>
          <w:sz w:val="20"/>
        </w:rPr>
        <w:t xml:space="preserve">8.5. </w:t>
      </w:r>
      <w:bookmarkEnd w:id="56"/>
      <w:bookmarkEnd w:id="65"/>
      <w:r>
        <w:rPr>
          <w:sz w:val="20"/>
        </w:rPr>
        <w:t xml:space="preserve">Гарантия Поставщика на поставленный Товар </w:t>
      </w:r>
      <w:r>
        <w:rPr>
          <w:rFonts w:eastAsia="SimSun"/>
          <w:kern w:val="2"/>
          <w:sz w:val="20"/>
          <w:lang w:bidi="hi-IN"/>
        </w:rPr>
        <w:t>составляет не менее 12 месяцев. Гарантия производителя на Товар составляет не менее 12 месяцев.</w:t>
      </w:r>
      <w:r>
        <w:rPr>
          <w:sz w:val="20"/>
        </w:rPr>
        <w:t xml:space="preserve"> Гарантийный срок начинает исчисляться со дня подписания соответствующего Акта приема-передачи после сборки и монтажа Товара. Сборка и монтаж Товара осуществляется силами Поставщика. Гарантийный срок на сборку и монтаж Товара составляет не менее 12 (двенадцати) месяцев. </w:t>
      </w:r>
    </w:p>
    <w:p>
      <w:pPr>
        <w:pStyle w:val="Normal"/>
        <w:spacing w:lineRule="atLeast" w:line="240" w:before="0" w:after="0"/>
        <w:jc w:val="center"/>
        <w:rPr>
          <w:sz w:val="20"/>
        </w:rPr>
      </w:pPr>
      <w:bookmarkStart w:id="66" w:name="sub_1900"/>
      <w:r>
        <w:rPr>
          <w:b/>
          <w:sz w:val="20"/>
        </w:rPr>
        <w:t>9. Порядок расчетов</w:t>
      </w:r>
      <w:bookmarkEnd w:id="66"/>
    </w:p>
    <w:p>
      <w:pPr>
        <w:pStyle w:val="Normal"/>
        <w:spacing w:lineRule="auto" w:line="240" w:before="0" w:after="0"/>
        <w:ind w:firstLine="709"/>
        <w:rPr>
          <w:color w:val="0070C0"/>
          <w:sz w:val="20"/>
        </w:rPr>
      </w:pPr>
      <w:r>
        <w:rPr>
          <w:sz w:val="20"/>
        </w:rPr>
        <w:t xml:space="preserve">9.1. </w:t>
      </w:r>
      <w:r>
        <w:rPr>
          <w:bCs/>
          <w:color w:val="000000"/>
          <w:sz w:val="20"/>
        </w:rPr>
        <w:t>Источник финансирования</w:t>
      </w:r>
      <w:r>
        <w:rPr>
          <w:color w:val="000000"/>
          <w:sz w:val="20"/>
        </w:rPr>
        <w:t xml:space="preserve">: </w:t>
      </w:r>
      <w:r>
        <w:rPr>
          <w:bCs/>
          <w:color w:val="000000"/>
          <w:sz w:val="20"/>
        </w:rPr>
        <w:t>федеральный бюджет 2026 года.</w:t>
      </w:r>
    </w:p>
    <w:p>
      <w:pPr>
        <w:pStyle w:val="Normal"/>
        <w:spacing w:lineRule="auto" w:line="240" w:before="0" w:after="0"/>
        <w:ind w:firstLine="709"/>
        <w:rPr>
          <w:sz w:val="20"/>
        </w:rPr>
      </w:pPr>
      <w:r>
        <w:rPr>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Normal"/>
        <w:spacing w:lineRule="auto" w:line="240" w:before="0" w:after="0"/>
        <w:ind w:firstLine="709"/>
        <w:contextualSpacing/>
        <w:rPr>
          <w:sz w:val="20"/>
        </w:rPr>
      </w:pPr>
      <w:r>
        <w:rPr>
          <w:sz w:val="20"/>
        </w:rPr>
        <w:t>9.3. Оплата по Контракту осуществляется после исполнения Поставщиком обязательств по поставке Товара и оказанию Услуг.</w:t>
      </w:r>
    </w:p>
    <w:p>
      <w:pPr>
        <w:pStyle w:val="Normal"/>
        <w:spacing w:lineRule="auto" w:line="240" w:before="0" w:after="0"/>
        <w:ind w:firstLine="709"/>
        <w:rPr>
          <w:sz w:val="20"/>
        </w:rPr>
      </w:pPr>
      <w:bookmarkStart w:id="67" w:name="sub_1905"/>
      <w:r>
        <w:rPr>
          <w:sz w:val="20"/>
        </w:rPr>
        <w:t>9.4. Оплата по Контракту осуществляется Заказчиком путем безналичного перечисления денежных средств в следующем порядке: перечисляется за фактически поставленный Товар, предусмотренный Спецификацией (</w:t>
      </w:r>
      <w:hyperlink w:anchor="sub_10000">
        <w:r>
          <w:rPr>
            <w:rStyle w:val="ListLabel28"/>
            <w:sz w:val="20"/>
          </w:rPr>
          <w:t>приложение №1</w:t>
        </w:r>
      </w:hyperlink>
      <w:r>
        <w:rPr>
          <w:sz w:val="20"/>
        </w:rPr>
        <w:t xml:space="preserve"> к Контракту), на расчетный счет Поставщика в течение 7 (Семи) рабочих дней после подписания Заказчиком </w:t>
      </w:r>
      <w:r>
        <w:rPr>
          <w:sz w:val="20"/>
          <w:shd w:fill="FFFFFF" w:val="clear"/>
        </w:rPr>
        <w:t>документа о приемке, и на основании документов</w:t>
      </w:r>
      <w:r>
        <w:rPr>
          <w:sz w:val="20"/>
        </w:rPr>
        <w:t>:</w:t>
      </w:r>
    </w:p>
    <w:p>
      <w:pPr>
        <w:pStyle w:val="Normal"/>
        <w:spacing w:lineRule="auto" w:line="240" w:before="0" w:after="0"/>
        <w:ind w:firstLine="709"/>
        <w:contextualSpacing/>
        <w:rPr>
          <w:sz w:val="20"/>
        </w:rPr>
      </w:pPr>
      <w:r>
        <w:rPr>
          <w:sz w:val="20"/>
        </w:rPr>
        <w:t xml:space="preserve">9.4.1. Счета; </w:t>
      </w:r>
    </w:p>
    <w:p>
      <w:pPr>
        <w:pStyle w:val="Normal"/>
        <w:spacing w:lineRule="auto" w:line="240" w:before="0" w:after="0"/>
        <w:ind w:firstLine="709"/>
        <w:contextualSpacing/>
        <w:rPr>
          <w:sz w:val="20"/>
        </w:rPr>
      </w:pPr>
      <w:r>
        <w:rPr>
          <w:sz w:val="20"/>
        </w:rPr>
        <w:t>9.4.2. Счета-фактуры (при наличии);</w:t>
      </w:r>
    </w:p>
    <w:p>
      <w:pPr>
        <w:pStyle w:val="Normal"/>
        <w:spacing w:lineRule="auto" w:line="240" w:before="0" w:after="0"/>
        <w:ind w:firstLine="709"/>
        <w:contextualSpacing/>
        <w:rPr>
          <w:sz w:val="20"/>
        </w:rPr>
      </w:pPr>
      <w:r>
        <w:rPr>
          <w:sz w:val="20"/>
        </w:rPr>
        <w:t>9.4.3. Товарной накладной;</w:t>
      </w:r>
    </w:p>
    <w:p>
      <w:pPr>
        <w:pStyle w:val="Normal"/>
        <w:spacing w:lineRule="auto" w:line="240" w:before="0" w:after="0"/>
        <w:ind w:firstLine="708"/>
        <w:rPr>
          <w:sz w:val="20"/>
        </w:rPr>
      </w:pPr>
      <w:bookmarkStart w:id="68" w:name="sub_1905"/>
      <w:r>
        <w:rPr>
          <w:sz w:val="20"/>
        </w:rPr>
        <w:t>9.4.4. Акта приема-передачи Товара (приложение № 3 к Контракту), подписанного Поставщиком и Заказчиком;</w:t>
      </w:r>
      <w:bookmarkEnd w:id="68"/>
    </w:p>
    <w:p>
      <w:pPr>
        <w:pStyle w:val="Normal"/>
        <w:spacing w:lineRule="auto" w:line="240" w:before="0" w:after="0"/>
        <w:ind w:firstLine="709"/>
        <w:contextualSpacing/>
        <w:rPr>
          <w:sz w:val="20"/>
        </w:rPr>
      </w:pPr>
      <w:r>
        <w:rPr>
          <w:sz w:val="20"/>
        </w:rPr>
        <w:t>9.6. 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могут быть удержаны Заказчиком из суммы, подлежащей оплате Поставщику.</w:t>
      </w:r>
    </w:p>
    <w:p>
      <w:pPr>
        <w:pStyle w:val="Normal"/>
        <w:spacing w:lineRule="auto" w:line="240" w:before="0" w:after="0"/>
        <w:ind w:firstLine="709"/>
        <w:contextualSpacing/>
        <w:rPr>
          <w:sz w:val="20"/>
        </w:rPr>
      </w:pPr>
      <w:r>
        <w:rPr>
          <w:sz w:val="20"/>
        </w:rPr>
      </w:r>
    </w:p>
    <w:p>
      <w:pPr>
        <w:pStyle w:val="Normal"/>
        <w:spacing w:lineRule="atLeast" w:line="240" w:before="0" w:after="0"/>
        <w:jc w:val="center"/>
        <w:rPr>
          <w:b/>
          <w:sz w:val="20"/>
        </w:rPr>
      </w:pPr>
      <w:r>
        <w:rPr>
          <w:b/>
          <w:sz w:val="20"/>
        </w:rPr>
        <w:t>10. Ответственность Сторон</w:t>
      </w:r>
    </w:p>
    <w:p>
      <w:pPr>
        <w:pStyle w:val="ConsPlusNormal1"/>
        <w:ind w:firstLine="709" w:left="142"/>
        <w:jc w:val="both"/>
        <w:rPr>
          <w:rFonts w:ascii="Times New Roman" w:hAnsi="Times New Roman" w:cs="Times New Roman"/>
          <w:sz w:val="20"/>
        </w:rPr>
      </w:pPr>
      <w:r>
        <w:rPr>
          <w:rFonts w:cs="Times New Roman" w:ascii="Times New Roman" w:hAnsi="Times New Roman"/>
          <w:sz w:val="20"/>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 xml:space="preserve">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 ключевой ставки Центрального банка Российской Федерации, действующей на дату уплаты пеней, от невыплаченной суммы. </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 xml:space="preserve">В случае просрочки Поставщиком исполнения своих обязательств по настоящему Контракту (в том числе гарантийных обязательств), Заказчик вправе потребовать от Поставщика выплаты пени в размере 0,1% от цены Контракта, уменьшенной на сумму, пропорциональную объему обязательств, предусмотренных Контрактом и фактически исполненных Поставщиком и принятых Заказчиком, за каждый день просрочки исполнения обязательства. </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10 (Десяти) процентов стоимости непоставленного (недопоставленного) Товара.</w:t>
      </w:r>
    </w:p>
    <w:p>
      <w:pPr>
        <w:pStyle w:val="-1"/>
        <w:numPr>
          <w:ilvl w:val="1"/>
          <w:numId w:val="2"/>
        </w:numPr>
        <w:tabs>
          <w:tab w:val="left" w:pos="0" w:leader="none"/>
          <w:tab w:val="left" w:pos="993" w:leader="none"/>
        </w:tabs>
        <w:suppressAutoHyphens w:val="false"/>
        <w:ind w:firstLine="709" w:left="142"/>
        <w:rPr>
          <w:sz w:val="20"/>
          <w:szCs w:val="20"/>
        </w:rPr>
      </w:pPr>
      <w:r>
        <w:rPr>
          <w:sz w:val="20"/>
          <w:szCs w:val="20"/>
        </w:rPr>
        <w:t>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pPr>
        <w:pStyle w:val="Normal"/>
        <w:spacing w:lineRule="auto" w:line="240" w:before="0" w:after="0"/>
        <w:ind w:firstLine="709" w:left="142"/>
        <w:rPr>
          <w:sz w:val="20"/>
        </w:rPr>
      </w:pPr>
      <w:r>
        <w:rPr>
          <w:sz w:val="20"/>
        </w:rPr>
        <w:t xml:space="preserve">10.6. </w:t>
      </w:r>
      <w:r>
        <w:rPr>
          <w:sz w:val="20"/>
          <w:shd w:fill="FFFFFF" w:val="clear"/>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pacing w:lineRule="auto" w:line="240" w:before="0" w:after="0"/>
        <w:ind w:firstLine="709" w:left="142"/>
        <w:rPr>
          <w:sz w:val="20"/>
        </w:rPr>
      </w:pPr>
      <w:r>
        <w:rPr>
          <w:sz w:val="20"/>
        </w:rPr>
        <w:t xml:space="preserve">10.7. </w:t>
      </w:r>
      <w:r>
        <w:rPr>
          <w:sz w:val="20"/>
          <w:shd w:fill="FFFFFF" w:val="clear"/>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9" w:left="142"/>
        <w:rPr>
          <w:rStyle w:val="Blk"/>
          <w:sz w:val="20"/>
        </w:rPr>
      </w:pPr>
      <w:r>
        <w:rPr>
          <w:sz w:val="20"/>
        </w:rPr>
        <w:t xml:space="preserve">10.8. </w:t>
      </w:r>
      <w:r>
        <w:rPr>
          <w:rStyle w:val="Blk"/>
          <w:sz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overflowPunct w:val="false"/>
        <w:spacing w:lineRule="auto" w:line="240" w:before="0" w:after="0"/>
        <w:ind w:firstLine="709" w:left="142"/>
        <w:rPr>
          <w:sz w:val="20"/>
        </w:rPr>
      </w:pPr>
      <w:r>
        <w:rPr>
          <w:sz w:val="20"/>
        </w:rPr>
        <w:t>10.9. Уплата неустойки, а также возмещение убытков не освобождает Стороны от исполнения обязательств по Контракту.</w:t>
      </w:r>
    </w:p>
    <w:p>
      <w:pPr>
        <w:pStyle w:val="-1"/>
        <w:numPr>
          <w:ilvl w:val="1"/>
          <w:numId w:val="3"/>
        </w:numPr>
        <w:tabs>
          <w:tab w:val="left" w:pos="0" w:leader="none"/>
          <w:tab w:val="left" w:pos="993" w:leader="none"/>
        </w:tabs>
        <w:suppressAutoHyphens w:val="false"/>
        <w:ind w:firstLine="709" w:left="142"/>
        <w:rPr>
          <w:sz w:val="20"/>
          <w:szCs w:val="20"/>
        </w:rPr>
      </w:pPr>
      <w:r>
        <w:rPr>
          <w:sz w:val="20"/>
          <w:szCs w:val="20"/>
        </w:rPr>
        <w:t>В случае возникновения споров Стороны обязуются принять все меры для их разрешения путем переговоров.</w:t>
      </w:r>
    </w:p>
    <w:p>
      <w:pPr>
        <w:pStyle w:val="Normal"/>
        <w:widowControl/>
        <w:overflowPunct w:val="false"/>
        <w:spacing w:lineRule="atLeast" w:line="240" w:before="0" w:after="0"/>
        <w:rPr>
          <w:sz w:val="20"/>
        </w:rPr>
      </w:pPr>
      <w:r>
        <w:rPr>
          <w:sz w:val="20"/>
        </w:rPr>
      </w:r>
    </w:p>
    <w:p>
      <w:pPr>
        <w:pStyle w:val="Normal"/>
        <w:widowControl/>
        <w:overflowPunct w:val="false"/>
        <w:spacing w:lineRule="atLeast" w:line="240" w:before="0" w:after="0"/>
        <w:jc w:val="center"/>
        <w:rPr>
          <w:sz w:val="20"/>
        </w:rPr>
      </w:pPr>
      <w:bookmarkStart w:id="69" w:name="sub_11200"/>
      <w:r>
        <w:rPr>
          <w:b/>
          <w:sz w:val="20"/>
        </w:rPr>
        <w:t>11. Срок действия Контракта, изменение и расторжение Контракта</w:t>
      </w:r>
      <w:bookmarkEnd w:id="69"/>
    </w:p>
    <w:p>
      <w:pPr>
        <w:pStyle w:val="Normal"/>
        <w:widowControl/>
        <w:overflowPunct w:val="false"/>
        <w:spacing w:lineRule="atLeast" w:line="240" w:before="0" w:after="0"/>
        <w:ind w:firstLine="720"/>
        <w:rPr>
          <w:sz w:val="20"/>
        </w:rPr>
      </w:pPr>
      <w:bookmarkStart w:id="70" w:name="sub_11201"/>
      <w:bookmarkEnd w:id="70"/>
      <w:r>
        <w:rPr>
          <w:sz w:val="20"/>
        </w:rPr>
        <w:t xml:space="preserve">11.1. Контракт вступает в силу с даты его подписания Сторонами и действует </w:t>
      </w:r>
      <w:r>
        <w:rPr>
          <w:sz w:val="20"/>
        </w:rPr>
        <w:t xml:space="preserve">до 31.12.2026, </w:t>
      </w:r>
      <w:r>
        <w:rPr>
          <w:sz w:val="20"/>
        </w:rPr>
        <w:t>до исполнения Сторонами взаимных обязательств.</w:t>
      </w:r>
    </w:p>
    <w:p>
      <w:pPr>
        <w:pStyle w:val="Normal"/>
        <w:widowControl/>
        <w:overflowPunct w:val="false"/>
        <w:spacing w:lineRule="atLeast" w:line="240" w:before="0" w:after="0"/>
        <w:ind w:firstLine="720"/>
        <w:rPr>
          <w:sz w:val="20"/>
        </w:rPr>
      </w:pPr>
      <w:bookmarkStart w:id="71" w:name="sub_11201"/>
      <w:bookmarkStart w:id="72" w:name="sub_11202"/>
      <w:bookmarkEnd w:id="71"/>
      <w:bookmarkEnd w:id="72"/>
      <w:r>
        <w:rPr>
          <w:sz w:val="20"/>
        </w:rPr>
        <w:t>11.2. Все изменения Контракта должны быть совершены в письменном виде и оформлены дополнительными соглашениями к Контракту.</w:t>
      </w:r>
    </w:p>
    <w:p>
      <w:pPr>
        <w:pStyle w:val="Normal"/>
        <w:widowControl/>
        <w:overflowPunct w:val="false"/>
        <w:spacing w:lineRule="atLeast" w:line="240" w:before="0" w:after="0"/>
        <w:ind w:firstLine="720"/>
        <w:rPr>
          <w:sz w:val="20"/>
        </w:rPr>
      </w:pPr>
      <w:r>
        <w:rPr>
          <w:sz w:val="20"/>
        </w:rPr>
        <w:t>Все приложения, изменения и дополнения к контракту являются его неотъемлемой частью, если они выполнены в письменной форме и подписаны уполномоченными представителями Сторон.</w:t>
      </w:r>
    </w:p>
    <w:p>
      <w:pPr>
        <w:pStyle w:val="Normal"/>
        <w:widowControl/>
        <w:overflowPunct w:val="false"/>
        <w:spacing w:lineRule="atLeast" w:line="240" w:before="0" w:after="0"/>
        <w:ind w:firstLine="720"/>
        <w:rPr>
          <w:sz w:val="20"/>
        </w:rPr>
      </w:pPr>
      <w:bookmarkStart w:id="73" w:name="sub_11202"/>
      <w:bookmarkStart w:id="74" w:name="sub_11203"/>
      <w:bookmarkEnd w:id="73"/>
      <w:bookmarkEnd w:id="74"/>
      <w:r>
        <w:rPr>
          <w:sz w:val="20"/>
        </w:rPr>
        <w:t xml:space="preserve">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4">
        <w:r>
          <w:rPr>
            <w:rStyle w:val="Hyperlink"/>
            <w:color w:val="auto"/>
            <w:sz w:val="20"/>
            <w:u w:val="none"/>
          </w:rPr>
          <w:t>гражданским законодательством</w:t>
        </w:r>
      </w:hyperlink>
      <w:r>
        <w:rPr>
          <w:sz w:val="20"/>
        </w:rPr>
        <w:t>.</w:t>
      </w:r>
    </w:p>
    <w:p>
      <w:pPr>
        <w:pStyle w:val="Normal"/>
        <w:widowControl/>
        <w:overflowPunct w:val="false"/>
        <w:spacing w:lineRule="atLeast" w:line="240" w:before="0" w:after="0"/>
        <w:ind w:firstLine="720"/>
        <w:rPr>
          <w:sz w:val="20"/>
        </w:rPr>
      </w:pPr>
      <w:bookmarkStart w:id="75" w:name="sub_11203"/>
      <w:bookmarkStart w:id="76" w:name="sub_11204"/>
      <w:bookmarkEnd w:id="75"/>
      <w:bookmarkEnd w:id="76"/>
      <w:r>
        <w:rPr>
          <w:sz w:val="20"/>
        </w:rPr>
        <w:t xml:space="preserve">11.4. Стороны вправе принять решение об одностороннем отказе от исполнения Контракта по основаниям, предусмотренным </w:t>
      </w:r>
      <w:hyperlink r:id="rId5">
        <w:r>
          <w:rPr>
            <w:rStyle w:val="Hyperlink"/>
            <w:color w:val="auto"/>
            <w:sz w:val="20"/>
            <w:u w:val="none"/>
          </w:rPr>
          <w:t>Гражданским кодексом</w:t>
        </w:r>
      </w:hyperlink>
      <w:r>
        <w:rPr>
          <w:sz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6">
        <w:r>
          <w:rPr>
            <w:rStyle w:val="Hyperlink"/>
            <w:color w:val="auto"/>
            <w:sz w:val="20"/>
            <w:u w:val="none"/>
          </w:rPr>
          <w:t>ст. 95</w:t>
        </w:r>
      </w:hyperlink>
      <w:r>
        <w:rPr>
          <w:sz w:val="20"/>
        </w:rPr>
        <w:t xml:space="preserve"> Федерального закона о контрактной системе.</w:t>
      </w:r>
    </w:p>
    <w:p>
      <w:pPr>
        <w:pStyle w:val="Normal"/>
        <w:widowControl/>
        <w:overflowPunct w:val="false"/>
        <w:spacing w:lineRule="atLeast" w:line="240" w:before="0" w:after="0"/>
        <w:ind w:firstLine="720"/>
        <w:rPr>
          <w:sz w:val="20"/>
        </w:rPr>
      </w:pPr>
      <w:r>
        <w:rPr>
          <w:sz w:val="20"/>
        </w:rPr>
        <w:t>11.4.1. Заказчик вправе принять решение об одностороннем отказе от исполнения контракта в соответствии с гражданским законодательством в порядке, установленном законодательством о контрактной системе, в том числе в случаях:</w:t>
      </w:r>
    </w:p>
    <w:p>
      <w:pPr>
        <w:pStyle w:val="Normal"/>
        <w:widowControl/>
        <w:overflowPunct w:val="false"/>
        <w:spacing w:lineRule="atLeast" w:line="240" w:before="0" w:after="0"/>
        <w:ind w:firstLine="720"/>
        <w:rPr>
          <w:sz w:val="20"/>
        </w:rPr>
      </w:pPr>
      <w:r>
        <w:rPr>
          <w:sz w:val="20"/>
        </w:rPr>
        <w:t>11.4.1.1. Отказа поставщика передать Заказчику Товар или принадлежности к нему (п. 1 ст. 463, абз. 2 ст. 464 ГК РФ);</w:t>
      </w:r>
    </w:p>
    <w:p>
      <w:pPr>
        <w:pStyle w:val="Normal"/>
        <w:widowControl/>
        <w:overflowPunct w:val="false"/>
        <w:spacing w:lineRule="atLeast" w:line="240" w:before="0" w:after="0"/>
        <w:ind w:firstLine="720"/>
        <w:rPr>
          <w:sz w:val="20"/>
        </w:rPr>
      </w:pPr>
      <w:r>
        <w:rPr>
          <w:sz w:val="20"/>
        </w:rPr>
        <w:t>11.4.1.2. Существенного нарушения требований к качеству Товара, а именно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pPr>
        <w:pStyle w:val="Normal"/>
        <w:widowControl/>
        <w:overflowPunct w:val="false"/>
        <w:spacing w:lineRule="atLeast" w:line="240" w:before="0" w:after="0"/>
        <w:ind w:firstLine="720"/>
        <w:rPr>
          <w:sz w:val="20"/>
        </w:rPr>
      </w:pPr>
      <w:r>
        <w:rPr>
          <w:sz w:val="20"/>
        </w:rPr>
        <w:t>11.4.1.3. Невыполнения Поставщиком в разумный срок требования Заказчика о доукомплектовании Товара (п. 2 ст. 480 ГК РФ);</w:t>
      </w:r>
    </w:p>
    <w:p>
      <w:pPr>
        <w:pStyle w:val="Normal"/>
        <w:widowControl/>
        <w:overflowPunct w:val="false"/>
        <w:spacing w:lineRule="atLeast" w:line="240" w:before="0" w:after="0"/>
        <w:ind w:firstLine="720"/>
        <w:rPr>
          <w:sz w:val="20"/>
        </w:rPr>
      </w:pPr>
      <w:r>
        <w:rPr>
          <w:sz w:val="20"/>
        </w:rPr>
        <w:t>11.4.1.4. Неоднократного нарушения Поставщиком сроков поставки Товара (п. 2 ст.523 ГК РФ).</w:t>
      </w:r>
    </w:p>
    <w:p>
      <w:pPr>
        <w:pStyle w:val="Normal"/>
        <w:widowControl/>
        <w:overflowPunct w:val="false"/>
        <w:spacing w:lineRule="atLeast" w:line="240" w:before="0" w:after="0"/>
        <w:ind w:firstLine="720"/>
        <w:rPr>
          <w:sz w:val="20"/>
        </w:rPr>
      </w:pPr>
      <w:r>
        <w:rPr>
          <w:sz w:val="20"/>
        </w:rPr>
        <w:t>11.4.2. Поставщик вправе принять решение об одностороннем отказе от исполнения контракта в соответствии с гражданским законодательством, в порядке, установленном законодательством о контрактной системе.</w:t>
      </w:r>
    </w:p>
    <w:p>
      <w:pPr>
        <w:pStyle w:val="Normal"/>
        <w:widowControl/>
        <w:overflowPunct w:val="false"/>
        <w:spacing w:lineRule="atLeast" w:line="240" w:before="0" w:after="0"/>
        <w:ind w:firstLine="720"/>
        <w:rPr>
          <w:sz w:val="20"/>
        </w:rPr>
      </w:pPr>
      <w:bookmarkStart w:id="77" w:name="sub_11204"/>
      <w:bookmarkStart w:id="78" w:name="sub_11205"/>
      <w:bookmarkEnd w:id="77"/>
      <w:bookmarkEnd w:id="78"/>
      <w:r>
        <w:rPr>
          <w:sz w:val="20"/>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overflowPunct w:val="false"/>
        <w:spacing w:lineRule="atLeast" w:line="240" w:before="0" w:after="0"/>
        <w:ind w:firstLine="720"/>
        <w:rPr>
          <w:sz w:val="20"/>
        </w:rPr>
      </w:pPr>
      <w:bookmarkStart w:id="79" w:name="sub_11205"/>
      <w:bookmarkStart w:id="80" w:name="sub_11207"/>
      <w:bookmarkEnd w:id="79"/>
      <w:r>
        <w:rPr>
          <w:sz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pPr>
        <w:pStyle w:val="Normal"/>
        <w:widowControl/>
        <w:overflowPunct w:val="false"/>
        <w:spacing w:lineRule="atLeast" w:line="240" w:before="0" w:after="0"/>
        <w:ind w:firstLine="720"/>
        <w:rPr>
          <w:sz w:val="20"/>
        </w:rPr>
      </w:pPr>
      <w:r>
        <w:rPr>
          <w:sz w:val="20"/>
        </w:rPr>
        <w:t>11.7. В случае перемены Заказчика права и обязанности Заказчика, предусмотренные контрактом, переходят к новому Заказчику.</w:t>
      </w:r>
    </w:p>
    <w:p>
      <w:pPr>
        <w:pStyle w:val="Normal"/>
        <w:widowControl/>
        <w:overflowPunct w:val="false"/>
        <w:spacing w:lineRule="atLeast" w:line="240" w:before="0" w:after="0"/>
        <w:ind w:firstLine="720"/>
        <w:rPr>
          <w:sz w:val="20"/>
        </w:rPr>
      </w:pPr>
      <w:r>
        <w:rPr>
          <w:sz w:val="20"/>
        </w:rPr>
        <w:t>11.8. В случае изменения наименования, места нахождения, банковских или иных реквизитов Сторона обязана в течение 10 (десяти) рабочих дней со дня наступления указанных изменений известить об этом другую Сторону в письменной форме.</w:t>
      </w:r>
    </w:p>
    <w:p>
      <w:pPr>
        <w:pStyle w:val="Normal"/>
        <w:widowControl/>
        <w:overflowPunct w:val="false"/>
        <w:spacing w:lineRule="atLeast" w:line="240" w:before="0" w:after="0"/>
        <w:ind w:firstLine="720"/>
        <w:rPr>
          <w:sz w:val="20"/>
        </w:rPr>
      </w:pPr>
      <w:bookmarkStart w:id="81" w:name="sub_11207"/>
      <w:r>
        <w:rPr>
          <w:sz w:val="20"/>
        </w:rPr>
        <w:t>11.9.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Заказчик обязан внести соответствующие изменения в реестр контрактов, заключенных Заказчиком.</w:t>
      </w:r>
      <w:bookmarkEnd w:id="81"/>
    </w:p>
    <w:p>
      <w:pPr>
        <w:pStyle w:val="Normal"/>
        <w:widowControl/>
        <w:overflowPunct w:val="false"/>
        <w:spacing w:lineRule="atLeast" w:line="240" w:before="0" w:after="0"/>
        <w:ind w:firstLine="720"/>
        <w:rPr>
          <w:sz w:val="20"/>
        </w:rPr>
      </w:pPr>
      <w:r>
        <w:rPr>
          <w:sz w:val="20"/>
        </w:rPr>
      </w:r>
    </w:p>
    <w:p>
      <w:pPr>
        <w:pStyle w:val="-1"/>
        <w:widowControl w:val="false"/>
        <w:tabs>
          <w:tab w:val="clear" w:pos="0"/>
          <w:tab w:val="left" w:pos="1418" w:leader="none"/>
        </w:tabs>
        <w:spacing w:lineRule="atLeast" w:line="240"/>
        <w:jc w:val="center"/>
        <w:rPr>
          <w:sz w:val="20"/>
          <w:szCs w:val="20"/>
        </w:rPr>
      </w:pPr>
      <w:r>
        <w:rPr>
          <w:b/>
          <w:sz w:val="20"/>
          <w:szCs w:val="20"/>
        </w:rPr>
        <w:t>12. Обстоятельства непреодолимой силы</w:t>
      </w:r>
    </w:p>
    <w:p>
      <w:pPr>
        <w:pStyle w:val="-1"/>
        <w:widowControl w:val="false"/>
        <w:tabs>
          <w:tab w:val="clear" w:pos="0"/>
          <w:tab w:val="left" w:pos="1418" w:leader="none"/>
        </w:tabs>
        <w:spacing w:lineRule="atLeast" w:line="240"/>
        <w:ind w:firstLine="709"/>
        <w:rPr>
          <w:sz w:val="20"/>
          <w:szCs w:val="20"/>
        </w:rPr>
      </w:pPr>
      <w:r>
        <w:rPr>
          <w:sz w:val="20"/>
          <w:szCs w:val="20"/>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1"/>
        <w:widowControl w:val="false"/>
        <w:tabs>
          <w:tab w:val="clear" w:pos="0"/>
          <w:tab w:val="left" w:pos="1418" w:leader="none"/>
        </w:tabs>
        <w:spacing w:lineRule="atLeast" w:line="240"/>
        <w:ind w:firstLine="709"/>
        <w:rPr>
          <w:sz w:val="20"/>
          <w:szCs w:val="20"/>
        </w:rPr>
      </w:pPr>
      <w:r>
        <w:rPr>
          <w:sz w:val="20"/>
          <w:szCs w:val="20"/>
        </w:rPr>
        <w:t>12.2.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1"/>
        <w:widowControl w:val="false"/>
        <w:tabs>
          <w:tab w:val="clear" w:pos="0"/>
          <w:tab w:val="left" w:pos="1418" w:leader="none"/>
        </w:tabs>
        <w:spacing w:lineRule="atLeast" w:line="240"/>
        <w:ind w:firstLine="709"/>
        <w:rPr>
          <w:sz w:val="20"/>
          <w:szCs w:val="20"/>
        </w:rPr>
      </w:pPr>
      <w:r>
        <w:rPr>
          <w:sz w:val="20"/>
          <w:szCs w:val="20"/>
        </w:rPr>
        <w:t xml:space="preserve">12.3.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pPr>
        <w:pStyle w:val="-1"/>
        <w:widowControl w:val="false"/>
        <w:tabs>
          <w:tab w:val="clear" w:pos="0"/>
          <w:tab w:val="left" w:pos="1418" w:leader="none"/>
        </w:tabs>
        <w:spacing w:lineRule="atLeast" w:line="240"/>
        <w:ind w:firstLine="709"/>
        <w:rPr>
          <w:sz w:val="20"/>
          <w:szCs w:val="20"/>
        </w:rPr>
      </w:pPr>
      <w:r>
        <w:rPr>
          <w:sz w:val="20"/>
          <w:szCs w:val="20"/>
        </w:rPr>
        <w:t>12.4.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1"/>
        <w:widowControl w:val="false"/>
        <w:tabs>
          <w:tab w:val="clear" w:pos="0"/>
          <w:tab w:val="left" w:pos="1418" w:leader="none"/>
        </w:tabs>
        <w:spacing w:lineRule="atLeast" w:line="240"/>
        <w:jc w:val="center"/>
        <w:rPr>
          <w:sz w:val="20"/>
          <w:szCs w:val="20"/>
        </w:rPr>
      </w:pPr>
      <w:r>
        <w:rPr>
          <w:b/>
          <w:sz w:val="20"/>
          <w:szCs w:val="20"/>
        </w:rPr>
        <w:t>13. Уведомления</w:t>
      </w:r>
    </w:p>
    <w:p>
      <w:pPr>
        <w:pStyle w:val="-1"/>
        <w:widowControl w:val="false"/>
        <w:tabs>
          <w:tab w:val="clear" w:pos="0"/>
        </w:tabs>
        <w:spacing w:lineRule="atLeast" w:line="240"/>
        <w:ind w:firstLine="708"/>
        <w:rPr>
          <w:sz w:val="20"/>
          <w:szCs w:val="20"/>
        </w:rPr>
      </w:pPr>
      <w:r>
        <w:rPr>
          <w:sz w:val="20"/>
          <w:szCs w:val="20"/>
        </w:rPr>
        <w:t>13.1. Любое уведомление, которое одна Сторона направляет другой Стороне в соответствии с Контрактом, высылается в письменном виде по адресу другой Стороны с подтверждением о получении.</w:t>
      </w:r>
    </w:p>
    <w:p>
      <w:pPr>
        <w:pStyle w:val="-1"/>
        <w:widowControl w:val="false"/>
        <w:tabs>
          <w:tab w:val="clear" w:pos="0"/>
        </w:tabs>
        <w:spacing w:lineRule="atLeast" w:line="240"/>
        <w:ind w:firstLine="708"/>
        <w:rPr>
          <w:sz w:val="20"/>
          <w:szCs w:val="20"/>
        </w:rPr>
      </w:pPr>
      <w:r>
        <w:rPr>
          <w:sz w:val="20"/>
          <w:szCs w:val="20"/>
        </w:rPr>
      </w:r>
    </w:p>
    <w:p>
      <w:pPr>
        <w:pStyle w:val="-1"/>
        <w:widowControl w:val="false"/>
        <w:tabs>
          <w:tab w:val="clear" w:pos="0"/>
        </w:tabs>
        <w:spacing w:lineRule="atLeast" w:line="240"/>
        <w:jc w:val="center"/>
        <w:rPr>
          <w:sz w:val="20"/>
          <w:szCs w:val="20"/>
        </w:rPr>
      </w:pPr>
      <w:r>
        <w:rPr>
          <w:b/>
          <w:sz w:val="20"/>
          <w:szCs w:val="20"/>
        </w:rPr>
        <w:t>14. Дополнительные условия и заключительные положения</w:t>
      </w:r>
    </w:p>
    <w:p>
      <w:pPr>
        <w:pStyle w:val="-1"/>
        <w:widowControl w:val="false"/>
        <w:tabs>
          <w:tab w:val="clear" w:pos="0"/>
        </w:tabs>
        <w:spacing w:lineRule="atLeast" w:line="240"/>
        <w:ind w:firstLine="708"/>
        <w:rPr>
          <w:sz w:val="20"/>
          <w:szCs w:val="20"/>
        </w:rPr>
      </w:pPr>
      <w:r>
        <w:rPr>
          <w:sz w:val="20"/>
          <w:szCs w:val="20"/>
        </w:rPr>
        <w:t>14.1. Во всем, что не предусмотрено Контрактом, Стороны руководствуются законодательством Российской Федерации.</w:t>
      </w:r>
    </w:p>
    <w:p>
      <w:pPr>
        <w:pStyle w:val="-1"/>
        <w:widowControl w:val="false"/>
        <w:tabs>
          <w:tab w:val="clear" w:pos="0"/>
        </w:tabs>
        <w:spacing w:lineRule="atLeast" w:line="240"/>
        <w:ind w:firstLine="708"/>
        <w:rPr>
          <w:sz w:val="20"/>
          <w:szCs w:val="20"/>
        </w:rPr>
      </w:pPr>
      <w:r>
        <w:rPr>
          <w:sz w:val="20"/>
          <w:szCs w:val="20"/>
        </w:rPr>
        <w:t>14.2. Обязательства по Контракту считаются выполненными Поставщиком после подписания Сторонами Акта приема-передачи Товара (</w:t>
      </w:r>
      <w:r>
        <w:fldChar w:fldCharType="begin"/>
      </w:r>
      <w:r>
        <w:rPr>
          <w:rStyle w:val="Hyperlink"/>
          <w:sz w:val="20"/>
          <w:u w:val="none"/>
          <w:szCs w:val="20"/>
          <w:color w:val="000000"/>
        </w:rPr>
        <w:instrText xml:space="preserve"> HYPERLINK "../../../../../../C:%5CUsers%5Cuser%5CDesktop%5C!%D0%B2%20%D1%80%D0%B0%D0%B1%D0%BE%D1%82%D0%B5%5C%D0%9A%D1%80%D0%BE%D1%82_2020%5C%D0%AD%D0%9A%D0%A1_2%20(4901666,8)%5C%D0%9F%D1%80%D0%B8%D0%BB%D0%BE%D0%B6%D0%B5%D0%BD%D0%B8%D0%B5%20%E2%84%963_%D0%9A%D0%BE%D0%BD%D1%82%D1%80%D0%B0%D0%BA%D1%82!!!.docx" \l "sub_4000"</w:instrText>
      </w:r>
      <w:r>
        <w:rPr>
          <w:rStyle w:val="Hyperlink"/>
          <w:sz w:val="20"/>
          <w:u w:val="none"/>
          <w:szCs w:val="20"/>
          <w:color w:val="000000"/>
        </w:rPr>
        <w:fldChar w:fldCharType="separate"/>
      </w:r>
      <w:r>
        <w:rPr>
          <w:rStyle w:val="Hyperlink"/>
          <w:color w:val="000000"/>
          <w:sz w:val="20"/>
          <w:szCs w:val="20"/>
          <w:u w:val="none"/>
        </w:rPr>
        <w:t>приложение №3</w:t>
      </w:r>
      <w:r>
        <w:rPr>
          <w:rStyle w:val="Hyperlink"/>
          <w:sz w:val="20"/>
          <w:u w:val="none"/>
          <w:szCs w:val="20"/>
          <w:color w:val="000000"/>
        </w:rPr>
        <w:fldChar w:fldCharType="end"/>
      </w:r>
      <w:r>
        <w:rPr>
          <w:sz w:val="20"/>
          <w:szCs w:val="20"/>
        </w:rPr>
        <w:t xml:space="preserve"> к Контракту).</w:t>
      </w:r>
    </w:p>
    <w:p>
      <w:pPr>
        <w:pStyle w:val="Style30"/>
        <w:widowControl w:val="false"/>
        <w:spacing w:lineRule="atLeast" w:line="240"/>
        <w:ind w:firstLine="709"/>
        <w:rPr>
          <w:sz w:val="20"/>
          <w:szCs w:val="20"/>
        </w:rPr>
      </w:pPr>
      <w:r>
        <w:rPr>
          <w:sz w:val="20"/>
          <w:szCs w:val="20"/>
        </w:rPr>
        <w:t xml:space="preserve">14.3. </w:t>
      </w:r>
      <w:r>
        <w:rPr>
          <w:spacing w:val="-2"/>
          <w:sz w:val="20"/>
          <w:szCs w:val="20"/>
        </w:rPr>
        <w:t>В случае возникновения между Сторонами споров и разногласий, вытекающих из кон</w:t>
      </w:r>
      <w:r>
        <w:rPr>
          <w:sz w:val="20"/>
          <w:szCs w:val="20"/>
        </w:rPr>
        <w:t>тракта или связанных с ним, Стороны принимают все меры к их разрешению путем взаимных переговоров или в претензионном порядке.</w:t>
      </w:r>
    </w:p>
    <w:p>
      <w:pPr>
        <w:pStyle w:val="Style30"/>
        <w:widowControl w:val="false"/>
        <w:spacing w:lineRule="atLeast" w:line="240"/>
        <w:ind w:firstLine="709"/>
        <w:rPr>
          <w:sz w:val="20"/>
          <w:szCs w:val="20"/>
        </w:rPr>
      </w:pPr>
      <w:r>
        <w:rPr>
          <w:sz w:val="20"/>
          <w:szCs w:val="20"/>
        </w:rPr>
        <w:t>Е</w:t>
      </w:r>
      <w:r>
        <w:rPr>
          <w:spacing w:val="-1"/>
          <w:sz w:val="20"/>
          <w:szCs w:val="20"/>
        </w:rPr>
        <w:t>сли Сторонам не удается разрешить возникшие споры или разногласия путем взаим</w:t>
      </w:r>
      <w:r>
        <w:rPr>
          <w:spacing w:val="-2"/>
          <w:sz w:val="20"/>
          <w:szCs w:val="20"/>
        </w:rPr>
        <w:t>ных переговоров или</w:t>
      </w:r>
      <w:r>
        <w:rPr>
          <w:sz w:val="20"/>
          <w:szCs w:val="20"/>
        </w:rPr>
        <w:t xml:space="preserve"> в претензионном порядке,</w:t>
      </w:r>
      <w:r>
        <w:rPr>
          <w:spacing w:val="-2"/>
          <w:sz w:val="20"/>
          <w:szCs w:val="20"/>
        </w:rPr>
        <w:t xml:space="preserve"> то такие споры и разногласия будут разрешаться в Арбитражном суде </w:t>
      </w:r>
      <w:r>
        <w:rPr>
          <w:spacing w:val="-2"/>
          <w:sz w:val="20"/>
          <w:szCs w:val="20"/>
        </w:rPr>
        <w:t>г. Москвы</w:t>
      </w:r>
      <w:r>
        <w:rPr>
          <w:spacing w:val="-1"/>
          <w:sz w:val="20"/>
          <w:szCs w:val="20"/>
        </w:rPr>
        <w:t xml:space="preserve"> в соответствии с законодательством Российской Федерации.</w:t>
      </w:r>
    </w:p>
    <w:p>
      <w:pPr>
        <w:pStyle w:val="-1"/>
        <w:widowControl w:val="false"/>
        <w:tabs>
          <w:tab w:val="clear" w:pos="0"/>
        </w:tabs>
        <w:spacing w:lineRule="atLeast" w:line="240"/>
        <w:ind w:firstLine="708"/>
        <w:rPr>
          <w:sz w:val="20"/>
          <w:szCs w:val="20"/>
        </w:rPr>
      </w:pPr>
      <w:r>
        <w:rPr>
          <w:sz w:val="20"/>
          <w:szCs w:val="20"/>
        </w:rPr>
        <w:t>14.4. Приложения к Контракту являются его неотъемлемой частью:</w:t>
      </w:r>
    </w:p>
    <w:p>
      <w:pPr>
        <w:pStyle w:val="-1"/>
        <w:widowControl w:val="false"/>
        <w:tabs>
          <w:tab w:val="clear" w:pos="0"/>
        </w:tabs>
        <w:spacing w:lineRule="atLeast" w:line="240"/>
        <w:ind w:firstLine="708"/>
        <w:rPr>
          <w:sz w:val="20"/>
          <w:szCs w:val="20"/>
        </w:rPr>
      </w:pPr>
      <w:r>
        <w:rPr>
          <w:sz w:val="20"/>
          <w:szCs w:val="20"/>
        </w:rPr>
        <w:t>14.4.1. Приложение № 1 – Спецификация;</w:t>
      </w:r>
    </w:p>
    <w:p>
      <w:pPr>
        <w:pStyle w:val="-1"/>
        <w:widowControl w:val="false"/>
        <w:tabs>
          <w:tab w:val="clear" w:pos="0"/>
        </w:tabs>
        <w:spacing w:lineRule="atLeast" w:line="240"/>
        <w:ind w:firstLine="708"/>
        <w:rPr>
          <w:sz w:val="20"/>
          <w:szCs w:val="20"/>
        </w:rPr>
      </w:pPr>
      <w:r>
        <w:rPr>
          <w:sz w:val="20"/>
          <w:szCs w:val="20"/>
        </w:rPr>
        <w:t>14.4.2. Приложение № 2 – Технические требования;</w:t>
      </w:r>
    </w:p>
    <w:p>
      <w:pPr>
        <w:pStyle w:val="-1"/>
        <w:widowControl w:val="false"/>
        <w:tabs>
          <w:tab w:val="clear" w:pos="0"/>
        </w:tabs>
        <w:spacing w:lineRule="atLeast" w:line="240"/>
        <w:ind w:firstLine="708"/>
        <w:rPr>
          <w:sz w:val="20"/>
          <w:szCs w:val="20"/>
        </w:rPr>
      </w:pPr>
      <w:r>
        <w:rPr>
          <w:sz w:val="20"/>
          <w:szCs w:val="20"/>
        </w:rPr>
        <w:t>14.4.3. Приложение № 3 – Акт приема-передачи.</w:t>
      </w:r>
    </w:p>
    <w:p>
      <w:pPr>
        <w:pStyle w:val="Normal"/>
        <w:widowControl/>
        <w:overflowPunct w:val="false"/>
        <w:spacing w:lineRule="atLeast" w:line="240" w:before="0" w:after="0"/>
        <w:jc w:val="center"/>
        <w:textAlignment w:val="auto"/>
        <w:rPr>
          <w:sz w:val="20"/>
        </w:rPr>
      </w:pPr>
      <w:r>
        <w:rPr>
          <w:b/>
          <w:sz w:val="20"/>
        </w:rPr>
        <w:t>15. Реквизиты и подписи Сторон</w:t>
      </w:r>
    </w:p>
    <w:tbl>
      <w:tblPr>
        <w:tblW w:w="9683" w:type="dxa"/>
        <w:jc w:val="left"/>
        <w:tblInd w:w="108" w:type="dxa"/>
        <w:tblLayout w:type="fixed"/>
        <w:tblCellMar>
          <w:top w:w="0" w:type="dxa"/>
          <w:left w:w="108" w:type="dxa"/>
          <w:bottom w:w="0" w:type="dxa"/>
          <w:right w:w="108" w:type="dxa"/>
        </w:tblCellMar>
        <w:tblLook w:val="0000"/>
      </w:tblPr>
      <w:tblGrid>
        <w:gridCol w:w="4915"/>
        <w:gridCol w:w="245"/>
        <w:gridCol w:w="4523"/>
      </w:tblGrid>
      <w:tr>
        <w:trPr>
          <w:trHeight w:val="4488" w:hRule="atLeast"/>
        </w:trPr>
        <w:tc>
          <w:tcPr>
            <w:tcW w:w="4915" w:type="dxa"/>
            <w:tcBorders/>
            <w:shd w:color="auto" w:fill="auto" w:val="clear"/>
          </w:tcPr>
          <w:p>
            <w:pPr>
              <w:pStyle w:val="Normal"/>
              <w:overflowPunct w:val="false"/>
              <w:spacing w:lineRule="atLeast" w:line="240" w:before="0" w:after="0"/>
              <w:jc w:val="center"/>
              <w:textAlignment w:val="auto"/>
              <w:rPr>
                <w:sz w:val="20"/>
              </w:rPr>
            </w:pPr>
            <w:r>
              <w:rPr>
                <w:b/>
                <w:sz w:val="20"/>
              </w:rPr>
              <w:t>Заказчик:</w:t>
            </w:r>
          </w:p>
          <w:p>
            <w:pPr>
              <w:pStyle w:val="Normal"/>
              <w:spacing w:lineRule="atLeast" w:line="240" w:before="0" w:after="0"/>
              <w:ind w:firstLine="12"/>
              <w:rPr>
                <w:b/>
                <w:sz w:val="20"/>
              </w:rPr>
            </w:pPr>
            <w:r>
              <w:rPr>
                <w:b w:val="false"/>
                <w:bCs w:val="false"/>
                <w:sz w:val="20"/>
              </w:rPr>
              <w:t>Главное межрегиональное (специализированное) управление Федеральной службы судебных приставов (ГМУ ФССП России)</w:t>
            </w:r>
          </w:p>
          <w:p>
            <w:pPr>
              <w:pStyle w:val="Normal"/>
              <w:spacing w:lineRule="atLeast" w:line="240" w:before="0" w:after="0"/>
              <w:ind w:firstLine="12"/>
              <w:rPr>
                <w:b w:val="false"/>
                <w:bCs w:val="false"/>
              </w:rPr>
            </w:pPr>
            <w:r>
              <w:rPr>
                <w:b w:val="false"/>
                <w:bCs w:val="false"/>
                <w:sz w:val="20"/>
              </w:rPr>
              <w:t>Адреса:</w:t>
            </w:r>
          </w:p>
          <w:p>
            <w:pPr>
              <w:pStyle w:val="Normal"/>
              <w:spacing w:lineRule="atLeast" w:line="240" w:before="0" w:after="0"/>
              <w:ind w:firstLine="12"/>
              <w:rPr>
                <w:b w:val="false"/>
                <w:bCs w:val="false"/>
              </w:rPr>
            </w:pPr>
            <w:r>
              <w:rPr>
                <w:b w:val="false"/>
                <w:bCs w:val="false"/>
                <w:sz w:val="20"/>
              </w:rPr>
              <w:t>Юридический: 1235009, г. Москва, п</w:t>
            </w:r>
          </w:p>
          <w:p>
            <w:pPr>
              <w:pStyle w:val="Normal"/>
              <w:spacing w:lineRule="atLeast" w:line="240" w:before="0" w:after="0"/>
              <w:ind w:firstLine="12"/>
              <w:rPr>
                <w:b w:val="false"/>
                <w:bCs w:val="false"/>
              </w:rPr>
            </w:pPr>
            <w:r>
              <w:rPr>
                <w:b w:val="false"/>
                <w:bCs w:val="false"/>
                <w:sz w:val="20"/>
              </w:rPr>
              <w:t>ер. Газетный, д.7, стр.1</w:t>
            </w:r>
          </w:p>
          <w:p>
            <w:pPr>
              <w:pStyle w:val="Normal"/>
              <w:spacing w:lineRule="atLeast" w:line="240" w:before="0" w:after="0"/>
              <w:ind w:firstLine="12"/>
              <w:rPr>
                <w:b w:val="false"/>
                <w:bCs w:val="false"/>
              </w:rPr>
            </w:pPr>
            <w:r>
              <w:rPr>
                <w:b w:val="false"/>
                <w:bCs w:val="false"/>
                <w:sz w:val="20"/>
              </w:rPr>
              <w:t>-Фактический: г. Москва, проспект Мира, д.105, стр.1</w:t>
            </w:r>
          </w:p>
          <w:p>
            <w:pPr>
              <w:pStyle w:val="Normal"/>
              <w:spacing w:lineRule="atLeast" w:line="240" w:before="0" w:after="0"/>
              <w:ind w:firstLine="12"/>
              <w:rPr>
                <w:b w:val="false"/>
                <w:bCs w:val="false"/>
              </w:rPr>
            </w:pPr>
            <w:r>
              <w:rPr>
                <w:b w:val="false"/>
                <w:bCs w:val="false"/>
                <w:sz w:val="20"/>
              </w:rPr>
              <w:t>ОГРН 1227700435270</w:t>
            </w:r>
          </w:p>
          <w:p>
            <w:pPr>
              <w:pStyle w:val="Normal"/>
              <w:spacing w:lineRule="atLeast" w:line="240" w:before="0" w:after="0"/>
              <w:ind w:firstLine="12"/>
              <w:rPr>
                <w:b w:val="false"/>
                <w:bCs w:val="false"/>
              </w:rPr>
            </w:pPr>
            <w:r>
              <w:rPr>
                <w:b w:val="false"/>
                <w:bCs w:val="false"/>
                <w:sz w:val="20"/>
              </w:rPr>
              <w:t>ОКПО 75807016</w:t>
            </w:r>
          </w:p>
          <w:p>
            <w:pPr>
              <w:pStyle w:val="Normal"/>
              <w:spacing w:lineRule="atLeast" w:line="240" w:before="0" w:after="0"/>
              <w:ind w:firstLine="12"/>
              <w:rPr>
                <w:b w:val="false"/>
                <w:bCs w:val="false"/>
              </w:rPr>
            </w:pPr>
            <w:r>
              <w:rPr>
                <w:b w:val="false"/>
                <w:bCs w:val="false"/>
                <w:sz w:val="20"/>
              </w:rPr>
              <w:t>ИНН  9703098444</w:t>
            </w:r>
          </w:p>
          <w:p>
            <w:pPr>
              <w:pStyle w:val="Normal"/>
              <w:spacing w:lineRule="atLeast" w:line="240" w:before="0" w:after="0"/>
              <w:ind w:firstLine="12"/>
              <w:rPr>
                <w:b w:val="false"/>
                <w:bCs w:val="false"/>
              </w:rPr>
            </w:pPr>
            <w:r>
              <w:rPr>
                <w:b w:val="false"/>
                <w:bCs w:val="false"/>
                <w:sz w:val="20"/>
              </w:rPr>
              <w:t>КПП 770301001</w:t>
            </w:r>
          </w:p>
          <w:p>
            <w:pPr>
              <w:pStyle w:val="Normal"/>
              <w:spacing w:lineRule="atLeast" w:line="240" w:before="0" w:after="0"/>
              <w:ind w:firstLine="12"/>
              <w:rPr>
                <w:b w:val="false"/>
                <w:bCs w:val="false"/>
              </w:rPr>
            </w:pPr>
            <w:r>
              <w:rPr>
                <w:b w:val="false"/>
                <w:bCs w:val="false"/>
                <w:sz w:val="20"/>
              </w:rPr>
              <w:t>БИК 004525988</w:t>
            </w:r>
          </w:p>
          <w:p>
            <w:pPr>
              <w:pStyle w:val="Normal"/>
              <w:spacing w:lineRule="atLeast" w:line="240" w:before="0" w:after="0"/>
              <w:ind w:firstLine="12"/>
              <w:rPr>
                <w:b w:val="false"/>
                <w:bCs w:val="false"/>
              </w:rPr>
            </w:pPr>
            <w:r>
              <w:rPr>
                <w:b w:val="false"/>
                <w:bCs w:val="false"/>
                <w:sz w:val="20"/>
              </w:rPr>
              <w:t>Бюджетный счет 03211643000000017300</w:t>
            </w:r>
          </w:p>
          <w:p>
            <w:pPr>
              <w:pStyle w:val="Normal"/>
              <w:spacing w:lineRule="atLeast" w:line="240" w:before="0" w:after="0"/>
              <w:ind w:firstLine="12"/>
              <w:rPr>
                <w:b w:val="false"/>
                <w:bCs w:val="false"/>
              </w:rPr>
            </w:pPr>
            <w:r>
              <w:rPr>
                <w:b w:val="false"/>
                <w:bCs w:val="false"/>
                <w:sz w:val="20"/>
              </w:rPr>
              <w:t xml:space="preserve">в </w:t>
            </w:r>
            <w:r>
              <w:rPr>
                <w:b w:val="false"/>
                <w:bCs w:val="false"/>
                <w:sz w:val="20"/>
              </w:rPr>
              <w:t xml:space="preserve">ОКЦ №1 </w:t>
            </w:r>
            <w:r>
              <w:rPr>
                <w:b w:val="false"/>
                <w:bCs w:val="false"/>
                <w:sz w:val="20"/>
              </w:rPr>
              <w:t>ГУ БАНКА РОССИИ ПО ЦФО//УФК ПО Г. МОСКВЕ г. Москва</w:t>
            </w:r>
          </w:p>
          <w:p>
            <w:pPr>
              <w:pStyle w:val="Normal"/>
              <w:spacing w:lineRule="atLeast" w:line="240" w:before="0" w:after="0"/>
              <w:ind w:firstLine="12"/>
              <w:rPr>
                <w:b w:val="false"/>
                <w:bCs w:val="false"/>
              </w:rPr>
            </w:pPr>
            <w:r>
              <w:rPr>
                <w:b w:val="false"/>
                <w:bCs w:val="false"/>
                <w:sz w:val="20"/>
              </w:rPr>
              <w:t>к/с 40102810545370000003</w:t>
            </w:r>
          </w:p>
          <w:p>
            <w:pPr>
              <w:pStyle w:val="Normal"/>
              <w:spacing w:lineRule="atLeast" w:line="240" w:before="0" w:after="0"/>
              <w:ind w:firstLine="12"/>
              <w:rPr>
                <w:b w:val="false"/>
                <w:bCs w:val="false"/>
              </w:rPr>
            </w:pPr>
            <w:r>
              <w:rPr>
                <w:b w:val="false"/>
                <w:bCs w:val="false"/>
                <w:sz w:val="20"/>
              </w:rPr>
              <w:t>Лицевой счет 03731F19100</w:t>
            </w:r>
          </w:p>
          <w:p>
            <w:pPr>
              <w:pStyle w:val="Normal"/>
              <w:spacing w:lineRule="atLeast" w:line="240" w:before="0" w:after="0"/>
              <w:ind w:firstLine="12"/>
              <w:rPr>
                <w:b w:val="false"/>
                <w:bCs w:val="false"/>
              </w:rPr>
            </w:pPr>
            <w:r>
              <w:rPr>
                <w:b w:val="false"/>
                <w:bCs w:val="false"/>
                <w:sz w:val="20"/>
              </w:rPr>
              <w:t>Телефон 8 (495) 249-30-73</w:t>
            </w:r>
          </w:p>
          <w:p>
            <w:pPr>
              <w:pStyle w:val="Normal"/>
              <w:spacing w:lineRule="atLeast" w:line="240" w:before="0" w:after="0"/>
              <w:ind w:firstLine="12"/>
              <w:rPr>
                <w:b w:val="false"/>
                <w:bCs w:val="false"/>
              </w:rPr>
            </w:pPr>
            <w:r>
              <w:rPr>
                <w:b w:val="false"/>
                <w:bCs w:val="false"/>
                <w:sz w:val="20"/>
              </w:rPr>
              <w:t>Электронный адрес: mto@г98.fssp.gov.ru</w:t>
            </w:r>
          </w:p>
          <w:p>
            <w:pPr>
              <w:pStyle w:val="Normal"/>
              <w:spacing w:lineRule="atLeast" w:line="240" w:before="0" w:after="0"/>
              <w:ind w:firstLine="12"/>
              <w:rPr>
                <w:b w:val="false"/>
                <w:bCs w:val="false"/>
              </w:rPr>
            </w:pPr>
            <w:r>
              <w:rPr>
                <w:b w:val="false"/>
                <w:bCs w:val="false"/>
              </w:rPr>
            </w:r>
          </w:p>
          <w:p>
            <w:pPr>
              <w:pStyle w:val="Normal"/>
              <w:spacing w:lineRule="atLeast" w:line="240" w:before="0" w:after="0"/>
              <w:ind w:firstLine="12"/>
              <w:rPr/>
            </w:pPr>
            <w:r>
              <w:rPr>
                <w:b w:val="false"/>
                <w:bCs w:val="false"/>
                <w:sz w:val="20"/>
              </w:rPr>
              <w:t>З</w:t>
            </w:r>
            <w:r>
              <w:rPr>
                <w:b w:val="false"/>
                <w:bCs w:val="false"/>
                <w:sz w:val="20"/>
              </w:rPr>
              <w:t>аместител</w:t>
            </w:r>
            <w:r>
              <w:rPr>
                <w:b w:val="false"/>
                <w:bCs w:val="false"/>
                <w:sz w:val="20"/>
              </w:rPr>
              <w:t>ь</w:t>
            </w:r>
            <w:r>
              <w:rPr>
                <w:b w:val="false"/>
                <w:bCs w:val="false"/>
                <w:sz w:val="20"/>
              </w:rPr>
              <w:t xml:space="preserve"> руководителя ГМУ ФССП России </w:t>
            </w:r>
          </w:p>
          <w:p>
            <w:pPr>
              <w:pStyle w:val="Normal"/>
              <w:spacing w:lineRule="atLeast" w:line="240" w:before="0" w:after="0"/>
              <w:ind w:firstLine="12"/>
              <w:rPr>
                <w:b/>
                <w:sz w:val="20"/>
              </w:rPr>
            </w:pPr>
            <w:r>
              <w:rPr/>
            </w:r>
          </w:p>
          <w:p>
            <w:pPr>
              <w:pStyle w:val="Normal"/>
              <w:spacing w:lineRule="atLeast" w:line="240" w:before="0" w:after="0"/>
              <w:ind w:firstLine="12"/>
              <w:rPr>
                <w:b/>
                <w:sz w:val="20"/>
              </w:rPr>
            </w:pPr>
            <w:r>
              <w:rPr>
                <w:b/>
                <w:sz w:val="20"/>
              </w:rPr>
              <w:t>_____________________</w:t>
            </w:r>
            <w:r>
              <w:rPr>
                <w:b w:val="false"/>
                <w:bCs w:val="false"/>
                <w:sz w:val="20"/>
              </w:rPr>
              <w:t xml:space="preserve"> П.В. Буренков</w:t>
            </w:r>
          </w:p>
          <w:p>
            <w:pPr>
              <w:pStyle w:val="Normal"/>
              <w:spacing w:lineRule="atLeast" w:line="240" w:before="0" w:after="0"/>
              <w:ind w:firstLine="12"/>
              <w:jc w:val="left"/>
              <w:rPr>
                <w:sz w:val="20"/>
              </w:rPr>
            </w:pPr>
            <w:r>
              <w:rPr>
                <w:sz w:val="20"/>
              </w:rPr>
              <w:t>Подписано усиленной электронной подписью</w:t>
            </w:r>
          </w:p>
        </w:tc>
        <w:tc>
          <w:tcPr>
            <w:tcW w:w="245" w:type="dxa"/>
            <w:tcBorders/>
            <w:shd w:color="auto" w:fill="auto" w:val="clear"/>
          </w:tcPr>
          <w:p>
            <w:pPr>
              <w:pStyle w:val="22"/>
              <w:snapToGrid w:val="false"/>
              <w:spacing w:lineRule="atLeast" w:line="240" w:before="0" w:after="0"/>
              <w:ind w:firstLine="709" w:left="0"/>
              <w:rPr>
                <w:b/>
                <w:color w:val="000000"/>
                <w:sz w:val="20"/>
                <w:szCs w:val="20"/>
                <w:lang w:eastAsia="ar-SA"/>
              </w:rPr>
            </w:pPr>
            <w:r>
              <w:rPr>
                <w:b/>
                <w:color w:val="000000"/>
                <w:sz w:val="20"/>
                <w:szCs w:val="20"/>
                <w:lang w:eastAsia="ar-SA"/>
              </w:rPr>
            </w:r>
          </w:p>
        </w:tc>
        <w:tc>
          <w:tcPr>
            <w:tcW w:w="4523" w:type="dxa"/>
            <w:tcBorders/>
            <w:shd w:color="auto" w:fill="auto" w:val="clear"/>
          </w:tcPr>
          <w:p>
            <w:pPr>
              <w:pStyle w:val="22"/>
              <w:snapToGrid w:val="false"/>
              <w:spacing w:lineRule="atLeast" w:line="240" w:before="0" w:after="0"/>
              <w:ind w:hanging="0" w:left="0"/>
              <w:jc w:val="center"/>
              <w:rPr>
                <w:sz w:val="20"/>
                <w:szCs w:val="20"/>
              </w:rPr>
            </w:pPr>
            <w:r>
              <w:rPr>
                <w:b/>
                <w:color w:val="000000"/>
                <w:sz w:val="20"/>
                <w:szCs w:val="20"/>
              </w:rPr>
              <w:t>Поставщик:</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tabs>
                <w:tab w:val="clear" w:pos="708"/>
                <w:tab w:val="left" w:pos="1290" w:leader="none"/>
              </w:tabs>
              <w:spacing w:lineRule="atLeast" w:line="240" w:before="0" w:after="0"/>
              <w:rPr>
                <w:sz w:val="20"/>
              </w:rPr>
            </w:pPr>
            <w:r>
              <w:rPr>
                <w:sz w:val="20"/>
              </w:rPr>
            </w:r>
          </w:p>
        </w:tc>
      </w:tr>
    </w:tbl>
    <w:p>
      <w:pPr>
        <w:pStyle w:val="Normal"/>
        <w:widowControl/>
        <w:overflowPunct w:val="false"/>
        <w:spacing w:lineRule="atLeast" w:line="240" w:before="0" w:after="0"/>
        <w:textAlignment w:val="auto"/>
        <w:rPr>
          <w:sz w:val="20"/>
        </w:rPr>
      </w:pPr>
      <w:r>
        <w:rPr>
          <w:sz w:val="20"/>
        </w:rPr>
      </w:r>
    </w:p>
    <w:p>
      <w:pPr>
        <w:pStyle w:val="Normal"/>
        <w:widowControl/>
        <w:suppressAutoHyphens w:val="false"/>
        <w:overflowPunct w:val="false"/>
        <w:spacing w:lineRule="auto" w:line="240" w:before="0" w:after="0"/>
        <w:jc w:val="left"/>
        <w:textAlignment w:val="auto"/>
        <w:rPr>
          <w:sz w:val="20"/>
        </w:rPr>
      </w:pPr>
      <w:r>
        <w:rPr>
          <w:sz w:val="20"/>
        </w:rPr>
      </w:r>
      <w:r>
        <w:br w:type="page"/>
      </w:r>
    </w:p>
    <w:p>
      <w:pPr>
        <w:pStyle w:val="Normal"/>
        <w:widowControl/>
        <w:overflowPunct w:val="false"/>
        <w:spacing w:lineRule="atLeast" w:line="240" w:before="0" w:after="0"/>
        <w:jc w:val="right"/>
        <w:textAlignment w:val="auto"/>
        <w:rPr>
          <w:sz w:val="20"/>
        </w:rPr>
      </w:pPr>
      <w:r>
        <w:rPr/>
      </w:r>
    </w:p>
    <w:p>
      <w:pPr>
        <w:pStyle w:val="Normal"/>
        <w:widowControl/>
        <w:overflowPunct w:val="false"/>
        <w:spacing w:lineRule="atLeast" w:line="240" w:before="0" w:after="0"/>
        <w:jc w:val="right"/>
        <w:textAlignment w:val="auto"/>
        <w:rPr>
          <w:sz w:val="20"/>
        </w:rPr>
      </w:pPr>
      <w:r>
        <w:rPr>
          <w:sz w:val="20"/>
        </w:rPr>
        <w:t>Приложение № 1 к контракту</w:t>
      </w:r>
    </w:p>
    <w:p>
      <w:pPr>
        <w:pStyle w:val="Normal"/>
        <w:widowControl/>
        <w:overflowPunct w:val="false"/>
        <w:spacing w:lineRule="atLeast" w:line="240" w:before="0" w:after="0"/>
        <w:jc w:val="right"/>
        <w:textAlignment w:val="auto"/>
        <w:rPr>
          <w:sz w:val="20"/>
        </w:rPr>
      </w:pPr>
      <w:r>
        <w:rPr>
          <w:sz w:val="20"/>
        </w:rPr>
        <w:t xml:space="preserve">№ </w:t>
      </w:r>
      <w:r>
        <w:rPr>
          <w:sz w:val="20"/>
        </w:rPr>
        <w:t>______</w:t>
      </w:r>
      <w:r>
        <w:rPr>
          <w:sz w:val="20"/>
        </w:rPr>
        <w:t xml:space="preserve"> от  «___» </w:t>
      </w:r>
      <w:r>
        <w:rPr>
          <w:sz w:val="20"/>
        </w:rPr>
        <w:t>____</w:t>
      </w:r>
      <w:r>
        <w:rPr>
          <w:sz w:val="20"/>
        </w:rPr>
        <w:t xml:space="preserve"> 202</w:t>
      </w:r>
      <w:r>
        <w:rPr>
          <w:sz w:val="20"/>
        </w:rPr>
        <w:t>6</w:t>
      </w:r>
      <w:r>
        <w:rPr>
          <w:sz w:val="20"/>
        </w:rPr>
        <w:t xml:space="preserve"> г.</w:t>
      </w:r>
    </w:p>
    <w:p>
      <w:pPr>
        <w:pStyle w:val="Normal"/>
        <w:spacing w:lineRule="atLeast" w:line="240" w:before="0" w:after="0"/>
        <w:jc w:val="center"/>
        <w:rPr>
          <w:sz w:val="20"/>
        </w:rPr>
      </w:pPr>
      <w:r>
        <w:rPr>
          <w:sz w:val="20"/>
        </w:rPr>
      </w:r>
    </w:p>
    <w:p>
      <w:pPr>
        <w:pStyle w:val="Normal"/>
        <w:spacing w:lineRule="atLeast" w:line="240" w:before="0" w:after="0"/>
        <w:jc w:val="center"/>
        <w:rPr>
          <w:sz w:val="20"/>
        </w:rPr>
      </w:pPr>
      <w:r>
        <w:rPr>
          <w:sz w:val="20"/>
        </w:rPr>
        <w:t>СПЕЦИФИКАЦИЯ</w:t>
      </w:r>
    </w:p>
    <w:p>
      <w:pPr>
        <w:pStyle w:val="Normal"/>
        <w:spacing w:lineRule="atLeast" w:line="240" w:before="0" w:after="0"/>
        <w:jc w:val="center"/>
        <w:rPr>
          <w:sz w:val="20"/>
        </w:rPr>
      </w:pPr>
      <w:r>
        <w:rPr>
          <w:sz w:val="20"/>
        </w:rPr>
      </w:r>
    </w:p>
    <w:tbl>
      <w:tblPr>
        <w:tblW w:w="10095" w:type="dxa"/>
        <w:jc w:val="center"/>
        <w:tblInd w:w="0" w:type="dxa"/>
        <w:tblLayout w:type="fixed"/>
        <w:tblCellMar>
          <w:top w:w="0" w:type="dxa"/>
          <w:left w:w="108" w:type="dxa"/>
          <w:bottom w:w="0" w:type="dxa"/>
          <w:right w:w="108" w:type="dxa"/>
        </w:tblCellMar>
        <w:tblLook w:val="0000"/>
      </w:tblPr>
      <w:tblGrid>
        <w:gridCol w:w="567"/>
        <w:gridCol w:w="3402"/>
        <w:gridCol w:w="1022"/>
        <w:gridCol w:w="1134"/>
        <w:gridCol w:w="1417"/>
        <w:gridCol w:w="2552"/>
      </w:tblGrid>
      <w:tr>
        <w:trPr>
          <w:tblHeader w:val="true"/>
          <w:trHeight w:val="2187" w:hRule="atLeast"/>
          <w:cantSplit w:val="true"/>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 xml:space="preserve">№ </w:t>
            </w:r>
            <w:r>
              <w:rPr>
                <w:sz w:val="20"/>
              </w:rPr>
              <w:t>п/п</w:t>
            </w:r>
          </w:p>
        </w:tc>
        <w:tc>
          <w:tcPr>
            <w:tcW w:w="34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rFonts w:eastAsia="Calibri"/>
                <w:sz w:val="20"/>
                <w:lang w:eastAsia="en-US"/>
              </w:rPr>
            </w:pPr>
            <w:r>
              <w:rPr>
                <w:sz w:val="20"/>
              </w:rPr>
              <w:t>Наименование</w:t>
              <w:br/>
              <w:t xml:space="preserve">Товара, товарный знак (при наличии), </w:t>
            </w:r>
          </w:p>
          <w:p>
            <w:pPr>
              <w:pStyle w:val="Normal"/>
              <w:spacing w:lineRule="atLeast" w:line="240" w:before="0" w:after="0"/>
              <w:jc w:val="center"/>
              <w:rPr>
                <w:sz w:val="20"/>
              </w:rPr>
            </w:pPr>
            <w:r>
              <w:rPr>
                <w:rFonts w:eastAsia="Calibri"/>
                <w:sz w:val="20"/>
                <w:lang w:eastAsia="en-US"/>
              </w:rPr>
              <w:t>наименование страны происхождения Товара</w:t>
            </w:r>
          </w:p>
        </w:tc>
        <w:tc>
          <w:tcPr>
            <w:tcW w:w="10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Ед. измерения</w:t>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 xml:space="preserve">Количество, в ед. </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Цена за ед., включая услуги по поставке, сборке, монтажу, руб. (включая НДС)</w:t>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Общая стоимость, включая услуги по поставке, сборке, монтажу, руб. (включая НДС)</w:t>
            </w:r>
          </w:p>
        </w:tc>
      </w:tr>
      <w:tr>
        <w:trPr>
          <w:trHeight w:val="401" w:hRule="atLeast"/>
          <w:cantSplit w:val="true"/>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tLeast" w:line="240" w:before="0" w:after="0"/>
              <w:jc w:val="center"/>
              <w:rPr>
                <w:sz w:val="20"/>
              </w:rPr>
            </w:pPr>
            <w:r>
              <w:rPr>
                <w:sz w:val="20"/>
              </w:rPr>
              <w:t>1.</w:t>
            </w:r>
          </w:p>
        </w:tc>
        <w:tc>
          <w:tcPr>
            <w:tcW w:w="340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10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11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c>
          <w:tcPr>
            <w:tcW w:w="25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napToGrid w:val="false"/>
              <w:spacing w:lineRule="atLeast" w:line="240" w:before="0" w:after="0"/>
              <w:jc w:val="center"/>
              <w:rPr>
                <w:sz w:val="20"/>
              </w:rPr>
            </w:pPr>
            <w:r>
              <w:rPr>
                <w:sz w:val="20"/>
              </w:rPr>
            </w:r>
          </w:p>
        </w:tc>
      </w:tr>
    </w:tbl>
    <w:p>
      <w:pPr>
        <w:pStyle w:val="Normal"/>
        <w:widowControl/>
        <w:overflowPunct w:val="false"/>
        <w:spacing w:lineRule="atLeast" w:line="240" w:before="0" w:after="0"/>
        <w:jc w:val="right"/>
        <w:textAlignment w:val="auto"/>
        <w:rPr>
          <w:sz w:val="20"/>
        </w:rPr>
      </w:pPr>
      <w:r>
        <w:rPr>
          <w:sz w:val="20"/>
        </w:rPr>
      </w:r>
    </w:p>
    <w:p>
      <w:pPr>
        <w:pStyle w:val="Normal"/>
        <w:widowControl/>
        <w:overflowPunct w:val="false"/>
        <w:spacing w:lineRule="atLeast" w:line="240" w:before="0" w:after="0"/>
        <w:jc w:val="right"/>
        <w:textAlignment w:val="auto"/>
        <w:rPr>
          <w:sz w:val="20"/>
        </w:rPr>
      </w:pPr>
      <w:r>
        <w:rPr>
          <w:sz w:val="20"/>
        </w:rPr>
      </w:r>
    </w:p>
    <w:p>
      <w:pPr>
        <w:pStyle w:val="Normal"/>
        <w:widowControl/>
        <w:overflowPunct w:val="false"/>
        <w:spacing w:lineRule="atLeast" w:line="240" w:before="0" w:after="0"/>
        <w:jc w:val="right"/>
        <w:textAlignment w:val="auto"/>
        <w:rPr>
          <w:sz w:val="20"/>
        </w:rPr>
      </w:pPr>
      <w:r>
        <w:rPr>
          <w:sz w:val="20"/>
        </w:rPr>
      </w:r>
    </w:p>
    <w:tbl>
      <w:tblPr>
        <w:tblW w:w="10669" w:type="dxa"/>
        <w:jc w:val="left"/>
        <w:tblInd w:w="-493" w:type="dxa"/>
        <w:tblLayout w:type="fixed"/>
        <w:tblCellMar>
          <w:top w:w="0" w:type="dxa"/>
          <w:left w:w="108" w:type="dxa"/>
          <w:bottom w:w="0" w:type="dxa"/>
          <w:right w:w="108" w:type="dxa"/>
        </w:tblCellMar>
        <w:tblLook w:val="0000"/>
      </w:tblPr>
      <w:tblGrid>
        <w:gridCol w:w="5528"/>
        <w:gridCol w:w="5140"/>
      </w:tblGrid>
      <w:tr>
        <w:trPr>
          <w:trHeight w:val="1495" w:hRule="atLeast"/>
        </w:trPr>
        <w:tc>
          <w:tcPr>
            <w:tcW w:w="5528" w:type="dxa"/>
            <w:tcBorders/>
            <w:shd w:color="auto" w:fill="auto" w:val="clear"/>
          </w:tcPr>
          <w:p>
            <w:pPr>
              <w:pStyle w:val="Normal"/>
              <w:spacing w:lineRule="atLeast" w:line="240" w:before="0" w:after="0"/>
              <w:ind w:hanging="418"/>
              <w:jc w:val="center"/>
              <w:rPr>
                <w:b/>
                <w:bCs/>
              </w:rPr>
            </w:pPr>
            <w:r>
              <w:rPr>
                <w:b/>
                <w:bCs/>
                <w:sz w:val="20"/>
              </w:rPr>
              <w:t>От Заказчика:</w:t>
            </w:r>
          </w:p>
          <w:p>
            <w:pPr>
              <w:pStyle w:val="Normal"/>
              <w:spacing w:lineRule="atLeast" w:line="240" w:before="0" w:after="0"/>
              <w:ind w:firstLine="34"/>
              <w:rPr>
                <w:b/>
                <w:sz w:val="20"/>
              </w:rPr>
            </w:pPr>
            <w:r>
              <w:rPr>
                <w:b/>
                <w:sz w:val="20"/>
              </w:rPr>
            </w:r>
          </w:p>
          <w:p>
            <w:pPr>
              <w:pStyle w:val="Normal"/>
              <w:spacing w:lineRule="atLeast" w:line="240" w:before="0" w:after="0"/>
              <w:ind w:firstLine="34"/>
              <w:rPr>
                <w:b w:val="false"/>
                <w:bCs w:val="false"/>
                <w:sz w:val="20"/>
              </w:rPr>
            </w:pPr>
            <w:r>
              <w:rPr>
                <w:b w:val="false"/>
                <w:bCs w:val="false"/>
                <w:sz w:val="20"/>
              </w:rPr>
              <w:t>ГМУ ФССП России</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pPr>
            <w:r>
              <w:rPr>
                <w:b w:val="false"/>
                <w:bCs w:val="false"/>
                <w:sz w:val="20"/>
              </w:rPr>
              <w:t>З</w:t>
            </w:r>
            <w:r>
              <w:rPr>
                <w:b w:val="false"/>
                <w:bCs w:val="false"/>
                <w:sz w:val="20"/>
              </w:rPr>
              <w:t>аместител</w:t>
            </w:r>
            <w:r>
              <w:rPr>
                <w:b w:val="false"/>
                <w:bCs w:val="false"/>
                <w:sz w:val="20"/>
              </w:rPr>
              <w:t>ь</w:t>
            </w:r>
            <w:r>
              <w:rPr>
                <w:b w:val="false"/>
                <w:bCs w:val="false"/>
                <w:sz w:val="20"/>
              </w:rPr>
              <w:t xml:space="preserve"> руководителя ГМУ ФССП России </w:t>
            </w:r>
          </w:p>
          <w:p>
            <w:pPr>
              <w:pStyle w:val="Normal"/>
              <w:spacing w:lineRule="atLeast" w:line="240" w:before="0" w:after="0"/>
              <w:ind w:firstLine="12"/>
              <w:rPr>
                <w:b/>
                <w:sz w:val="20"/>
              </w:rPr>
            </w:pPr>
            <w:r>
              <w:rPr/>
            </w:r>
          </w:p>
          <w:p>
            <w:pPr>
              <w:pStyle w:val="Normal"/>
              <w:spacing w:lineRule="atLeast" w:line="240" w:before="0" w:after="0"/>
              <w:ind w:firstLine="12"/>
              <w:rPr>
                <w:b/>
                <w:sz w:val="20"/>
              </w:rPr>
            </w:pPr>
            <w:r>
              <w:rPr>
                <w:b/>
                <w:sz w:val="20"/>
              </w:rPr>
              <w:t xml:space="preserve">_____________________ </w:t>
            </w:r>
            <w:r>
              <w:rPr>
                <w:b w:val="false"/>
                <w:bCs w:val="false"/>
                <w:sz w:val="20"/>
              </w:rPr>
              <w:t>П.В. Буренков</w:t>
            </w:r>
          </w:p>
          <w:p>
            <w:pPr>
              <w:pStyle w:val="Normal"/>
              <w:spacing w:lineRule="atLeast" w:line="240" w:before="0" w:after="0"/>
              <w:ind w:firstLine="34"/>
              <w:jc w:val="left"/>
              <w:rPr>
                <w:sz w:val="20"/>
              </w:rPr>
            </w:pPr>
            <w:r>
              <w:rPr>
                <w:sz w:val="20"/>
              </w:rPr>
              <w:t xml:space="preserve">Подписано усиленной электронной подписью </w:t>
            </w:r>
          </w:p>
        </w:tc>
        <w:tc>
          <w:tcPr>
            <w:tcW w:w="5140" w:type="dxa"/>
            <w:tcBorders/>
            <w:shd w:color="auto" w:fill="auto" w:val="clear"/>
          </w:tcPr>
          <w:p>
            <w:pPr>
              <w:pStyle w:val="Normal"/>
              <w:spacing w:lineRule="atLeast" w:line="240" w:before="0" w:after="0"/>
              <w:ind w:hanging="418"/>
              <w:jc w:val="center"/>
              <w:rPr>
                <w:b/>
                <w:bCs/>
              </w:rPr>
            </w:pPr>
            <w:r>
              <w:rPr>
                <w:b/>
                <w:bCs/>
                <w:sz w:val="20"/>
              </w:rPr>
              <w:t>От Поставщика:</w:t>
            </w:r>
          </w:p>
          <w:p>
            <w:pPr>
              <w:pStyle w:val="Normal"/>
              <w:spacing w:lineRule="atLeast" w:line="240" w:before="0" w:after="0"/>
              <w:ind w:firstLine="12"/>
              <w:rPr>
                <w:b/>
                <w:sz w:val="20"/>
              </w:rPr>
            </w:pPr>
            <w:r>
              <w:rPr>
                <w:b/>
                <w:sz w:val="20"/>
              </w:rPr>
            </w:r>
          </w:p>
          <w:p>
            <w:pPr>
              <w:pStyle w:val="Normal"/>
              <w:spacing w:lineRule="atLeast" w:line="240" w:before="0" w:after="0"/>
              <w:ind w:hanging="34" w:left="34"/>
              <w:rPr>
                <w:sz w:val="20"/>
              </w:rPr>
            </w:pPr>
            <w:r>
              <w:rPr>
                <w:sz w:val="20"/>
              </w:rPr>
            </w:r>
          </w:p>
        </w:tc>
      </w:tr>
    </w:tbl>
    <w:p>
      <w:pPr>
        <w:pStyle w:val="Normal"/>
        <w:widowControl/>
        <w:overflowPunct w:val="false"/>
        <w:spacing w:lineRule="atLeast" w:line="240" w:before="0" w:after="0"/>
        <w:jc w:val="right"/>
        <w:textAlignment w:val="auto"/>
        <w:rPr>
          <w:sz w:val="20"/>
        </w:rPr>
      </w:pPr>
      <w:r>
        <w:rPr>
          <w:sz w:val="20"/>
        </w:rPr>
      </w:r>
    </w:p>
    <w:p>
      <w:pPr>
        <w:pStyle w:val="Normal"/>
        <w:widowControl/>
        <w:overflowPunct w:val="false"/>
        <w:spacing w:lineRule="atLeast" w:line="240" w:before="0" w:after="0"/>
        <w:jc w:val="right"/>
        <w:textAlignment w:val="auto"/>
        <w:rPr>
          <w:sz w:val="20"/>
        </w:rPr>
      </w:pPr>
      <w:r>
        <w:rPr>
          <w:sz w:val="20"/>
        </w:rPr>
      </w:r>
    </w:p>
    <w:p>
      <w:pPr>
        <w:pStyle w:val="Normal"/>
        <w:widowControl/>
        <w:overflowPunct w:val="false"/>
        <w:spacing w:lineRule="atLeast" w:line="240" w:before="0" w:after="0"/>
        <w:jc w:val="right"/>
        <w:textAlignment w:val="auto"/>
        <w:rPr>
          <w:sz w:val="20"/>
        </w:rPr>
      </w:pPr>
      <w:r>
        <w:rPr>
          <w:sz w:val="20"/>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Cs w:val="24"/>
        </w:rPr>
      </w:pPr>
      <w:r>
        <w:rPr>
          <w:szCs w:val="24"/>
        </w:rPr>
      </w:r>
    </w:p>
    <w:p>
      <w:pPr>
        <w:pStyle w:val="Normal"/>
        <w:widowControl/>
        <w:overflowPunct w:val="false"/>
        <w:spacing w:lineRule="atLeast" w:line="240" w:before="0" w:after="0"/>
        <w:jc w:val="right"/>
        <w:textAlignment w:val="auto"/>
        <w:rPr>
          <w:sz w:val="20"/>
        </w:rPr>
      </w:pPr>
      <w:r>
        <w:rPr>
          <w:sz w:val="20"/>
        </w:rPr>
        <w:t>Приложение № 2 к контракту</w:t>
      </w:r>
    </w:p>
    <w:p>
      <w:pPr>
        <w:pStyle w:val="Normal"/>
        <w:widowControl/>
        <w:overflowPunct w:val="false"/>
        <w:spacing w:lineRule="atLeast" w:line="240" w:before="0" w:after="0"/>
        <w:jc w:val="right"/>
        <w:textAlignment w:val="auto"/>
        <w:rPr>
          <w:sz w:val="20"/>
        </w:rPr>
      </w:pPr>
      <w:r>
        <w:rPr>
          <w:sz w:val="20"/>
        </w:rPr>
        <w:t xml:space="preserve">№ </w:t>
      </w:r>
      <w:r>
        <w:rPr>
          <w:sz w:val="20"/>
        </w:rPr>
        <w:t>______</w:t>
      </w:r>
      <w:r>
        <w:rPr>
          <w:sz w:val="20"/>
        </w:rPr>
        <w:t xml:space="preserve"> от  «___» </w:t>
      </w:r>
      <w:r>
        <w:rPr>
          <w:sz w:val="20"/>
        </w:rPr>
        <w:t>______</w:t>
      </w:r>
      <w:r>
        <w:rPr>
          <w:sz w:val="20"/>
        </w:rPr>
        <w:t xml:space="preserve"> 202</w:t>
      </w:r>
      <w:r>
        <w:rPr>
          <w:sz w:val="20"/>
        </w:rPr>
        <w:t>6</w:t>
      </w:r>
      <w:r>
        <w:rPr>
          <w:sz w:val="20"/>
        </w:rPr>
        <w:t xml:space="preserve"> г.</w:t>
      </w:r>
    </w:p>
    <w:p>
      <w:pPr>
        <w:pStyle w:val="Normal"/>
        <w:spacing w:lineRule="atLeast" w:line="240" w:before="0" w:after="0"/>
        <w:ind w:firstLine="600"/>
        <w:jc w:val="center"/>
        <w:rPr>
          <w:b/>
          <w:bCs/>
          <w:szCs w:val="24"/>
        </w:rPr>
      </w:pPr>
      <w:r>
        <w:rPr>
          <w:b/>
          <w:bCs/>
          <w:szCs w:val="24"/>
        </w:rPr>
      </w:r>
    </w:p>
    <w:p>
      <w:pPr>
        <w:pStyle w:val="ConsPlusNormal1"/>
        <w:jc w:val="center"/>
        <w:rPr>
          <w:rFonts w:ascii="Times New Roman" w:hAnsi="Times New Roman" w:cs="Times New Roman"/>
          <w:b/>
          <w:sz w:val="20"/>
        </w:rPr>
      </w:pPr>
      <w:r>
        <w:rPr>
          <w:rFonts w:cs="Times New Roman" w:ascii="Times New Roman" w:hAnsi="Times New Roman"/>
          <w:b/>
          <w:sz w:val="20"/>
        </w:rPr>
        <w:t>Функциональные, технические и качественные характеристики, эксплуатационные характеристики объекта закупки</w:t>
      </w:r>
    </w:p>
    <w:tbl>
      <w:tblPr>
        <w:tblW w:w="10431" w:type="dxa"/>
        <w:jc w:val="left"/>
        <w:tblInd w:w="-297" w:type="dxa"/>
        <w:tblLayout w:type="fixed"/>
        <w:tblCellMar>
          <w:top w:w="102" w:type="dxa"/>
          <w:left w:w="62" w:type="dxa"/>
          <w:bottom w:w="102" w:type="dxa"/>
          <w:right w:w="62" w:type="dxa"/>
        </w:tblCellMar>
        <w:tblLook w:val="04a0"/>
      </w:tblPr>
      <w:tblGrid>
        <w:gridCol w:w="568"/>
        <w:gridCol w:w="1700"/>
        <w:gridCol w:w="1082"/>
        <w:gridCol w:w="3455"/>
        <w:gridCol w:w="2551"/>
        <w:gridCol w:w="1074"/>
      </w:tblGrid>
      <w:tr>
        <w:trPr>
          <w:trHeight w:val="547" w:hRule="atLeast"/>
        </w:trPr>
        <w:tc>
          <w:tcPr>
            <w:tcW w:w="568" w:type="dxa"/>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rPr>
                <w:sz w:val="16"/>
                <w:szCs w:val="16"/>
              </w:rPr>
            </w:pPr>
            <w:r>
              <w:rPr>
                <w:sz w:val="16"/>
                <w:szCs w:val="16"/>
                <w:lang w:eastAsia="en-US"/>
              </w:rPr>
              <w:t>№</w:t>
            </w:r>
            <w:r>
              <w:rPr>
                <w:sz w:val="16"/>
                <w:szCs w:val="16"/>
                <w:lang w:eastAsia="en-US"/>
              </w:rPr>
              <w:t>п/п</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lang w:eastAsia="en-US"/>
              </w:rPr>
              <w:t>Наименование товара</w:t>
            </w:r>
          </w:p>
        </w:tc>
        <w:tc>
          <w:tcPr>
            <w:tcW w:w="1082" w:type="dxa"/>
            <w:tcBorders>
              <w:top w:val="single" w:sz="4" w:space="0" w:color="000000"/>
              <w:left w:val="single" w:sz="4" w:space="0" w:color="000000"/>
              <w:bottom w:val="single" w:sz="4" w:space="0" w:color="000000"/>
              <w:right w:val="single" w:sz="4" w:space="0" w:color="000000"/>
            </w:tcBorders>
            <w:vAlign w:val="center"/>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rPr>
              <w:t>Количест-во, единица измерения</w:t>
            </w:r>
          </w:p>
        </w:tc>
        <w:tc>
          <w:tcPr>
            <w:tcW w:w="7080" w:type="dxa"/>
            <w:gridSpan w:val="3"/>
            <w:tcBorders>
              <w:top w:val="single" w:sz="4" w:space="0" w:color="000000"/>
              <w:left w:val="single" w:sz="4" w:space="0" w:color="000000"/>
              <w:bottom w:val="single" w:sz="4" w:space="0" w:color="000000"/>
              <w:right w:val="single" w:sz="4" w:space="0" w:color="000000"/>
            </w:tcBorders>
            <w:vAlign w:val="center"/>
          </w:tcPr>
          <w:p>
            <w:pPr>
              <w:pStyle w:val="Normal"/>
              <w:suppressAutoHyphens w:val="false"/>
              <w:spacing w:lineRule="auto" w:line="240" w:before="0" w:after="0"/>
              <w:jc w:val="center"/>
              <w:rPr>
                <w:sz w:val="16"/>
                <w:szCs w:val="16"/>
              </w:rPr>
            </w:pPr>
            <w:r>
              <w:rPr>
                <w:sz w:val="16"/>
                <w:szCs w:val="16"/>
                <w:lang w:eastAsia="en-US"/>
              </w:rPr>
              <w:t>Показатель (характеристика) товара</w:t>
            </w:r>
          </w:p>
        </w:tc>
      </w:tr>
      <w:tr>
        <w:trPr/>
        <w:tc>
          <w:tcPr>
            <w:tcW w:w="568"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jc w:val="center"/>
              <w:rPr>
                <w:rFonts w:ascii="Times New Roman" w:hAnsi="Times New Roman" w:cs="Times New Roman"/>
                <w:b/>
                <w:sz w:val="16"/>
                <w:szCs w:val="16"/>
                <w:lang w:eastAsia="en-US"/>
              </w:rPr>
            </w:pPr>
            <w:r>
              <w:rPr>
                <w:rFonts w:cs="Times New Roman" w:ascii="Times New Roman" w:hAnsi="Times New Roman"/>
                <w:b/>
                <w:sz w:val="16"/>
                <w:szCs w:val="16"/>
                <w:lang w:eastAsia="en-US"/>
              </w:rPr>
            </w:r>
          </w:p>
        </w:tc>
        <w:tc>
          <w:tcPr>
            <w:tcW w:w="1700"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rPr>
                <w:rFonts w:ascii="Times New Roman" w:hAnsi="Times New Roman" w:cs="Times New Roman"/>
                <w:b/>
                <w:sz w:val="16"/>
                <w:szCs w:val="16"/>
                <w:lang w:eastAsia="en-US"/>
              </w:rPr>
            </w:pPr>
            <w:r>
              <w:rPr>
                <w:rFonts w:cs="Times New Roman" w:ascii="Times New Roman" w:hAnsi="Times New Roman"/>
                <w:b/>
                <w:sz w:val="16"/>
                <w:szCs w:val="16"/>
                <w:lang w:eastAsia="en-US"/>
              </w:rPr>
            </w:r>
          </w:p>
        </w:tc>
        <w:tc>
          <w:tcPr>
            <w:tcW w:w="1082"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rPr>
                <w:rFonts w:ascii="Times New Roman" w:hAnsi="Times New Roman" w:cs="Times New Roman"/>
                <w:b/>
                <w:sz w:val="16"/>
                <w:szCs w:val="16"/>
                <w:lang w:eastAsia="en-US"/>
              </w:rPr>
            </w:pPr>
            <w:r>
              <w:rPr>
                <w:rFonts w:cs="Times New Roman" w:ascii="Times New Roman" w:hAnsi="Times New Roman"/>
                <w:b/>
                <w:sz w:val="16"/>
                <w:szCs w:val="16"/>
                <w:lang w:eastAsia="en-US"/>
              </w:rPr>
            </w:r>
          </w:p>
        </w:tc>
        <w:tc>
          <w:tcPr>
            <w:tcW w:w="3455"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rPr>
                <w:rFonts w:ascii="Times New Roman" w:hAnsi="Times New Roman" w:cs="Times New Roman"/>
                <w:sz w:val="16"/>
                <w:szCs w:val="16"/>
                <w:lang w:eastAsia="en-US"/>
              </w:rPr>
            </w:pPr>
            <w:r>
              <w:rPr>
                <w:rFonts w:cs="Times New Roman" w:ascii="Times New Roman" w:hAnsi="Times New Roman"/>
                <w:sz w:val="16"/>
                <w:szCs w:val="16"/>
                <w:lang w:eastAsia="en-US"/>
              </w:rPr>
            </w:r>
          </w:p>
        </w:tc>
        <w:tc>
          <w:tcPr>
            <w:tcW w:w="2551"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lang w:eastAsia="en-US"/>
              </w:rPr>
            </w:r>
          </w:p>
        </w:tc>
        <w:tc>
          <w:tcPr>
            <w:tcW w:w="1074" w:type="dxa"/>
            <w:tcBorders>
              <w:top w:val="single" w:sz="4" w:space="0" w:color="000000"/>
              <w:left w:val="single" w:sz="4" w:space="0" w:color="000000"/>
              <w:bottom w:val="single" w:sz="4" w:space="0" w:color="000000"/>
              <w:right w:val="single" w:sz="4" w:space="0" w:color="000000"/>
            </w:tcBorders>
          </w:tcPr>
          <w:p>
            <w:pPr>
              <w:pStyle w:val="ConsPlusNormal1"/>
              <w:suppressAutoHyphens w:val="false"/>
              <w:jc w:val="center"/>
              <w:rPr>
                <w:rFonts w:ascii="Times New Roman" w:hAnsi="Times New Roman" w:cs="Times New Roman"/>
                <w:sz w:val="16"/>
                <w:szCs w:val="16"/>
                <w:lang w:eastAsia="en-US"/>
              </w:rPr>
            </w:pPr>
            <w:r>
              <w:rPr>
                <w:rFonts w:cs="Times New Roman" w:ascii="Times New Roman" w:hAnsi="Times New Roman"/>
                <w:sz w:val="16"/>
                <w:szCs w:val="16"/>
                <w:lang w:eastAsia="en-US"/>
              </w:rPr>
            </w:r>
          </w:p>
        </w:tc>
      </w:tr>
    </w:tbl>
    <w:p>
      <w:pPr>
        <w:pStyle w:val="Normal"/>
        <w:tabs>
          <w:tab w:val="clear" w:pos="708"/>
          <w:tab w:val="left" w:pos="2404" w:leader="none"/>
        </w:tabs>
        <w:rPr>
          <w:b/>
          <w:szCs w:val="22"/>
        </w:rPr>
      </w:pPr>
      <w:r>
        <w:rPr>
          <w:b/>
          <w:szCs w:val="22"/>
        </w:rPr>
        <w:t xml:space="preserve">                                                                                   </w:t>
      </w:r>
    </w:p>
    <w:p>
      <w:pPr>
        <w:pStyle w:val="Normal"/>
        <w:spacing w:lineRule="atLeast" w:line="240" w:before="0" w:after="0"/>
        <w:jc w:val="left"/>
        <w:rPr>
          <w:bCs/>
          <w:szCs w:val="24"/>
        </w:rPr>
      </w:pPr>
      <w:r>
        <w:rPr>
          <w:bCs/>
          <w:szCs w:val="24"/>
        </w:rPr>
        <w:drawing>
          <wp:anchor behindDoc="0" distT="0" distB="0" distL="0" distR="0" simplePos="0" locked="0" layoutInCell="1" allowOverlap="1" relativeHeight="9">
            <wp:simplePos x="0" y="0"/>
            <wp:positionH relativeFrom="column">
              <wp:posOffset>8234045</wp:posOffset>
            </wp:positionH>
            <wp:positionV relativeFrom="paragraph">
              <wp:posOffset>-1905</wp:posOffset>
            </wp:positionV>
            <wp:extent cx="1330325" cy="1415415"/>
            <wp:effectExtent l="0" t="0" r="0" b="0"/>
            <wp:wrapNone/>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7"/>
                    <a:stretch>
                      <a:fillRect/>
                    </a:stretch>
                  </pic:blipFill>
                  <pic:spPr bwMode="auto">
                    <a:xfrm>
                      <a:off x="0" y="0"/>
                      <a:ext cx="1330325" cy="1415415"/>
                    </a:xfrm>
                    <a:prstGeom prst="rect">
                      <a:avLst/>
                    </a:prstGeom>
                  </pic:spPr>
                </pic:pic>
              </a:graphicData>
            </a:graphic>
          </wp:anchor>
        </w:drawing>
      </w:r>
    </w:p>
    <w:tbl>
      <w:tblPr>
        <w:tblW w:w="10669" w:type="dxa"/>
        <w:jc w:val="left"/>
        <w:tblInd w:w="-493" w:type="dxa"/>
        <w:tblLayout w:type="fixed"/>
        <w:tblCellMar>
          <w:top w:w="0" w:type="dxa"/>
          <w:left w:w="108" w:type="dxa"/>
          <w:bottom w:w="0" w:type="dxa"/>
          <w:right w:w="108" w:type="dxa"/>
        </w:tblCellMar>
        <w:tblLook w:val="0000"/>
      </w:tblPr>
      <w:tblGrid>
        <w:gridCol w:w="5528"/>
        <w:gridCol w:w="5141"/>
      </w:tblGrid>
      <w:tr>
        <w:trPr>
          <w:trHeight w:val="1495" w:hRule="atLeast"/>
        </w:trPr>
        <w:tc>
          <w:tcPr>
            <w:tcW w:w="5528" w:type="dxa"/>
            <w:tcBorders/>
            <w:shd w:color="auto" w:fill="auto" w:val="clear"/>
          </w:tcPr>
          <w:p>
            <w:pPr>
              <w:pStyle w:val="Normal"/>
              <w:spacing w:lineRule="atLeast" w:line="240" w:before="0" w:after="0"/>
              <w:ind w:hanging="418"/>
              <w:jc w:val="center"/>
              <w:rPr>
                <w:b/>
                <w:bCs/>
              </w:rPr>
            </w:pPr>
            <w:r>
              <w:rPr>
                <w:b/>
                <w:bCs/>
                <w:sz w:val="20"/>
              </w:rPr>
              <w:t>От Заказчика:</w:t>
            </w:r>
          </w:p>
          <w:p>
            <w:pPr>
              <w:pStyle w:val="Normal"/>
              <w:spacing w:lineRule="atLeast" w:line="240" w:before="0" w:after="0"/>
              <w:ind w:firstLine="34"/>
              <w:rPr>
                <w:b/>
                <w:bCs/>
                <w:sz w:val="20"/>
              </w:rPr>
            </w:pPr>
            <w:r>
              <w:rPr>
                <w:b/>
                <w:bCs/>
                <w:sz w:val="20"/>
              </w:rPr>
            </w:r>
          </w:p>
          <w:p>
            <w:pPr>
              <w:pStyle w:val="Normal"/>
              <w:spacing w:lineRule="atLeast" w:line="240" w:before="0" w:after="0"/>
              <w:ind w:firstLine="34"/>
              <w:rPr>
                <w:b w:val="false"/>
                <w:bCs w:val="false"/>
                <w:sz w:val="20"/>
              </w:rPr>
            </w:pPr>
            <w:r>
              <w:rPr>
                <w:b w:val="false"/>
                <w:bCs w:val="false"/>
                <w:sz w:val="20"/>
              </w:rPr>
              <w:t>ГМУ ФССП России</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pPr>
            <w:r>
              <w:rPr>
                <w:b w:val="false"/>
                <w:bCs w:val="false"/>
                <w:sz w:val="20"/>
              </w:rPr>
              <w:t>З</w:t>
            </w:r>
            <w:r>
              <w:rPr>
                <w:b w:val="false"/>
                <w:bCs w:val="false"/>
                <w:sz w:val="20"/>
              </w:rPr>
              <w:t>аместител</w:t>
            </w:r>
            <w:r>
              <w:rPr>
                <w:b w:val="false"/>
                <w:bCs w:val="false"/>
                <w:sz w:val="20"/>
              </w:rPr>
              <w:t>ь</w:t>
            </w:r>
            <w:r>
              <w:rPr>
                <w:b w:val="false"/>
                <w:bCs w:val="false"/>
                <w:sz w:val="20"/>
              </w:rPr>
              <w:t xml:space="preserve"> руководителя ГМУ ФССП России </w:t>
            </w:r>
          </w:p>
          <w:p>
            <w:pPr>
              <w:pStyle w:val="Normal"/>
              <w:spacing w:lineRule="atLeast" w:line="240" w:before="0" w:after="0"/>
              <w:ind w:firstLine="12"/>
              <w:rPr>
                <w:b/>
                <w:sz w:val="20"/>
              </w:rPr>
            </w:pPr>
            <w:r>
              <w:rPr/>
            </w:r>
          </w:p>
          <w:p>
            <w:pPr>
              <w:pStyle w:val="Normal"/>
              <w:spacing w:lineRule="atLeast" w:line="240" w:before="0" w:after="0"/>
              <w:ind w:firstLine="12"/>
              <w:rPr>
                <w:b/>
                <w:sz w:val="20"/>
              </w:rPr>
            </w:pPr>
            <w:r>
              <w:rPr>
                <w:b/>
                <w:sz w:val="20"/>
              </w:rPr>
              <w:t xml:space="preserve">_____________________ </w:t>
            </w:r>
            <w:r>
              <w:rPr>
                <w:b w:val="false"/>
                <w:bCs w:val="false"/>
                <w:sz w:val="20"/>
              </w:rPr>
              <w:t>П.В. Буренков</w:t>
            </w:r>
          </w:p>
          <w:p>
            <w:pPr>
              <w:pStyle w:val="Normal"/>
              <w:spacing w:lineRule="atLeast" w:line="240" w:before="0" w:after="0"/>
              <w:ind w:firstLine="34"/>
              <w:jc w:val="left"/>
              <w:rPr>
                <w:sz w:val="20"/>
              </w:rPr>
            </w:pPr>
            <w:r>
              <w:rPr>
                <w:sz w:val="20"/>
              </w:rPr>
              <w:t xml:space="preserve">Подписано усиленной электронной подписью </w:t>
            </w:r>
          </w:p>
        </w:tc>
        <w:tc>
          <w:tcPr>
            <w:tcW w:w="5141" w:type="dxa"/>
            <w:tcBorders/>
            <w:shd w:color="auto" w:fill="auto" w:val="clear"/>
          </w:tcPr>
          <w:p>
            <w:pPr>
              <w:pStyle w:val="Normal"/>
              <w:spacing w:lineRule="atLeast" w:line="240" w:before="0" w:after="0"/>
              <w:ind w:hanging="418"/>
              <w:jc w:val="center"/>
              <w:rPr>
                <w:b/>
                <w:bCs/>
              </w:rPr>
            </w:pPr>
            <w:r>
              <w:rPr>
                <w:b/>
                <w:bCs/>
                <w:sz w:val="20"/>
              </w:rPr>
              <w:t>От Поставщика:</w:t>
            </w:r>
          </w:p>
          <w:p>
            <w:pPr>
              <w:pStyle w:val="Normal"/>
              <w:spacing w:lineRule="atLeast" w:line="240" w:before="0" w:after="0"/>
              <w:ind w:firstLine="12"/>
              <w:rPr>
                <w:b/>
                <w:sz w:val="20"/>
              </w:rPr>
            </w:pPr>
            <w:r>
              <w:rPr>
                <w:b/>
                <w:sz w:val="20"/>
              </w:rPr>
            </w:r>
          </w:p>
          <w:p>
            <w:pPr>
              <w:pStyle w:val="Normal"/>
              <w:spacing w:lineRule="atLeast" w:line="240" w:before="0" w:after="0"/>
              <w:ind w:hanging="34" w:left="34"/>
              <w:rPr>
                <w:sz w:val="20"/>
              </w:rPr>
            </w:pPr>
            <w:r>
              <w:rPr>
                <w:sz w:val="20"/>
              </w:rPr>
            </w:r>
          </w:p>
        </w:tc>
      </w:tr>
    </w:tbl>
    <w:p>
      <w:pPr>
        <w:pStyle w:val="Normal"/>
        <w:spacing w:lineRule="atLeast" w:line="240" w:before="0" w:after="0"/>
        <w:rPr>
          <w:bCs/>
          <w:szCs w:val="24"/>
        </w:rPr>
      </w:pPr>
      <w:r>
        <w:rPr>
          <w:bCs/>
          <w:szCs w:val="24"/>
        </w:rPr>
      </w:r>
    </w:p>
    <w:p>
      <w:pPr>
        <w:pStyle w:val="Normal"/>
        <w:tabs>
          <w:tab w:val="clear" w:pos="708"/>
          <w:tab w:val="left" w:pos="2115" w:leader="none"/>
        </w:tabs>
        <w:spacing w:lineRule="atLeast" w:line="240" w:before="0" w:after="0"/>
        <w:rPr>
          <w:sz w:val="20"/>
        </w:rPr>
      </w:pPr>
      <w:r>
        <w:rPr>
          <w:sz w:val="20"/>
        </w:rPr>
      </w:r>
    </w:p>
    <w:p>
      <w:pPr>
        <w:pStyle w:val="Normal"/>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tab/>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tabs>
          <w:tab w:val="clear" w:pos="708"/>
          <w:tab w:val="left" w:pos="3960" w:leader="none"/>
        </w:tabs>
        <w:spacing w:lineRule="atLeast" w:line="240" w:before="0" w:after="0"/>
        <w:rPr>
          <w:sz w:val="20"/>
        </w:rPr>
      </w:pPr>
      <w:r>
        <w:rPr>
          <w:sz w:val="20"/>
        </w:rPr>
      </w:r>
    </w:p>
    <w:p>
      <w:pPr>
        <w:pStyle w:val="Normal"/>
        <w:widowControl/>
        <w:overflowPunct w:val="false"/>
        <w:spacing w:lineRule="auto" w:line="240" w:before="0" w:after="0"/>
        <w:jc w:val="right"/>
        <w:textAlignment w:val="auto"/>
        <w:rPr>
          <w:sz w:val="20"/>
        </w:rPr>
      </w:pPr>
      <w:r>
        <w:rPr/>
      </w:r>
    </w:p>
    <w:p>
      <w:pPr>
        <w:pStyle w:val="Normal"/>
        <w:widowControl/>
        <w:overflowPunct w:val="false"/>
        <w:spacing w:lineRule="auto" w:line="240" w:before="0" w:after="0"/>
        <w:jc w:val="right"/>
        <w:textAlignment w:val="auto"/>
        <w:rPr>
          <w:sz w:val="20"/>
        </w:rPr>
      </w:pPr>
      <w:r>
        <w:rPr/>
      </w:r>
    </w:p>
    <w:p>
      <w:pPr>
        <w:pStyle w:val="Normal"/>
        <w:widowControl/>
        <w:overflowPunct w:val="false"/>
        <w:spacing w:lineRule="auto" w:line="240" w:before="0" w:after="0"/>
        <w:jc w:val="right"/>
        <w:textAlignment w:val="auto"/>
        <w:rPr>
          <w:sz w:val="20"/>
        </w:rPr>
      </w:pPr>
      <w:r>
        <w:rPr>
          <w:sz w:val="20"/>
        </w:rPr>
        <w:t>Приложение № 3 к контракту</w:t>
      </w:r>
    </w:p>
    <w:p>
      <w:pPr>
        <w:pStyle w:val="Normal"/>
        <w:widowControl/>
        <w:overflowPunct w:val="false"/>
        <w:spacing w:lineRule="auto" w:line="240" w:before="0" w:after="0"/>
        <w:jc w:val="right"/>
        <w:textAlignment w:val="auto"/>
        <w:rPr>
          <w:sz w:val="20"/>
        </w:rPr>
      </w:pPr>
      <w:r>
        <w:rPr>
          <w:sz w:val="20"/>
        </w:rPr>
        <w:t xml:space="preserve">№ </w:t>
      </w:r>
      <w:r>
        <w:rPr>
          <w:sz w:val="20"/>
        </w:rPr>
        <w:t>_____</w:t>
      </w:r>
      <w:r>
        <w:rPr>
          <w:sz w:val="20"/>
        </w:rPr>
        <w:t xml:space="preserve"> от «__» </w:t>
      </w:r>
      <w:r>
        <w:rPr>
          <w:sz w:val="20"/>
        </w:rPr>
        <w:t>_______</w:t>
      </w:r>
      <w:r>
        <w:rPr>
          <w:sz w:val="20"/>
        </w:rPr>
        <w:t xml:space="preserve"> 202</w:t>
      </w:r>
      <w:r>
        <w:rPr>
          <w:sz w:val="20"/>
        </w:rPr>
        <w:t>6</w:t>
      </w:r>
      <w:r>
        <w:rPr>
          <w:sz w:val="20"/>
        </w:rPr>
        <w:t xml:space="preserve"> г.</w:t>
      </w:r>
    </w:p>
    <w:p>
      <w:pPr>
        <w:pStyle w:val="Normal"/>
        <w:spacing w:lineRule="auto" w:line="240" w:before="0" w:after="0"/>
        <w:jc w:val="right"/>
        <w:rPr>
          <w:b/>
          <w:sz w:val="20"/>
        </w:rPr>
      </w:pPr>
      <w:r>
        <w:rPr>
          <w:b/>
          <w:sz w:val="20"/>
        </w:rPr>
      </w:r>
    </w:p>
    <w:p>
      <w:pPr>
        <w:pStyle w:val="Normal"/>
        <w:spacing w:lineRule="auto" w:line="240" w:before="0" w:after="0"/>
        <w:jc w:val="right"/>
        <w:rPr>
          <w:b/>
          <w:sz w:val="20"/>
        </w:rPr>
      </w:pPr>
      <w:r>
        <w:rPr>
          <w:b/>
          <w:sz w:val="20"/>
        </w:rPr>
      </w:r>
    </w:p>
    <w:p>
      <w:pPr>
        <w:pStyle w:val="Normal"/>
        <w:spacing w:lineRule="auto" w:line="240" w:before="0" w:after="0"/>
        <w:jc w:val="right"/>
        <w:rPr>
          <w:b/>
          <w:sz w:val="20"/>
        </w:rPr>
      </w:pPr>
      <w:r>
        <w:rPr>
          <w:b/>
          <w:sz w:val="20"/>
        </w:rPr>
        <w:t>ОБРАЗЕЦ</w:t>
      </w:r>
    </w:p>
    <w:p>
      <w:pPr>
        <w:pStyle w:val="Normal"/>
        <w:spacing w:lineRule="auto" w:line="240" w:before="0" w:after="0"/>
        <w:jc w:val="center"/>
        <w:rPr>
          <w:sz w:val="20"/>
        </w:rPr>
      </w:pPr>
      <w:r>
        <w:rPr>
          <w:sz w:val="20"/>
        </w:rPr>
        <w:t>АКТ ПРИЕМА-ПЕРЕДАЧИ ТОВАРА</w:t>
      </w:r>
    </w:p>
    <w:p>
      <w:pPr>
        <w:pStyle w:val="Normal"/>
        <w:spacing w:lineRule="auto" w:line="240" w:before="0" w:after="0"/>
        <w:jc w:val="center"/>
        <w:rPr>
          <w:sz w:val="20"/>
        </w:rPr>
      </w:pPr>
      <w:r>
        <w:rPr>
          <w:sz w:val="20"/>
        </w:rPr>
        <w:t xml:space="preserve">ПО КОНТРАКТУ </w:t>
      </w:r>
    </w:p>
    <w:p>
      <w:pPr>
        <w:pStyle w:val="Normal"/>
        <w:spacing w:lineRule="auto" w:line="240" w:before="0" w:after="0"/>
        <w:jc w:val="center"/>
        <w:rPr>
          <w:sz w:val="20"/>
        </w:rPr>
      </w:pPr>
      <w:r>
        <w:rPr>
          <w:sz w:val="20"/>
        </w:rPr>
        <w:t>от «___» ____________ 20__г. № _______</w:t>
      </w:r>
    </w:p>
    <w:p>
      <w:pPr>
        <w:pStyle w:val="Normal"/>
        <w:spacing w:lineRule="auto" w:line="240" w:before="0" w:after="0"/>
        <w:ind w:firstLine="709"/>
        <w:rPr>
          <w:sz w:val="20"/>
        </w:rPr>
      </w:pPr>
      <w:r>
        <w:rPr/>
      </w:r>
    </w:p>
    <w:p>
      <w:pPr>
        <w:pStyle w:val="Normal"/>
        <w:spacing w:lineRule="auto" w:line="240" w:before="0" w:after="0"/>
        <w:ind w:firstLine="709"/>
        <w:rPr>
          <w:sz w:val="20"/>
        </w:rPr>
      </w:pPr>
      <w:r>
        <w:rPr>
          <w:sz w:val="20"/>
        </w:rPr>
        <w:t>Главное межрегиональное (специализированное) управление Федеральной службы судебных приставов (ГМУ ФССП России), именуемое в дальнейшем «Заказчик», в лице  заместителя руководителя ГМУ ФССП России – заместителя главного межрегионального судебного пристава Буренкова Павла Владимировича, действующего на основании Положения о Главном межрегиональном (специализированном) управлении Федеральной службы судебных приставов, утвержденного приказом ФССП России от 08.07.2022 № 434, доверенности от 02.02.2026 № Д-98400/26/1267-СЗ, с одной стороны и _____________</w:t>
      </w:r>
      <w:r>
        <w:rPr>
          <w:i/>
          <w:sz w:val="20"/>
        </w:rPr>
        <w:t>(полное наименование),</w:t>
      </w:r>
      <w:r>
        <w:rPr>
          <w:sz w:val="20"/>
        </w:rPr>
        <w:t xml:space="preserve"> в лице _________ </w:t>
      </w:r>
      <w:r>
        <w:rPr>
          <w:i/>
          <w:sz w:val="20"/>
        </w:rPr>
        <w:t>(должность, фамилия, имя, отчество (при наличии) лица, подписывающего Акт)</w:t>
      </w:r>
      <w:r>
        <w:rPr>
          <w:sz w:val="20"/>
        </w:rPr>
        <w:t xml:space="preserve"> действующего на основании </w:t>
      </w:r>
      <w:r>
        <w:rPr>
          <w:i/>
          <w:sz w:val="20"/>
        </w:rPr>
        <w:t>___________(указываются реквизиты документа, удостоверяющие полномочия лица на подписание Акта)</w:t>
      </w:r>
      <w:r>
        <w:rPr>
          <w:sz w:val="20"/>
        </w:rPr>
        <w:t xml:space="preserve">, именуемое в дальнейшем </w:t>
      </w:r>
      <w:r>
        <w:rPr>
          <w:b/>
          <w:sz w:val="20"/>
        </w:rPr>
        <w:t xml:space="preserve">«Поставщик», </w:t>
      </w:r>
      <w:r>
        <w:rPr>
          <w:sz w:val="20"/>
        </w:rPr>
        <w:t xml:space="preserve"> с другой стороны, составили настоящий Акт о следующем:</w:t>
      </w:r>
    </w:p>
    <w:p>
      <w:pPr>
        <w:pStyle w:val="Normal"/>
        <w:spacing w:lineRule="auto" w:line="240" w:before="0" w:after="0"/>
        <w:ind w:firstLine="709"/>
        <w:rPr>
          <w:sz w:val="20"/>
        </w:rPr>
      </w:pPr>
      <w:r>
        <w:rPr>
          <w:sz w:val="20"/>
        </w:rPr>
        <w:t>Поставщик поставил, а Заказчик (Получатель) принял следующий Товар согласно Спецификации (Приложение № 1 к Контракту):</w:t>
      </w:r>
    </w:p>
    <w:p>
      <w:pPr>
        <w:pStyle w:val="Normal"/>
        <w:widowControl/>
        <w:numPr>
          <w:ilvl w:val="0"/>
          <w:numId w:val="1"/>
        </w:numPr>
        <w:tabs>
          <w:tab w:val="clear" w:pos="708"/>
          <w:tab w:val="left" w:pos="284" w:leader="none"/>
        </w:tabs>
        <w:suppressAutoHyphens w:val="false"/>
        <w:overflowPunct w:val="false"/>
        <w:spacing w:lineRule="auto" w:line="240" w:before="0" w:after="0"/>
        <w:ind w:hanging="0" w:left="0"/>
        <w:jc w:val="left"/>
        <w:textAlignment w:val="auto"/>
        <w:rPr>
          <w:sz w:val="20"/>
        </w:rPr>
      </w:pPr>
      <w:r>
        <w:rPr>
          <w:sz w:val="20"/>
        </w:rPr>
        <w:t>Наименование Товара:__________</w:t>
      </w:r>
    </w:p>
    <w:p>
      <w:pPr>
        <w:pStyle w:val="Normal"/>
        <w:widowControl/>
        <w:numPr>
          <w:ilvl w:val="0"/>
          <w:numId w:val="1"/>
        </w:numPr>
        <w:tabs>
          <w:tab w:val="clear" w:pos="708"/>
          <w:tab w:val="left" w:pos="284" w:leader="none"/>
        </w:tabs>
        <w:suppressAutoHyphens w:val="false"/>
        <w:overflowPunct w:val="false"/>
        <w:spacing w:lineRule="auto" w:line="240" w:before="0" w:after="0"/>
        <w:ind w:hanging="0" w:left="0"/>
        <w:textAlignment w:val="auto"/>
        <w:rPr>
          <w:sz w:val="20"/>
        </w:rPr>
      </w:pPr>
      <w:r>
        <w:rPr>
          <w:sz w:val="20"/>
        </w:rPr>
        <w:t>Единица измерения: ________</w:t>
      </w:r>
    </w:p>
    <w:p>
      <w:pPr>
        <w:pStyle w:val="Normal"/>
        <w:widowControl/>
        <w:numPr>
          <w:ilvl w:val="0"/>
          <w:numId w:val="1"/>
        </w:numPr>
        <w:tabs>
          <w:tab w:val="clear" w:pos="708"/>
          <w:tab w:val="left" w:pos="284" w:leader="none"/>
        </w:tabs>
        <w:suppressAutoHyphens w:val="false"/>
        <w:overflowPunct w:val="false"/>
        <w:spacing w:lineRule="auto" w:line="240" w:before="0" w:after="0"/>
        <w:ind w:hanging="0" w:left="0"/>
        <w:textAlignment w:val="auto"/>
        <w:rPr>
          <w:sz w:val="20"/>
        </w:rPr>
      </w:pPr>
      <w:r>
        <w:rPr>
          <w:sz w:val="20"/>
        </w:rPr>
        <w:t>Количество в единицах измерения: ___________</w:t>
      </w:r>
    </w:p>
    <w:p>
      <w:pPr>
        <w:pStyle w:val="Normal"/>
        <w:widowControl/>
        <w:numPr>
          <w:ilvl w:val="0"/>
          <w:numId w:val="1"/>
        </w:numPr>
        <w:tabs>
          <w:tab w:val="clear" w:pos="708"/>
          <w:tab w:val="left" w:pos="284" w:leader="none"/>
        </w:tabs>
        <w:suppressAutoHyphens w:val="false"/>
        <w:overflowPunct w:val="false"/>
        <w:spacing w:lineRule="auto" w:line="240" w:before="0" w:after="0"/>
        <w:ind w:hanging="0" w:left="0"/>
        <w:textAlignment w:val="auto"/>
        <w:rPr>
          <w:sz w:val="20"/>
        </w:rPr>
      </w:pPr>
      <w:r>
        <w:rPr>
          <w:sz w:val="20"/>
        </w:rPr>
        <w:t xml:space="preserve">Стоимость: __ </w:t>
      </w:r>
      <w:r>
        <w:rPr>
          <w:sz w:val="20"/>
          <w:u w:val="single"/>
        </w:rPr>
        <w:t xml:space="preserve">(сумма прописью) </w:t>
      </w:r>
      <w:r>
        <w:rPr>
          <w:sz w:val="20"/>
        </w:rPr>
        <w:t xml:space="preserve">руб. _ коп., в том числе НДС  % – ________( сумма </w:t>
      </w:r>
      <w:r>
        <w:rPr>
          <w:sz w:val="20"/>
          <w:u w:val="single"/>
        </w:rPr>
        <w:t xml:space="preserve">прописью) </w:t>
      </w:r>
      <w:r>
        <w:rPr>
          <w:sz w:val="20"/>
        </w:rPr>
        <w:t>руб. ____ коп./ не облагается.</w:t>
      </w:r>
    </w:p>
    <w:p>
      <w:pPr>
        <w:pStyle w:val="Normal"/>
        <w:numPr>
          <w:ilvl w:val="0"/>
          <w:numId w:val="1"/>
        </w:numPr>
        <w:tabs>
          <w:tab w:val="clear" w:pos="708"/>
          <w:tab w:val="left" w:pos="284" w:leader="none"/>
        </w:tabs>
        <w:suppressAutoHyphens w:val="false"/>
        <w:overflowPunct w:val="false"/>
        <w:spacing w:lineRule="auto" w:line="240" w:before="0" w:after="0"/>
        <w:ind w:hanging="0" w:left="0"/>
        <w:contextualSpacing/>
        <w:textAlignment w:val="auto"/>
        <w:rPr>
          <w:sz w:val="20"/>
        </w:rPr>
      </w:pPr>
      <w:r>
        <w:rPr>
          <w:sz w:val="20"/>
        </w:rPr>
        <w:t>Страна происхождения Товара_______</w:t>
      </w:r>
    </w:p>
    <w:p>
      <w:pPr>
        <w:pStyle w:val="Normal"/>
        <w:spacing w:lineRule="auto" w:line="240" w:before="0" w:after="0"/>
        <w:ind w:firstLine="709"/>
        <w:rPr>
          <w:sz w:val="20"/>
        </w:rPr>
      </w:pPr>
      <w:r>
        <w:rPr>
          <w:sz w:val="20"/>
        </w:rPr>
        <w:t>Приемка Товара произведена следующим образом:</w:t>
      </w:r>
    </w:p>
    <w:p>
      <w:pPr>
        <w:pStyle w:val="Normal"/>
        <w:spacing w:lineRule="auto" w:line="240" w:before="0" w:after="0"/>
        <w:ind w:firstLine="708"/>
        <w:rPr>
          <w:sz w:val="20"/>
        </w:rPr>
      </w:pPr>
      <w:r>
        <w:rPr>
          <w:sz w:val="20"/>
        </w:rPr>
        <w:t>5.1. Проверка Товара по Спецификации (приложение № 1 к Контракту) и Техническим требованиям (приложение № 2 к Контракту);</w:t>
      </w:r>
    </w:p>
    <w:p>
      <w:pPr>
        <w:pStyle w:val="Normal"/>
        <w:spacing w:lineRule="auto" w:line="240" w:before="0" w:after="0"/>
        <w:ind w:firstLine="708"/>
        <w:rPr>
          <w:sz w:val="20"/>
        </w:rPr>
      </w:pPr>
      <w:r>
        <w:rPr>
          <w:sz w:val="20"/>
        </w:rPr>
        <w:t>5.2. Проверка полноты и правильности оформления комплекта сопроводительных документов в соответствии с условиями Контракта;</w:t>
      </w:r>
    </w:p>
    <w:p>
      <w:pPr>
        <w:pStyle w:val="Normal"/>
        <w:spacing w:lineRule="auto" w:line="240" w:before="0" w:after="0"/>
        <w:ind w:firstLine="708"/>
        <w:rPr>
          <w:sz w:val="20"/>
        </w:rPr>
      </w:pPr>
      <w:r>
        <w:rPr>
          <w:sz w:val="20"/>
        </w:rPr>
        <w:t>5.3. Проверка комплектности и целостности поставленного Товара;</w:t>
      </w:r>
    </w:p>
    <w:p>
      <w:pPr>
        <w:pStyle w:val="Normal"/>
        <w:spacing w:lineRule="auto" w:line="240" w:before="0" w:after="0"/>
        <w:ind w:firstLine="708"/>
        <w:rPr>
          <w:sz w:val="20"/>
        </w:rPr>
      </w:pPr>
      <w:r>
        <w:rPr>
          <w:sz w:val="20"/>
        </w:rPr>
        <w:t>5.4. Контроль и проверка сборки и монтажа Товара.</w:t>
      </w:r>
    </w:p>
    <w:p>
      <w:pPr>
        <w:pStyle w:val="Normal"/>
        <w:spacing w:lineRule="auto" w:line="240" w:before="0" w:after="0"/>
        <w:ind w:firstLine="708"/>
        <w:rPr>
          <w:sz w:val="20"/>
        </w:rPr>
      </w:pPr>
      <w:r>
        <w:rPr>
          <w:sz w:val="20"/>
        </w:rPr>
        <w:t>К настоящему Акту прилагаются следующие документы, подтверждающие поставку Товара:</w:t>
      </w:r>
    </w:p>
    <w:p>
      <w:pPr>
        <w:pStyle w:val="Normal"/>
        <w:spacing w:lineRule="auto" w:line="240" w:before="0" w:after="0"/>
        <w:rPr>
          <w:sz w:val="20"/>
        </w:rPr>
      </w:pPr>
      <w:r>
        <w:rPr>
          <w:sz w:val="20"/>
        </w:rPr>
        <w:t>1. Товарная Накладная от «____» __________20 __ г. № ____;</w:t>
      </w:r>
    </w:p>
    <w:p>
      <w:pPr>
        <w:pStyle w:val="Normal"/>
        <w:spacing w:lineRule="auto" w:line="240" w:before="0" w:after="0"/>
        <w:rPr>
          <w:sz w:val="20"/>
        </w:rPr>
      </w:pPr>
      <w:r>
        <w:rPr>
          <w:sz w:val="20"/>
        </w:rPr>
        <w:t>2. Гарантия Поставщика от «____» ______________ 20__ г. № ____;</w:t>
      </w:r>
    </w:p>
    <w:p>
      <w:pPr>
        <w:pStyle w:val="Normal"/>
        <w:spacing w:lineRule="auto" w:line="240" w:before="0" w:after="0"/>
        <w:contextualSpacing/>
        <w:rPr>
          <w:sz w:val="20"/>
        </w:rPr>
      </w:pPr>
      <w:r>
        <w:rPr>
          <w:sz w:val="20"/>
        </w:rPr>
        <w:t>3. Копия сертификата (декларации) соответствия Госстандарта РФ;</w:t>
      </w:r>
    </w:p>
    <w:p>
      <w:pPr>
        <w:pStyle w:val="Normal"/>
        <w:spacing w:lineRule="auto" w:line="240" w:before="0" w:after="0"/>
        <w:rPr>
          <w:sz w:val="20"/>
        </w:rPr>
      </w:pPr>
      <w:r>
        <w:rPr>
          <w:sz w:val="20"/>
        </w:rPr>
        <w:t>4. __________________________________.</w:t>
      </w:r>
    </w:p>
    <w:p>
      <w:pPr>
        <w:pStyle w:val="Normal"/>
        <w:spacing w:lineRule="auto" w:line="240" w:before="0" w:after="0"/>
        <w:rPr>
          <w:sz w:val="20"/>
        </w:rPr>
      </w:pPr>
      <w:r>
        <w:rPr/>
      </w:r>
    </w:p>
    <w:tbl>
      <w:tblPr>
        <w:tblW w:w="10669" w:type="dxa"/>
        <w:jc w:val="left"/>
        <w:tblInd w:w="-493" w:type="dxa"/>
        <w:tblLayout w:type="fixed"/>
        <w:tblCellMar>
          <w:top w:w="0" w:type="dxa"/>
          <w:left w:w="108" w:type="dxa"/>
          <w:bottom w:w="0" w:type="dxa"/>
          <w:right w:w="108" w:type="dxa"/>
        </w:tblCellMar>
        <w:tblLook w:val="0000"/>
      </w:tblPr>
      <w:tblGrid>
        <w:gridCol w:w="5528"/>
        <w:gridCol w:w="5141"/>
      </w:tblGrid>
      <w:tr>
        <w:trPr>
          <w:trHeight w:val="1495" w:hRule="atLeast"/>
        </w:trPr>
        <w:tc>
          <w:tcPr>
            <w:tcW w:w="5528" w:type="dxa"/>
            <w:tcBorders/>
            <w:shd w:color="auto" w:fill="auto" w:val="clear"/>
          </w:tcPr>
          <w:p>
            <w:pPr>
              <w:pStyle w:val="Normal"/>
              <w:spacing w:lineRule="atLeast" w:line="240" w:before="0" w:after="0"/>
              <w:ind w:hanging="418"/>
              <w:jc w:val="center"/>
              <w:rPr>
                <w:b/>
                <w:bCs/>
              </w:rPr>
            </w:pPr>
            <w:r>
              <w:rPr>
                <w:b/>
                <w:bCs/>
                <w:sz w:val="20"/>
              </w:rPr>
              <w:t>От Заказчика:</w:t>
            </w:r>
          </w:p>
          <w:p>
            <w:pPr>
              <w:pStyle w:val="Normal"/>
              <w:spacing w:lineRule="atLeast" w:line="240" w:before="0" w:after="0"/>
              <w:ind w:firstLine="34"/>
              <w:rPr>
                <w:b/>
                <w:bCs/>
                <w:sz w:val="20"/>
              </w:rPr>
            </w:pPr>
            <w:r>
              <w:rPr>
                <w:b/>
                <w:bCs/>
                <w:sz w:val="20"/>
              </w:rPr>
            </w:r>
          </w:p>
          <w:p>
            <w:pPr>
              <w:pStyle w:val="Normal"/>
              <w:spacing w:lineRule="atLeast" w:line="240" w:before="0" w:after="0"/>
              <w:ind w:firstLine="34"/>
              <w:rPr>
                <w:b w:val="false"/>
                <w:bCs w:val="false"/>
                <w:sz w:val="20"/>
              </w:rPr>
            </w:pPr>
            <w:r>
              <w:rPr>
                <w:b w:val="false"/>
                <w:bCs w:val="false"/>
                <w:sz w:val="20"/>
              </w:rPr>
              <w:t>ГМУ ФССП России</w:t>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sz w:val="20"/>
              </w:rPr>
            </w:pPr>
            <w:r>
              <w:rPr>
                <w:sz w:val="20"/>
              </w:rPr>
            </w:r>
          </w:p>
          <w:p>
            <w:pPr>
              <w:pStyle w:val="Normal"/>
              <w:spacing w:lineRule="atLeast" w:line="240" w:before="0" w:after="0"/>
              <w:ind w:firstLine="12"/>
              <w:rPr/>
            </w:pPr>
            <w:r>
              <w:rPr>
                <w:b w:val="false"/>
                <w:bCs w:val="false"/>
                <w:sz w:val="20"/>
              </w:rPr>
              <w:t>З</w:t>
            </w:r>
            <w:r>
              <w:rPr>
                <w:b w:val="false"/>
                <w:bCs w:val="false"/>
                <w:sz w:val="20"/>
              </w:rPr>
              <w:t>аместител</w:t>
            </w:r>
            <w:r>
              <w:rPr>
                <w:b w:val="false"/>
                <w:bCs w:val="false"/>
                <w:sz w:val="20"/>
              </w:rPr>
              <w:t>ь</w:t>
            </w:r>
            <w:r>
              <w:rPr>
                <w:b w:val="false"/>
                <w:bCs w:val="false"/>
                <w:sz w:val="20"/>
              </w:rPr>
              <w:t xml:space="preserve"> руководителя ГМУ ФССП России </w:t>
            </w:r>
          </w:p>
          <w:p>
            <w:pPr>
              <w:pStyle w:val="Normal"/>
              <w:spacing w:lineRule="atLeast" w:line="240" w:before="0" w:after="0"/>
              <w:ind w:firstLine="12"/>
              <w:rPr>
                <w:b/>
                <w:sz w:val="20"/>
              </w:rPr>
            </w:pPr>
            <w:r>
              <w:rPr/>
            </w:r>
          </w:p>
          <w:p>
            <w:pPr>
              <w:pStyle w:val="Normal"/>
              <w:spacing w:lineRule="atLeast" w:line="240" w:before="0" w:after="0"/>
              <w:ind w:firstLine="12"/>
              <w:rPr>
                <w:b/>
                <w:sz w:val="20"/>
              </w:rPr>
            </w:pPr>
            <w:r>
              <w:rPr>
                <w:b/>
                <w:sz w:val="20"/>
              </w:rPr>
              <w:t xml:space="preserve">_____________________ </w:t>
            </w:r>
            <w:r>
              <w:rPr>
                <w:b w:val="false"/>
                <w:bCs w:val="false"/>
                <w:sz w:val="20"/>
              </w:rPr>
              <w:t>П.В. Буренков</w:t>
            </w:r>
          </w:p>
          <w:p>
            <w:pPr>
              <w:pStyle w:val="Normal"/>
              <w:spacing w:lineRule="atLeast" w:line="240" w:before="0" w:after="0"/>
              <w:ind w:firstLine="34"/>
              <w:jc w:val="left"/>
              <w:rPr>
                <w:sz w:val="20"/>
              </w:rPr>
            </w:pPr>
            <w:r>
              <w:rPr>
                <w:sz w:val="20"/>
              </w:rPr>
              <w:t xml:space="preserve">Подписано усиленной электронной подписью </w:t>
            </w:r>
          </w:p>
        </w:tc>
        <w:tc>
          <w:tcPr>
            <w:tcW w:w="5141" w:type="dxa"/>
            <w:tcBorders/>
            <w:shd w:color="auto" w:fill="auto" w:val="clear"/>
          </w:tcPr>
          <w:p>
            <w:pPr>
              <w:pStyle w:val="Normal"/>
              <w:spacing w:lineRule="atLeast" w:line="240" w:before="0" w:after="0"/>
              <w:ind w:hanging="418"/>
              <w:jc w:val="center"/>
              <w:rPr>
                <w:b/>
                <w:bCs/>
              </w:rPr>
            </w:pPr>
            <w:r>
              <w:rPr>
                <w:b/>
                <w:bCs/>
                <w:sz w:val="20"/>
              </w:rPr>
              <w:t>От Поставщика:</w:t>
            </w:r>
          </w:p>
          <w:p>
            <w:pPr>
              <w:pStyle w:val="Normal"/>
              <w:spacing w:lineRule="atLeast" w:line="240" w:before="0" w:after="0"/>
              <w:ind w:firstLine="12"/>
              <w:rPr>
                <w:b/>
                <w:sz w:val="20"/>
              </w:rPr>
            </w:pPr>
            <w:r>
              <w:rPr>
                <w:b/>
                <w:sz w:val="20"/>
              </w:rPr>
            </w:r>
          </w:p>
          <w:p>
            <w:pPr>
              <w:pStyle w:val="Normal"/>
              <w:spacing w:lineRule="atLeast" w:line="240" w:before="0" w:after="0"/>
              <w:ind w:hanging="34" w:left="34"/>
              <w:rPr>
                <w:sz w:val="20"/>
              </w:rPr>
            </w:pPr>
            <w:r>
              <w:rPr>
                <w:sz w:val="20"/>
              </w:rPr>
            </w:r>
          </w:p>
        </w:tc>
      </w:tr>
    </w:tbl>
    <w:p>
      <w:pPr>
        <w:pStyle w:val="Normal"/>
        <w:spacing w:lineRule="auto" w:line="240" w:before="0" w:after="0"/>
        <w:rPr>
          <w:sz w:val="20"/>
        </w:rPr>
      </w:pPr>
      <w:r>
        <w:rPr/>
      </w:r>
    </w:p>
    <w:p>
      <w:pPr>
        <w:pStyle w:val="Normal"/>
        <w:spacing w:lineRule="auto" w:line="240" w:before="0" w:after="0"/>
        <w:rPr>
          <w:sz w:val="20"/>
        </w:rPr>
      </w:pPr>
      <w:r>
        <w:rPr/>
      </w:r>
    </w:p>
    <w:p>
      <w:pPr>
        <w:pStyle w:val="Normal"/>
        <w:spacing w:lineRule="auto" w:line="240" w:before="0" w:after="0"/>
        <w:rPr>
          <w:sz w:val="20"/>
          <w:vertAlign w:val="superscript"/>
        </w:rPr>
      </w:pPr>
      <w:r>
        <w:rPr>
          <w:sz w:val="20"/>
          <w:vertAlign w:val="superscript"/>
        </w:rPr>
      </w:r>
    </w:p>
    <w:p>
      <w:pPr>
        <w:pStyle w:val="Normal"/>
        <w:tabs>
          <w:tab w:val="clear" w:pos="708"/>
          <w:tab w:val="left" w:pos="3960" w:leader="none"/>
        </w:tabs>
        <w:spacing w:lineRule="atLeast" w:line="240" w:before="0" w:after="0"/>
        <w:rPr>
          <w:szCs w:val="24"/>
        </w:rPr>
      </w:pPr>
      <w:r>
        <w:rPr>
          <w:szCs w:val="24"/>
        </w:rPr>
      </w:r>
    </w:p>
    <w:sectPr>
      <w:headerReference w:type="default" r:id="rId8"/>
      <w:type w:val="nextPage"/>
      <w:pgSz w:w="11906" w:h="16838"/>
      <w:pgMar w:left="1440" w:right="748" w:gutter="0" w:header="142" w:top="567"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Calibri">
    <w:charset w:val="01"/>
    <w:family w:val="roman"/>
    <w:pitch w:val="variable"/>
  </w:font>
  <w:font w:name="Consolas">
    <w:charset w:val="01"/>
    <w:family w:val="roman"/>
    <w:pitch w:val="variable"/>
  </w:font>
  <w:font w:name="Verdana">
    <w:charset w:val="01"/>
    <w:family w:val="roman"/>
    <w:pitch w:val="variable"/>
  </w:font>
  <w:font w:name="Arial">
    <w:charset w:val="01"/>
    <w:family w:val="roman"/>
    <w:pitch w:val="variable"/>
  </w:font>
  <w:font w:name="Times New Roman CYR">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before="0" w:after="0"/>
      <w:rPr/>
    </w:pPr>
    <w:r>
      <w:rPr/>
    </w:r>
    <w:r>
      <mc:AlternateContent>
        <mc:Choice Requires="wps">
          <w:drawing>
            <wp:anchor behindDoc="0" distT="0" distB="0" distL="0" distR="0" simplePos="0" locked="0" layoutInCell="0" allowOverlap="1" relativeHeight="8">
              <wp:simplePos x="0" y="0"/>
              <wp:positionH relativeFrom="margin">
                <wp:align>center</wp:align>
              </wp:positionH>
              <wp:positionV relativeFrom="paragraph">
                <wp:posOffset>635</wp:posOffset>
              </wp:positionV>
              <wp:extent cx="136525" cy="321945"/>
              <wp:effectExtent l="0" t="0" r="0" b="0"/>
              <wp:wrapSquare wrapText="bothSides"/>
              <wp:docPr id="2" name="Врезка1"/>
              <a:graphic xmlns:a="http://schemas.openxmlformats.org/drawingml/2006/main">
                <a:graphicData uri="http://schemas.microsoft.com/office/word/2010/wordprocessingShape">
                  <wps:wsp>
                    <wps:cNvSpPr txBox="1"/>
                    <wps:spPr>
                      <a:xfrm>
                        <a:off x="0" y="0"/>
                        <a:ext cx="136525" cy="321945"/>
                      </a:xfrm>
                      <a:prstGeom prst="rect"/>
                      <a:solidFill>
                        <a:srgbClr val="FFFFFF">
                          <a:alpha val="0"/>
                        </a:srgbClr>
                      </a:solidFill>
                    </wps:spPr>
                    <wps:txbx>
                      <w:txbxContent>
                        <w:p>
                          <w:pPr>
                            <w:pStyle w:val="Header"/>
                            <w:spacing w:before="260" w:after="0"/>
                            <w:jc w:val="center"/>
                            <w:rPr/>
                          </w:pPr>
                          <w:r>
                            <w:rPr/>
                          </w:r>
                        </w:p>
                      </w:txbxContent>
                    </wps:txbx>
                    <wps:bodyPr anchor="t" lIns="3175" tIns="3175" rIns="3175" bIns="3175">
                      <a:noAutofit/>
                    </wps:bodyPr>
                  </wps:wsp>
                </a:graphicData>
              </a:graphic>
            </wp:anchor>
          </w:drawing>
        </mc:Choice>
        <mc:Fallback>
          <w:pict>
            <v:rect fillcolor="#FFFFFF" stroked="f" strokeweight="0pt" style="position:absolute;rotation:-0;width:10.75pt;height:25.35pt;mso-wrap-distance-left:0pt;mso-wrap-distance-right:0pt;mso-wrap-distance-top:0pt;mso-wrap-distance-bottom:0pt;margin-top:0.05pt;mso-position-vertical-relative:text;margin-left:237.6pt;mso-position-horizontal:center;mso-position-horizontal-relative:margin">
              <v:fill opacity="0f"/>
              <v:textbox inset="0.00347222222222222in,0.00347222222222222in,0.00347222222222222in,0.00347222222222222in">
                <w:txbxContent>
                  <w:p>
                    <w:pPr>
                      <w:pStyle w:val="Header"/>
                      <w:spacing w:before="260" w:after="0"/>
                      <w:jc w:val="center"/>
                      <w:rPr/>
                    </w:pPr>
                    <w:r>
                      <w:rPr/>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0"/>
      <w:numFmt w:val="decimal"/>
      <w:lvlText w:val="%1."/>
      <w:lvlJc w:val="left"/>
      <w:pPr>
        <w:tabs>
          <w:tab w:val="num" w:pos="0"/>
        </w:tabs>
        <w:ind w:left="480" w:hanging="480"/>
      </w:pPr>
      <w:rPr/>
    </w:lvl>
    <w:lvl w:ilvl="1">
      <w:start w:val="2"/>
      <w:numFmt w:val="decimal"/>
      <w:lvlText w:val="%1.%2."/>
      <w:lvlJc w:val="left"/>
      <w:pPr>
        <w:tabs>
          <w:tab w:val="num" w:pos="0"/>
        </w:tabs>
        <w:ind w:left="480" w:hanging="48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0"/>
      <w:numFmt w:val="decimal"/>
      <w:lvlText w:val="%1."/>
      <w:lvlJc w:val="left"/>
      <w:pPr>
        <w:tabs>
          <w:tab w:val="num" w:pos="0"/>
        </w:tabs>
        <w:ind w:left="600" w:hanging="600"/>
      </w:pPr>
      <w:rPr/>
    </w:lvl>
    <w:lvl w:ilvl="1">
      <w:start w:val="10"/>
      <w:numFmt w:val="decimal"/>
      <w:lvlText w:val="%1.%2."/>
      <w:lvlJc w:val="left"/>
      <w:pPr>
        <w:tabs>
          <w:tab w:val="num" w:pos="0"/>
        </w:tabs>
        <w:ind w:left="1167" w:hanging="60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isplayBackgroundShape/>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Plain Text" w:uiPriority="0"/>
    <w:lsdException w:name="Table Grid" w:uiPriority="39" w:semiHidden="0"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3177a"/>
    <w:pPr>
      <w:widowControl w:val="false"/>
      <w:suppressAutoHyphens w:val="true"/>
      <w:overflowPunct w:val="true"/>
      <w:bidi w:val="0"/>
      <w:spacing w:lineRule="auto" w:line="300" w:before="260" w:after="0"/>
      <w:jc w:val="both"/>
      <w:textAlignment w:val="baseline"/>
    </w:pPr>
    <w:rPr>
      <w:rFonts w:ascii="Times New Roman" w:hAnsi="Times New Roman" w:eastAsia="Times New Roman" w:cs="Times New Roman"/>
      <w:color w:val="auto"/>
      <w:kern w:val="0"/>
      <w:sz w:val="24"/>
      <w:szCs w:val="20"/>
      <w:lang w:eastAsia="zh-CN" w:val="ru-RU" w:bidi="ar-SA"/>
    </w:rPr>
  </w:style>
  <w:style w:type="paragraph" w:styleId="Heading1">
    <w:name w:val="Heading 1"/>
    <w:basedOn w:val="Normal"/>
    <w:next w:val="Normal"/>
    <w:qFormat/>
    <w:rsid w:val="00e3177a"/>
    <w:pPr>
      <w:keepNext w:val="true"/>
      <w:tabs>
        <w:tab w:val="clear" w:pos="708"/>
        <w:tab w:val="left" w:pos="0" w:leader="none"/>
      </w:tabs>
      <w:spacing w:before="240" w:after="60"/>
      <w:outlineLvl w:val="0"/>
    </w:pPr>
    <w:rPr>
      <w:rFonts w:ascii="Cambria" w:hAnsi="Cambria" w:cs="Cambria"/>
      <w:b/>
      <w:bCs/>
      <w:kern w:val="2"/>
      <w:sz w:val="32"/>
      <w:szCs w:val="32"/>
    </w:rPr>
  </w:style>
  <w:style w:type="character" w:styleId="DefaultParagraphFont" w:default="1">
    <w:name w:val="Default Paragraph Font"/>
    <w:uiPriority w:val="1"/>
    <w:semiHidden/>
    <w:unhideWhenUsed/>
    <w:qFormat/>
    <w:rPr/>
  </w:style>
  <w:style w:type="character" w:styleId="WW8Num1z0" w:customStyle="1">
    <w:name w:val="WW8Num1z0"/>
    <w:qFormat/>
    <w:rsid w:val="00e3177a"/>
    <w:rPr/>
  </w:style>
  <w:style w:type="character" w:styleId="WW8Num1z1" w:customStyle="1">
    <w:name w:val="WW8Num1z1"/>
    <w:qFormat/>
    <w:rsid w:val="00e3177a"/>
    <w:rPr/>
  </w:style>
  <w:style w:type="character" w:styleId="WW8Num1z2" w:customStyle="1">
    <w:name w:val="WW8Num1z2"/>
    <w:qFormat/>
    <w:rsid w:val="00e3177a"/>
    <w:rPr/>
  </w:style>
  <w:style w:type="character" w:styleId="WW8Num1z3" w:customStyle="1">
    <w:name w:val="WW8Num1z3"/>
    <w:qFormat/>
    <w:rsid w:val="00e3177a"/>
    <w:rPr/>
  </w:style>
  <w:style w:type="character" w:styleId="WW8Num1z4" w:customStyle="1">
    <w:name w:val="WW8Num1z4"/>
    <w:qFormat/>
    <w:rsid w:val="00e3177a"/>
    <w:rPr/>
  </w:style>
  <w:style w:type="character" w:styleId="WW8Num1z5" w:customStyle="1">
    <w:name w:val="WW8Num1z5"/>
    <w:qFormat/>
    <w:rsid w:val="00e3177a"/>
    <w:rPr/>
  </w:style>
  <w:style w:type="character" w:styleId="WW8Num1z6" w:customStyle="1">
    <w:name w:val="WW8Num1z6"/>
    <w:qFormat/>
    <w:rsid w:val="00e3177a"/>
    <w:rPr/>
  </w:style>
  <w:style w:type="character" w:styleId="WW8Num1z7" w:customStyle="1">
    <w:name w:val="WW8Num1z7"/>
    <w:qFormat/>
    <w:rsid w:val="00e3177a"/>
    <w:rPr/>
  </w:style>
  <w:style w:type="character" w:styleId="WW8Num1z8" w:customStyle="1">
    <w:name w:val="WW8Num1z8"/>
    <w:qFormat/>
    <w:rsid w:val="00e3177a"/>
    <w:rPr/>
  </w:style>
  <w:style w:type="character" w:styleId="WW8Num2z0" w:customStyle="1">
    <w:name w:val="WW8Num2z0"/>
    <w:qFormat/>
    <w:rsid w:val="00e3177a"/>
    <w:rPr>
      <w:b/>
      <w:i w:val="false"/>
    </w:rPr>
  </w:style>
  <w:style w:type="character" w:styleId="WW8Num2z1" w:customStyle="1">
    <w:name w:val="WW8Num2z1"/>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2z2" w:customStyle="1">
    <w:name w:val="WW8Num2z2"/>
    <w:qFormat/>
    <w:rsid w:val="00e3177a"/>
    <w:rPr>
      <w:b w:val="false"/>
      <w:bCs w:val="false"/>
      <w:i w:val="false"/>
      <w:iCs w:val="false"/>
    </w:rPr>
  </w:style>
  <w:style w:type="character" w:styleId="WW8Num2z3" w:customStyle="1">
    <w:name w:val="WW8Num2z3"/>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2z4" w:customStyle="1">
    <w:name w:val="WW8Num2z4"/>
    <w:qFormat/>
    <w:rsid w:val="00e3177a"/>
    <w:rPr/>
  </w:style>
  <w:style w:type="character" w:styleId="WW8Num2z5" w:customStyle="1">
    <w:name w:val="WW8Num2z5"/>
    <w:qFormat/>
    <w:rsid w:val="00e3177a"/>
    <w:rPr>
      <w:rFonts w:ascii="Symbol" w:hAnsi="Symbol" w:cs="Symbol"/>
    </w:rPr>
  </w:style>
  <w:style w:type="character" w:styleId="WW8Num3z0" w:customStyle="1">
    <w:name w:val="WW8Num3z0"/>
    <w:qFormat/>
    <w:rsid w:val="00e3177a"/>
    <w:rPr/>
  </w:style>
  <w:style w:type="character" w:styleId="WW8Num3z1" w:customStyle="1">
    <w:name w:val="WW8Num3z1"/>
    <w:qFormat/>
    <w:rsid w:val="00e3177a"/>
    <w:rPr>
      <w:color w:val="000000"/>
    </w:rPr>
  </w:style>
  <w:style w:type="character" w:styleId="WW8Num4z0" w:customStyle="1">
    <w:name w:val="WW8Num4z0"/>
    <w:qFormat/>
    <w:rsid w:val="00e3177a"/>
    <w:rPr>
      <w:rFonts w:ascii="Symbol" w:hAnsi="Symbol" w:cs="Symbol"/>
      <w:sz w:val="20"/>
    </w:rPr>
  </w:style>
  <w:style w:type="character" w:styleId="WW8Num4z1" w:customStyle="1">
    <w:name w:val="WW8Num4z1"/>
    <w:qFormat/>
    <w:rsid w:val="00e3177a"/>
    <w:rPr>
      <w:rFonts w:ascii="Courier New" w:hAnsi="Courier New" w:cs="Courier New"/>
      <w:sz w:val="20"/>
    </w:rPr>
  </w:style>
  <w:style w:type="character" w:styleId="WW8Num4z2" w:customStyle="1">
    <w:name w:val="WW8Num4z2"/>
    <w:qFormat/>
    <w:rsid w:val="00e3177a"/>
    <w:rPr>
      <w:rFonts w:ascii="Wingdings" w:hAnsi="Wingdings" w:cs="Wingdings"/>
      <w:sz w:val="20"/>
    </w:rPr>
  </w:style>
  <w:style w:type="character" w:styleId="WW8Num5z0" w:customStyle="1">
    <w:name w:val="WW8Num5z0"/>
    <w:qFormat/>
    <w:rsid w:val="00e3177a"/>
    <w:rPr>
      <w:rFonts w:ascii="Times New Roman" w:hAnsi="Times New Roman" w:cs="Times New Roman"/>
      <w:b/>
    </w:rPr>
  </w:style>
  <w:style w:type="character" w:styleId="WW8Num5z1" w:customStyle="1">
    <w:name w:val="WW8Num5z1"/>
    <w:qFormat/>
    <w:rsid w:val="00e3177a"/>
    <w:rPr>
      <w:rFonts w:ascii="Times New Roman" w:hAnsi="Times New Roman" w:cs="Times New Roman"/>
      <w:b w:val="false"/>
      <w:i w:val="false"/>
    </w:rPr>
  </w:style>
  <w:style w:type="character" w:styleId="WW8Num5z2" w:customStyle="1">
    <w:name w:val="WW8Num5z2"/>
    <w:qFormat/>
    <w:rsid w:val="00e3177a"/>
    <w:rPr/>
  </w:style>
  <w:style w:type="character" w:styleId="WW8Num5z3" w:customStyle="1">
    <w:name w:val="WW8Num5z3"/>
    <w:qFormat/>
    <w:rsid w:val="00e3177a"/>
    <w:rPr/>
  </w:style>
  <w:style w:type="character" w:styleId="WW8Num5z4" w:customStyle="1">
    <w:name w:val="WW8Num5z4"/>
    <w:qFormat/>
    <w:rsid w:val="00e3177a"/>
    <w:rPr/>
  </w:style>
  <w:style w:type="character" w:styleId="WW8Num5z5" w:customStyle="1">
    <w:name w:val="WW8Num5z5"/>
    <w:qFormat/>
    <w:rsid w:val="00e3177a"/>
    <w:rPr/>
  </w:style>
  <w:style w:type="character" w:styleId="WW8Num5z6" w:customStyle="1">
    <w:name w:val="WW8Num5z6"/>
    <w:qFormat/>
    <w:rsid w:val="00e3177a"/>
    <w:rPr/>
  </w:style>
  <w:style w:type="character" w:styleId="WW8Num5z7" w:customStyle="1">
    <w:name w:val="WW8Num5z7"/>
    <w:qFormat/>
    <w:rsid w:val="00e3177a"/>
    <w:rPr/>
  </w:style>
  <w:style w:type="character" w:styleId="WW8Num5z8" w:customStyle="1">
    <w:name w:val="WW8Num5z8"/>
    <w:qFormat/>
    <w:rsid w:val="00e3177a"/>
    <w:rPr/>
  </w:style>
  <w:style w:type="character" w:styleId="WW8Num6z0" w:customStyle="1">
    <w:name w:val="WW8Num6z0"/>
    <w:qFormat/>
    <w:rsid w:val="00e3177a"/>
    <w:rPr>
      <w:rFonts w:ascii="Symbol" w:hAnsi="Symbol" w:cs="Symbol"/>
      <w:sz w:val="20"/>
    </w:rPr>
  </w:style>
  <w:style w:type="character" w:styleId="WW8Num6z1" w:customStyle="1">
    <w:name w:val="WW8Num6z1"/>
    <w:qFormat/>
    <w:rsid w:val="00e3177a"/>
    <w:rPr>
      <w:rFonts w:ascii="Courier New" w:hAnsi="Courier New" w:cs="Courier New"/>
      <w:sz w:val="20"/>
    </w:rPr>
  </w:style>
  <w:style w:type="character" w:styleId="WW8Num6z2" w:customStyle="1">
    <w:name w:val="WW8Num6z2"/>
    <w:qFormat/>
    <w:rsid w:val="00e3177a"/>
    <w:rPr>
      <w:rFonts w:ascii="Wingdings" w:hAnsi="Wingdings" w:cs="Wingdings"/>
      <w:sz w:val="20"/>
    </w:rPr>
  </w:style>
  <w:style w:type="character" w:styleId="WW8Num7z0" w:customStyle="1">
    <w:name w:val="WW8Num7z0"/>
    <w:qFormat/>
    <w:rsid w:val="00e3177a"/>
    <w:rPr/>
  </w:style>
  <w:style w:type="character" w:styleId="WW8Num7z1" w:customStyle="1">
    <w:name w:val="WW8Num7z1"/>
    <w:qFormat/>
    <w:rsid w:val="00e3177a"/>
    <w:rPr/>
  </w:style>
  <w:style w:type="character" w:styleId="WW8Num7z2" w:customStyle="1">
    <w:name w:val="WW8Num7z2"/>
    <w:qFormat/>
    <w:rsid w:val="00e3177a"/>
    <w:rPr/>
  </w:style>
  <w:style w:type="character" w:styleId="WW8Num7z3" w:customStyle="1">
    <w:name w:val="WW8Num7z3"/>
    <w:qFormat/>
    <w:rsid w:val="00e3177a"/>
    <w:rPr/>
  </w:style>
  <w:style w:type="character" w:styleId="WW8Num7z4" w:customStyle="1">
    <w:name w:val="WW8Num7z4"/>
    <w:qFormat/>
    <w:rsid w:val="00e3177a"/>
    <w:rPr/>
  </w:style>
  <w:style w:type="character" w:styleId="WW8Num7z5" w:customStyle="1">
    <w:name w:val="WW8Num7z5"/>
    <w:qFormat/>
    <w:rsid w:val="00e3177a"/>
    <w:rPr/>
  </w:style>
  <w:style w:type="character" w:styleId="WW8Num7z6" w:customStyle="1">
    <w:name w:val="WW8Num7z6"/>
    <w:qFormat/>
    <w:rsid w:val="00e3177a"/>
    <w:rPr/>
  </w:style>
  <w:style w:type="character" w:styleId="WW8Num7z7" w:customStyle="1">
    <w:name w:val="WW8Num7z7"/>
    <w:qFormat/>
    <w:rsid w:val="00e3177a"/>
    <w:rPr/>
  </w:style>
  <w:style w:type="character" w:styleId="WW8Num7z8" w:customStyle="1">
    <w:name w:val="WW8Num7z8"/>
    <w:qFormat/>
    <w:rsid w:val="00e3177a"/>
    <w:rPr/>
  </w:style>
  <w:style w:type="character" w:styleId="WW8Num8z0" w:customStyle="1">
    <w:name w:val="WW8Num8z0"/>
    <w:qFormat/>
    <w:rsid w:val="00e3177a"/>
    <w:rPr/>
  </w:style>
  <w:style w:type="character" w:styleId="WW8Num8z1" w:customStyle="1">
    <w:name w:val="WW8Num8z1"/>
    <w:qFormat/>
    <w:rsid w:val="00e3177a"/>
    <w:rPr/>
  </w:style>
  <w:style w:type="character" w:styleId="WW8Num8z2" w:customStyle="1">
    <w:name w:val="WW8Num8z2"/>
    <w:qFormat/>
    <w:rsid w:val="00e3177a"/>
    <w:rPr/>
  </w:style>
  <w:style w:type="character" w:styleId="WW8Num8z3" w:customStyle="1">
    <w:name w:val="WW8Num8z3"/>
    <w:qFormat/>
    <w:rsid w:val="00e3177a"/>
    <w:rPr/>
  </w:style>
  <w:style w:type="character" w:styleId="WW8Num8z4" w:customStyle="1">
    <w:name w:val="WW8Num8z4"/>
    <w:qFormat/>
    <w:rsid w:val="00e3177a"/>
    <w:rPr/>
  </w:style>
  <w:style w:type="character" w:styleId="WW8Num8z5" w:customStyle="1">
    <w:name w:val="WW8Num8z5"/>
    <w:qFormat/>
    <w:rsid w:val="00e3177a"/>
    <w:rPr/>
  </w:style>
  <w:style w:type="character" w:styleId="WW8Num8z6" w:customStyle="1">
    <w:name w:val="WW8Num8z6"/>
    <w:qFormat/>
    <w:rsid w:val="00e3177a"/>
    <w:rPr/>
  </w:style>
  <w:style w:type="character" w:styleId="WW8Num8z7" w:customStyle="1">
    <w:name w:val="WW8Num8z7"/>
    <w:qFormat/>
    <w:rsid w:val="00e3177a"/>
    <w:rPr/>
  </w:style>
  <w:style w:type="character" w:styleId="WW8Num8z8" w:customStyle="1">
    <w:name w:val="WW8Num8z8"/>
    <w:qFormat/>
    <w:rsid w:val="00e3177a"/>
    <w:rPr/>
  </w:style>
  <w:style w:type="character" w:styleId="WW8Num9z0" w:customStyle="1">
    <w:name w:val="WW8Num9z0"/>
    <w:qFormat/>
    <w:rsid w:val="00e3177a"/>
    <w:rPr>
      <w:rFonts w:ascii="Symbol" w:hAnsi="Symbol" w:cs="Symbol"/>
      <w:sz w:val="20"/>
    </w:rPr>
  </w:style>
  <w:style w:type="character" w:styleId="WW8Num9z1" w:customStyle="1">
    <w:name w:val="WW8Num9z1"/>
    <w:qFormat/>
    <w:rsid w:val="00e3177a"/>
    <w:rPr>
      <w:rFonts w:ascii="Courier New" w:hAnsi="Courier New" w:cs="Courier New"/>
      <w:sz w:val="20"/>
    </w:rPr>
  </w:style>
  <w:style w:type="character" w:styleId="WW8Num9z2" w:customStyle="1">
    <w:name w:val="WW8Num9z2"/>
    <w:qFormat/>
    <w:rsid w:val="00e3177a"/>
    <w:rPr>
      <w:rFonts w:ascii="Wingdings" w:hAnsi="Wingdings" w:cs="Wingdings"/>
      <w:sz w:val="20"/>
    </w:rPr>
  </w:style>
  <w:style w:type="character" w:styleId="WW8Num10z0" w:customStyle="1">
    <w:name w:val="WW8Num10z0"/>
    <w:qFormat/>
    <w:rsid w:val="00e3177a"/>
    <w:rPr/>
  </w:style>
  <w:style w:type="character" w:styleId="WW8Num10z1" w:customStyle="1">
    <w:name w:val="WW8Num10z1"/>
    <w:qFormat/>
    <w:rsid w:val="00e3177a"/>
    <w:rPr/>
  </w:style>
  <w:style w:type="character" w:styleId="WW8Num10z2" w:customStyle="1">
    <w:name w:val="WW8Num10z2"/>
    <w:qFormat/>
    <w:rsid w:val="00e3177a"/>
    <w:rPr/>
  </w:style>
  <w:style w:type="character" w:styleId="WW8Num10z3" w:customStyle="1">
    <w:name w:val="WW8Num10z3"/>
    <w:qFormat/>
    <w:rsid w:val="00e3177a"/>
    <w:rPr/>
  </w:style>
  <w:style w:type="character" w:styleId="WW8Num10z4" w:customStyle="1">
    <w:name w:val="WW8Num10z4"/>
    <w:qFormat/>
    <w:rsid w:val="00e3177a"/>
    <w:rPr/>
  </w:style>
  <w:style w:type="character" w:styleId="WW8Num10z5" w:customStyle="1">
    <w:name w:val="WW8Num10z5"/>
    <w:qFormat/>
    <w:rsid w:val="00e3177a"/>
    <w:rPr/>
  </w:style>
  <w:style w:type="character" w:styleId="WW8Num10z6" w:customStyle="1">
    <w:name w:val="WW8Num10z6"/>
    <w:qFormat/>
    <w:rsid w:val="00e3177a"/>
    <w:rPr/>
  </w:style>
  <w:style w:type="character" w:styleId="WW8Num10z7" w:customStyle="1">
    <w:name w:val="WW8Num10z7"/>
    <w:qFormat/>
    <w:rsid w:val="00e3177a"/>
    <w:rPr/>
  </w:style>
  <w:style w:type="character" w:styleId="WW8Num10z8" w:customStyle="1">
    <w:name w:val="WW8Num10z8"/>
    <w:qFormat/>
    <w:rsid w:val="00e3177a"/>
    <w:rPr/>
  </w:style>
  <w:style w:type="character" w:styleId="WW8Num11z0" w:customStyle="1">
    <w:name w:val="WW8Num11z0"/>
    <w:qFormat/>
    <w:rsid w:val="00e3177a"/>
    <w:rPr/>
  </w:style>
  <w:style w:type="character" w:styleId="WW8Num11z1" w:customStyle="1">
    <w:name w:val="WW8Num11z1"/>
    <w:qFormat/>
    <w:rsid w:val="00e3177a"/>
    <w:rPr/>
  </w:style>
  <w:style w:type="character" w:styleId="WW8Num11z2" w:customStyle="1">
    <w:name w:val="WW8Num11z2"/>
    <w:qFormat/>
    <w:rsid w:val="00e3177a"/>
    <w:rPr/>
  </w:style>
  <w:style w:type="character" w:styleId="WW8Num11z3" w:customStyle="1">
    <w:name w:val="WW8Num11z3"/>
    <w:qFormat/>
    <w:rsid w:val="00e3177a"/>
    <w:rPr/>
  </w:style>
  <w:style w:type="character" w:styleId="WW8Num11z4" w:customStyle="1">
    <w:name w:val="WW8Num11z4"/>
    <w:qFormat/>
    <w:rsid w:val="00e3177a"/>
    <w:rPr/>
  </w:style>
  <w:style w:type="character" w:styleId="WW8Num11z5" w:customStyle="1">
    <w:name w:val="WW8Num11z5"/>
    <w:qFormat/>
    <w:rsid w:val="00e3177a"/>
    <w:rPr/>
  </w:style>
  <w:style w:type="character" w:styleId="WW8Num11z6" w:customStyle="1">
    <w:name w:val="WW8Num11z6"/>
    <w:qFormat/>
    <w:rsid w:val="00e3177a"/>
    <w:rPr/>
  </w:style>
  <w:style w:type="character" w:styleId="WW8Num11z7" w:customStyle="1">
    <w:name w:val="WW8Num11z7"/>
    <w:qFormat/>
    <w:rsid w:val="00e3177a"/>
    <w:rPr/>
  </w:style>
  <w:style w:type="character" w:styleId="WW8Num11z8" w:customStyle="1">
    <w:name w:val="WW8Num11z8"/>
    <w:qFormat/>
    <w:rsid w:val="00e3177a"/>
    <w:rPr/>
  </w:style>
  <w:style w:type="character" w:styleId="WW8Num12z0" w:customStyle="1">
    <w:name w:val="WW8Num12z0"/>
    <w:qFormat/>
    <w:rsid w:val="00e3177a"/>
    <w:rPr/>
  </w:style>
  <w:style w:type="character" w:styleId="WW8Num13z0" w:customStyle="1">
    <w:name w:val="WW8Num13z0"/>
    <w:qFormat/>
    <w:rsid w:val="00e3177a"/>
    <w:rPr>
      <w:b/>
      <w:i w:val="false"/>
    </w:rPr>
  </w:style>
  <w:style w:type="character" w:styleId="WW8Num13z1" w:customStyle="1">
    <w:name w:val="WW8Num13z1"/>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13z2" w:customStyle="1">
    <w:name w:val="WW8Num13z2"/>
    <w:qFormat/>
    <w:rsid w:val="00e3177a"/>
    <w:rPr>
      <w:b w:val="false"/>
      <w:bCs w:val="false"/>
      <w:i w:val="false"/>
      <w:iCs w:val="false"/>
    </w:rPr>
  </w:style>
  <w:style w:type="character" w:styleId="WW8Num13z3" w:customStyle="1">
    <w:name w:val="WW8Num13z3"/>
    <w:qFormat/>
    <w:rsid w:val="00e3177a"/>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13z4" w:customStyle="1">
    <w:name w:val="WW8Num13z4"/>
    <w:qFormat/>
    <w:rsid w:val="00e3177a"/>
    <w:rPr/>
  </w:style>
  <w:style w:type="character" w:styleId="WW8Num13z5" w:customStyle="1">
    <w:name w:val="WW8Num13z5"/>
    <w:qFormat/>
    <w:rsid w:val="00e3177a"/>
    <w:rPr>
      <w:rFonts w:ascii="Symbol" w:hAnsi="Symbol" w:cs="Symbol"/>
    </w:rPr>
  </w:style>
  <w:style w:type="character" w:styleId="WW8Num14z0" w:customStyle="1">
    <w:name w:val="WW8Num14z0"/>
    <w:qFormat/>
    <w:rsid w:val="00e3177a"/>
    <w:rPr>
      <w:rFonts w:ascii="Symbol" w:hAnsi="Symbol" w:cs="Symbol"/>
      <w:sz w:val="20"/>
    </w:rPr>
  </w:style>
  <w:style w:type="character" w:styleId="WW8Num14z1" w:customStyle="1">
    <w:name w:val="WW8Num14z1"/>
    <w:qFormat/>
    <w:rsid w:val="00e3177a"/>
    <w:rPr>
      <w:rFonts w:ascii="Courier New" w:hAnsi="Courier New" w:cs="Courier New"/>
      <w:sz w:val="20"/>
    </w:rPr>
  </w:style>
  <w:style w:type="character" w:styleId="WW8Num14z2" w:customStyle="1">
    <w:name w:val="WW8Num14z2"/>
    <w:qFormat/>
    <w:rsid w:val="00e3177a"/>
    <w:rPr>
      <w:rFonts w:ascii="Wingdings" w:hAnsi="Wingdings" w:cs="Wingdings"/>
      <w:sz w:val="20"/>
    </w:rPr>
  </w:style>
  <w:style w:type="character" w:styleId="WW8Num15z0" w:customStyle="1">
    <w:name w:val="WW8Num15z0"/>
    <w:qFormat/>
    <w:rsid w:val="00e3177a"/>
    <w:rPr/>
  </w:style>
  <w:style w:type="character" w:styleId="WW8Num15z1" w:customStyle="1">
    <w:name w:val="WW8Num15z1"/>
    <w:qFormat/>
    <w:rsid w:val="00e3177a"/>
    <w:rPr/>
  </w:style>
  <w:style w:type="character" w:styleId="WW8Num15z2" w:customStyle="1">
    <w:name w:val="WW8Num15z2"/>
    <w:qFormat/>
    <w:rsid w:val="00e3177a"/>
    <w:rPr/>
  </w:style>
  <w:style w:type="character" w:styleId="WW8Num15z3" w:customStyle="1">
    <w:name w:val="WW8Num15z3"/>
    <w:qFormat/>
    <w:rsid w:val="00e3177a"/>
    <w:rPr/>
  </w:style>
  <w:style w:type="character" w:styleId="WW8Num15z4" w:customStyle="1">
    <w:name w:val="WW8Num15z4"/>
    <w:qFormat/>
    <w:rsid w:val="00e3177a"/>
    <w:rPr/>
  </w:style>
  <w:style w:type="character" w:styleId="WW8Num15z5" w:customStyle="1">
    <w:name w:val="WW8Num15z5"/>
    <w:qFormat/>
    <w:rsid w:val="00e3177a"/>
    <w:rPr/>
  </w:style>
  <w:style w:type="character" w:styleId="WW8Num15z6" w:customStyle="1">
    <w:name w:val="WW8Num15z6"/>
    <w:qFormat/>
    <w:rsid w:val="00e3177a"/>
    <w:rPr/>
  </w:style>
  <w:style w:type="character" w:styleId="WW8Num15z7" w:customStyle="1">
    <w:name w:val="WW8Num15z7"/>
    <w:qFormat/>
    <w:rsid w:val="00e3177a"/>
    <w:rPr/>
  </w:style>
  <w:style w:type="character" w:styleId="WW8Num15z8" w:customStyle="1">
    <w:name w:val="WW8Num15z8"/>
    <w:qFormat/>
    <w:rsid w:val="00e3177a"/>
    <w:rPr/>
  </w:style>
  <w:style w:type="character" w:styleId="WW8Num16z0" w:customStyle="1">
    <w:name w:val="WW8Num16z0"/>
    <w:qFormat/>
    <w:rsid w:val="00e3177a"/>
    <w:rPr>
      <w:rFonts w:ascii="Times New Roman" w:hAnsi="Times New Roman" w:cs="Times New Roman"/>
      <w:b w:val="false"/>
      <w:color w:val="000000"/>
    </w:rPr>
  </w:style>
  <w:style w:type="character" w:styleId="WW8Num16z1" w:customStyle="1">
    <w:name w:val="WW8Num16z1"/>
    <w:qFormat/>
    <w:rsid w:val="00e3177a"/>
    <w:rPr/>
  </w:style>
  <w:style w:type="character" w:styleId="WW8Num16z2" w:customStyle="1">
    <w:name w:val="WW8Num16z2"/>
    <w:qFormat/>
    <w:rsid w:val="00e3177a"/>
    <w:rPr/>
  </w:style>
  <w:style w:type="character" w:styleId="WW8Num16z3" w:customStyle="1">
    <w:name w:val="WW8Num16z3"/>
    <w:qFormat/>
    <w:rsid w:val="00e3177a"/>
    <w:rPr/>
  </w:style>
  <w:style w:type="character" w:styleId="WW8Num16z4" w:customStyle="1">
    <w:name w:val="WW8Num16z4"/>
    <w:qFormat/>
    <w:rsid w:val="00e3177a"/>
    <w:rPr/>
  </w:style>
  <w:style w:type="character" w:styleId="WW8Num16z5" w:customStyle="1">
    <w:name w:val="WW8Num16z5"/>
    <w:qFormat/>
    <w:rsid w:val="00e3177a"/>
    <w:rPr/>
  </w:style>
  <w:style w:type="character" w:styleId="WW8Num16z6" w:customStyle="1">
    <w:name w:val="WW8Num16z6"/>
    <w:qFormat/>
    <w:rsid w:val="00e3177a"/>
    <w:rPr/>
  </w:style>
  <w:style w:type="character" w:styleId="WW8Num16z7" w:customStyle="1">
    <w:name w:val="WW8Num16z7"/>
    <w:qFormat/>
    <w:rsid w:val="00e3177a"/>
    <w:rPr/>
  </w:style>
  <w:style w:type="character" w:styleId="WW8Num16z8" w:customStyle="1">
    <w:name w:val="WW8Num16z8"/>
    <w:qFormat/>
    <w:rsid w:val="00e3177a"/>
    <w:rPr/>
  </w:style>
  <w:style w:type="character" w:styleId="WW8Num17z0" w:customStyle="1">
    <w:name w:val="WW8Num17z0"/>
    <w:qFormat/>
    <w:rsid w:val="00e3177a"/>
    <w:rPr/>
  </w:style>
  <w:style w:type="character" w:styleId="WW8Num18z0" w:customStyle="1">
    <w:name w:val="WW8Num18z0"/>
    <w:qFormat/>
    <w:rsid w:val="00e3177a"/>
    <w:rPr/>
  </w:style>
  <w:style w:type="character" w:styleId="WW8Num18z1" w:customStyle="1">
    <w:name w:val="WW8Num18z1"/>
    <w:qFormat/>
    <w:rsid w:val="00e3177a"/>
    <w:rPr/>
  </w:style>
  <w:style w:type="character" w:styleId="WW8Num18z2" w:customStyle="1">
    <w:name w:val="WW8Num18z2"/>
    <w:qFormat/>
    <w:rsid w:val="00e3177a"/>
    <w:rPr/>
  </w:style>
  <w:style w:type="character" w:styleId="WW8Num18z3" w:customStyle="1">
    <w:name w:val="WW8Num18z3"/>
    <w:qFormat/>
    <w:rsid w:val="00e3177a"/>
    <w:rPr/>
  </w:style>
  <w:style w:type="character" w:styleId="WW8Num18z4" w:customStyle="1">
    <w:name w:val="WW8Num18z4"/>
    <w:qFormat/>
    <w:rsid w:val="00e3177a"/>
    <w:rPr/>
  </w:style>
  <w:style w:type="character" w:styleId="WW8Num18z5" w:customStyle="1">
    <w:name w:val="WW8Num18z5"/>
    <w:qFormat/>
    <w:rsid w:val="00e3177a"/>
    <w:rPr/>
  </w:style>
  <w:style w:type="character" w:styleId="WW8Num18z6" w:customStyle="1">
    <w:name w:val="WW8Num18z6"/>
    <w:qFormat/>
    <w:rsid w:val="00e3177a"/>
    <w:rPr/>
  </w:style>
  <w:style w:type="character" w:styleId="WW8Num18z7" w:customStyle="1">
    <w:name w:val="WW8Num18z7"/>
    <w:qFormat/>
    <w:rsid w:val="00e3177a"/>
    <w:rPr/>
  </w:style>
  <w:style w:type="character" w:styleId="WW8Num18z8" w:customStyle="1">
    <w:name w:val="WW8Num18z8"/>
    <w:qFormat/>
    <w:rsid w:val="00e3177a"/>
    <w:rPr/>
  </w:style>
  <w:style w:type="character" w:styleId="WW8Num19z0" w:customStyle="1">
    <w:name w:val="WW8Num19z0"/>
    <w:qFormat/>
    <w:rsid w:val="00e3177a"/>
    <w:rPr>
      <w:rFonts w:ascii="Symbol" w:hAnsi="Symbol" w:cs="Symbol"/>
      <w:sz w:val="20"/>
    </w:rPr>
  </w:style>
  <w:style w:type="character" w:styleId="WW8Num19z1" w:customStyle="1">
    <w:name w:val="WW8Num19z1"/>
    <w:qFormat/>
    <w:rsid w:val="00e3177a"/>
    <w:rPr>
      <w:rFonts w:ascii="Courier New" w:hAnsi="Courier New" w:cs="Courier New"/>
      <w:sz w:val="20"/>
    </w:rPr>
  </w:style>
  <w:style w:type="character" w:styleId="WW8Num19z2" w:customStyle="1">
    <w:name w:val="WW8Num19z2"/>
    <w:qFormat/>
    <w:rsid w:val="00e3177a"/>
    <w:rPr>
      <w:rFonts w:ascii="Wingdings" w:hAnsi="Wingdings" w:cs="Wingdings"/>
      <w:sz w:val="20"/>
    </w:rPr>
  </w:style>
  <w:style w:type="character" w:styleId="WW8Num20z0" w:customStyle="1">
    <w:name w:val="WW8Num20z0"/>
    <w:qFormat/>
    <w:rsid w:val="00e3177a"/>
    <w:rPr>
      <w:rFonts w:ascii="Times New Roman" w:hAnsi="Times New Roman" w:cs="Times New Roman"/>
      <w:b w:val="false"/>
    </w:rPr>
  </w:style>
  <w:style w:type="character" w:styleId="WW8Num20z1" w:customStyle="1">
    <w:name w:val="WW8Num20z1"/>
    <w:qFormat/>
    <w:rsid w:val="00e3177a"/>
    <w:rPr/>
  </w:style>
  <w:style w:type="character" w:styleId="WW8Num20z2" w:customStyle="1">
    <w:name w:val="WW8Num20z2"/>
    <w:qFormat/>
    <w:rsid w:val="00e3177a"/>
    <w:rPr/>
  </w:style>
  <w:style w:type="character" w:styleId="WW8Num20z3" w:customStyle="1">
    <w:name w:val="WW8Num20z3"/>
    <w:qFormat/>
    <w:rsid w:val="00e3177a"/>
    <w:rPr/>
  </w:style>
  <w:style w:type="character" w:styleId="WW8Num20z4" w:customStyle="1">
    <w:name w:val="WW8Num20z4"/>
    <w:qFormat/>
    <w:rsid w:val="00e3177a"/>
    <w:rPr/>
  </w:style>
  <w:style w:type="character" w:styleId="WW8Num20z5" w:customStyle="1">
    <w:name w:val="WW8Num20z5"/>
    <w:qFormat/>
    <w:rsid w:val="00e3177a"/>
    <w:rPr/>
  </w:style>
  <w:style w:type="character" w:styleId="WW8Num20z6" w:customStyle="1">
    <w:name w:val="WW8Num20z6"/>
    <w:qFormat/>
    <w:rsid w:val="00e3177a"/>
    <w:rPr/>
  </w:style>
  <w:style w:type="character" w:styleId="WW8Num20z7" w:customStyle="1">
    <w:name w:val="WW8Num20z7"/>
    <w:qFormat/>
    <w:rsid w:val="00e3177a"/>
    <w:rPr/>
  </w:style>
  <w:style w:type="character" w:styleId="WW8Num20z8" w:customStyle="1">
    <w:name w:val="WW8Num20z8"/>
    <w:qFormat/>
    <w:rsid w:val="00e3177a"/>
    <w:rPr/>
  </w:style>
  <w:style w:type="character" w:styleId="WW8Num21z0" w:customStyle="1">
    <w:name w:val="WW8Num21z0"/>
    <w:qFormat/>
    <w:rsid w:val="00e3177a"/>
    <w:rPr/>
  </w:style>
  <w:style w:type="character" w:styleId="WW8Num22z0" w:customStyle="1">
    <w:name w:val="WW8Num22z0"/>
    <w:qFormat/>
    <w:rsid w:val="00e3177a"/>
    <w:rPr/>
  </w:style>
  <w:style w:type="character" w:styleId="WW8Num23z0" w:customStyle="1">
    <w:name w:val="WW8Num23z0"/>
    <w:qFormat/>
    <w:rsid w:val="00e3177a"/>
    <w:rPr>
      <w:rFonts w:ascii="Times New Roman" w:hAnsi="Times New Roman" w:cs="Times New Roman"/>
      <w:b w:val="false"/>
      <w:i w:val="false"/>
    </w:rPr>
  </w:style>
  <w:style w:type="character" w:styleId="WW8Num23z1" w:customStyle="1">
    <w:name w:val="WW8Num23z1"/>
    <w:qFormat/>
    <w:rsid w:val="00e3177a"/>
    <w:rPr/>
  </w:style>
  <w:style w:type="character" w:styleId="WW8Num23z2" w:customStyle="1">
    <w:name w:val="WW8Num23z2"/>
    <w:qFormat/>
    <w:rsid w:val="00e3177a"/>
    <w:rPr/>
  </w:style>
  <w:style w:type="character" w:styleId="WW8Num23z3" w:customStyle="1">
    <w:name w:val="WW8Num23z3"/>
    <w:qFormat/>
    <w:rsid w:val="00e3177a"/>
    <w:rPr/>
  </w:style>
  <w:style w:type="character" w:styleId="WW8Num23z4" w:customStyle="1">
    <w:name w:val="WW8Num23z4"/>
    <w:qFormat/>
    <w:rsid w:val="00e3177a"/>
    <w:rPr/>
  </w:style>
  <w:style w:type="character" w:styleId="WW8Num23z5" w:customStyle="1">
    <w:name w:val="WW8Num23z5"/>
    <w:qFormat/>
    <w:rsid w:val="00e3177a"/>
    <w:rPr/>
  </w:style>
  <w:style w:type="character" w:styleId="WW8Num23z6" w:customStyle="1">
    <w:name w:val="WW8Num23z6"/>
    <w:qFormat/>
    <w:rsid w:val="00e3177a"/>
    <w:rPr/>
  </w:style>
  <w:style w:type="character" w:styleId="WW8Num23z7" w:customStyle="1">
    <w:name w:val="WW8Num23z7"/>
    <w:qFormat/>
    <w:rsid w:val="00e3177a"/>
    <w:rPr/>
  </w:style>
  <w:style w:type="character" w:styleId="WW8Num23z8" w:customStyle="1">
    <w:name w:val="WW8Num23z8"/>
    <w:qFormat/>
    <w:rsid w:val="00e3177a"/>
    <w:rPr/>
  </w:style>
  <w:style w:type="character" w:styleId="WW8Num24z0" w:customStyle="1">
    <w:name w:val="WW8Num24z0"/>
    <w:qFormat/>
    <w:rsid w:val="00e3177a"/>
    <w:rPr>
      <w:rFonts w:ascii="Symbol" w:hAnsi="Symbol" w:cs="Symbol"/>
      <w:sz w:val="20"/>
    </w:rPr>
  </w:style>
  <w:style w:type="character" w:styleId="WW8Num24z1" w:customStyle="1">
    <w:name w:val="WW8Num24z1"/>
    <w:qFormat/>
    <w:rsid w:val="00e3177a"/>
    <w:rPr>
      <w:rFonts w:ascii="Courier New" w:hAnsi="Courier New" w:cs="Courier New"/>
      <w:sz w:val="20"/>
    </w:rPr>
  </w:style>
  <w:style w:type="character" w:styleId="WW8Num24z2" w:customStyle="1">
    <w:name w:val="WW8Num24z2"/>
    <w:qFormat/>
    <w:rsid w:val="00e3177a"/>
    <w:rPr>
      <w:rFonts w:ascii="Wingdings" w:hAnsi="Wingdings" w:cs="Wingdings"/>
      <w:sz w:val="20"/>
    </w:rPr>
  </w:style>
  <w:style w:type="character" w:styleId="WW8Num25z0" w:customStyle="1">
    <w:name w:val="WW8Num25z0"/>
    <w:qFormat/>
    <w:rsid w:val="00e3177a"/>
    <w:rPr>
      <w:rFonts w:ascii="Symbol" w:hAnsi="Symbol" w:cs="Symbol"/>
      <w:sz w:val="20"/>
    </w:rPr>
  </w:style>
  <w:style w:type="character" w:styleId="WW8Num25z1" w:customStyle="1">
    <w:name w:val="WW8Num25z1"/>
    <w:qFormat/>
    <w:rsid w:val="00e3177a"/>
    <w:rPr>
      <w:rFonts w:ascii="Courier New" w:hAnsi="Courier New" w:cs="Courier New"/>
      <w:sz w:val="20"/>
    </w:rPr>
  </w:style>
  <w:style w:type="character" w:styleId="WW8Num25z2" w:customStyle="1">
    <w:name w:val="WW8Num25z2"/>
    <w:qFormat/>
    <w:rsid w:val="00e3177a"/>
    <w:rPr>
      <w:rFonts w:ascii="Wingdings" w:hAnsi="Wingdings" w:cs="Wingdings"/>
      <w:sz w:val="20"/>
    </w:rPr>
  </w:style>
  <w:style w:type="character" w:styleId="WW8Num26z0" w:customStyle="1">
    <w:name w:val="WW8Num26z0"/>
    <w:qFormat/>
    <w:rsid w:val="00e3177a"/>
    <w:rPr/>
  </w:style>
  <w:style w:type="character" w:styleId="WW8Num26z1" w:customStyle="1">
    <w:name w:val="WW8Num26z1"/>
    <w:qFormat/>
    <w:rsid w:val="00e3177a"/>
    <w:rPr/>
  </w:style>
  <w:style w:type="character" w:styleId="WW8Num26z2" w:customStyle="1">
    <w:name w:val="WW8Num26z2"/>
    <w:qFormat/>
    <w:rsid w:val="00e3177a"/>
    <w:rPr/>
  </w:style>
  <w:style w:type="character" w:styleId="WW8Num26z3" w:customStyle="1">
    <w:name w:val="WW8Num26z3"/>
    <w:qFormat/>
    <w:rsid w:val="00e3177a"/>
    <w:rPr/>
  </w:style>
  <w:style w:type="character" w:styleId="WW8Num26z4" w:customStyle="1">
    <w:name w:val="WW8Num26z4"/>
    <w:qFormat/>
    <w:rsid w:val="00e3177a"/>
    <w:rPr/>
  </w:style>
  <w:style w:type="character" w:styleId="WW8Num26z5" w:customStyle="1">
    <w:name w:val="WW8Num26z5"/>
    <w:qFormat/>
    <w:rsid w:val="00e3177a"/>
    <w:rPr/>
  </w:style>
  <w:style w:type="character" w:styleId="WW8Num26z6" w:customStyle="1">
    <w:name w:val="WW8Num26z6"/>
    <w:qFormat/>
    <w:rsid w:val="00e3177a"/>
    <w:rPr/>
  </w:style>
  <w:style w:type="character" w:styleId="WW8Num26z7" w:customStyle="1">
    <w:name w:val="WW8Num26z7"/>
    <w:qFormat/>
    <w:rsid w:val="00e3177a"/>
    <w:rPr/>
  </w:style>
  <w:style w:type="character" w:styleId="WW8Num26z8" w:customStyle="1">
    <w:name w:val="WW8Num26z8"/>
    <w:qFormat/>
    <w:rsid w:val="00e3177a"/>
    <w:rPr/>
  </w:style>
  <w:style w:type="character" w:styleId="WW8Num27z0" w:customStyle="1">
    <w:name w:val="WW8Num27z0"/>
    <w:qFormat/>
    <w:rsid w:val="00e3177a"/>
    <w:rPr>
      <w:rFonts w:ascii="Symbol" w:hAnsi="Symbol" w:cs="Symbol"/>
      <w:sz w:val="20"/>
    </w:rPr>
  </w:style>
  <w:style w:type="character" w:styleId="WW8Num27z1" w:customStyle="1">
    <w:name w:val="WW8Num27z1"/>
    <w:qFormat/>
    <w:rsid w:val="00e3177a"/>
    <w:rPr>
      <w:rFonts w:ascii="Courier New" w:hAnsi="Courier New" w:cs="Courier New"/>
      <w:sz w:val="20"/>
    </w:rPr>
  </w:style>
  <w:style w:type="character" w:styleId="WW8Num27z2" w:customStyle="1">
    <w:name w:val="WW8Num27z2"/>
    <w:qFormat/>
    <w:rsid w:val="00e3177a"/>
    <w:rPr>
      <w:rFonts w:ascii="Wingdings" w:hAnsi="Wingdings" w:cs="Wingdings"/>
      <w:sz w:val="20"/>
    </w:rPr>
  </w:style>
  <w:style w:type="character" w:styleId="WW8Num28z0" w:customStyle="1">
    <w:name w:val="WW8Num28z0"/>
    <w:qFormat/>
    <w:rsid w:val="00e3177a"/>
    <w:rPr/>
  </w:style>
  <w:style w:type="character" w:styleId="WW8Num28z1" w:customStyle="1">
    <w:name w:val="WW8Num28z1"/>
    <w:qFormat/>
    <w:rsid w:val="00e3177a"/>
    <w:rPr>
      <w:color w:val="000000"/>
    </w:rPr>
  </w:style>
  <w:style w:type="character" w:styleId="WW8Num29z0" w:customStyle="1">
    <w:name w:val="WW8Num29z0"/>
    <w:qFormat/>
    <w:rsid w:val="00e3177a"/>
    <w:rPr>
      <w:rFonts w:ascii="Symbol" w:hAnsi="Symbol" w:cs="Symbol"/>
      <w:sz w:val="20"/>
    </w:rPr>
  </w:style>
  <w:style w:type="character" w:styleId="WW8Num29z1" w:customStyle="1">
    <w:name w:val="WW8Num29z1"/>
    <w:qFormat/>
    <w:rsid w:val="00e3177a"/>
    <w:rPr>
      <w:rFonts w:ascii="Courier New" w:hAnsi="Courier New" w:cs="Courier New"/>
      <w:sz w:val="20"/>
    </w:rPr>
  </w:style>
  <w:style w:type="character" w:styleId="WW8Num29z2" w:customStyle="1">
    <w:name w:val="WW8Num29z2"/>
    <w:qFormat/>
    <w:rsid w:val="00e3177a"/>
    <w:rPr>
      <w:rFonts w:ascii="Wingdings" w:hAnsi="Wingdings" w:cs="Wingdings"/>
      <w:sz w:val="20"/>
    </w:rPr>
  </w:style>
  <w:style w:type="character" w:styleId="WW8Num30z0" w:customStyle="1">
    <w:name w:val="WW8Num30z0"/>
    <w:qFormat/>
    <w:rsid w:val="00e3177a"/>
    <w:rPr>
      <w:rFonts w:ascii="Symbol" w:hAnsi="Symbol" w:cs="Symbol"/>
      <w:sz w:val="20"/>
    </w:rPr>
  </w:style>
  <w:style w:type="character" w:styleId="WW8Num30z1" w:customStyle="1">
    <w:name w:val="WW8Num30z1"/>
    <w:qFormat/>
    <w:rsid w:val="00e3177a"/>
    <w:rPr>
      <w:rFonts w:ascii="Courier New" w:hAnsi="Courier New" w:cs="Courier New"/>
      <w:sz w:val="20"/>
    </w:rPr>
  </w:style>
  <w:style w:type="character" w:styleId="WW8Num30z2" w:customStyle="1">
    <w:name w:val="WW8Num30z2"/>
    <w:qFormat/>
    <w:rsid w:val="00e3177a"/>
    <w:rPr>
      <w:rFonts w:ascii="Wingdings" w:hAnsi="Wingdings" w:cs="Wingdings"/>
      <w:sz w:val="20"/>
    </w:rPr>
  </w:style>
  <w:style w:type="character" w:styleId="WW8Num31z0" w:customStyle="1">
    <w:name w:val="WW8Num31z0"/>
    <w:qFormat/>
    <w:rsid w:val="00e3177a"/>
    <w:rPr>
      <w:rFonts w:ascii="Symbol" w:hAnsi="Symbol" w:cs="Symbol"/>
      <w:sz w:val="20"/>
    </w:rPr>
  </w:style>
  <w:style w:type="character" w:styleId="WW8Num31z1" w:customStyle="1">
    <w:name w:val="WW8Num31z1"/>
    <w:qFormat/>
    <w:rsid w:val="00e3177a"/>
    <w:rPr>
      <w:rFonts w:ascii="Courier New" w:hAnsi="Courier New" w:cs="Courier New"/>
      <w:sz w:val="20"/>
    </w:rPr>
  </w:style>
  <w:style w:type="character" w:styleId="WW8Num31z2" w:customStyle="1">
    <w:name w:val="WW8Num31z2"/>
    <w:qFormat/>
    <w:rsid w:val="00e3177a"/>
    <w:rPr>
      <w:rFonts w:ascii="Wingdings" w:hAnsi="Wingdings" w:cs="Wingdings"/>
      <w:sz w:val="20"/>
    </w:rPr>
  </w:style>
  <w:style w:type="character" w:styleId="WW8Num32z0" w:customStyle="1">
    <w:name w:val="WW8Num32z0"/>
    <w:qFormat/>
    <w:rsid w:val="00e3177a"/>
    <w:rPr>
      <w:rFonts w:ascii="Symbol" w:hAnsi="Symbol" w:cs="Symbol"/>
      <w:sz w:val="20"/>
    </w:rPr>
  </w:style>
  <w:style w:type="character" w:styleId="WW8Num32z1" w:customStyle="1">
    <w:name w:val="WW8Num32z1"/>
    <w:qFormat/>
    <w:rsid w:val="00e3177a"/>
    <w:rPr>
      <w:rFonts w:ascii="Courier New" w:hAnsi="Courier New" w:cs="Courier New"/>
      <w:sz w:val="20"/>
    </w:rPr>
  </w:style>
  <w:style w:type="character" w:styleId="WW8Num32z2" w:customStyle="1">
    <w:name w:val="WW8Num32z2"/>
    <w:qFormat/>
    <w:rsid w:val="00e3177a"/>
    <w:rPr>
      <w:rFonts w:ascii="Wingdings" w:hAnsi="Wingdings" w:cs="Wingdings"/>
      <w:sz w:val="20"/>
    </w:rPr>
  </w:style>
  <w:style w:type="character" w:styleId="WW8Num33z0" w:customStyle="1">
    <w:name w:val="WW8Num33z0"/>
    <w:qFormat/>
    <w:rsid w:val="00e3177a"/>
    <w:rPr/>
  </w:style>
  <w:style w:type="character" w:styleId="WW8Num34z0" w:customStyle="1">
    <w:name w:val="WW8Num34z0"/>
    <w:qFormat/>
    <w:rsid w:val="00e3177a"/>
    <w:rPr>
      <w:rFonts w:ascii="Symbol" w:hAnsi="Symbol" w:cs="Symbol"/>
      <w:sz w:val="20"/>
    </w:rPr>
  </w:style>
  <w:style w:type="character" w:styleId="WW8Num34z1" w:customStyle="1">
    <w:name w:val="WW8Num34z1"/>
    <w:qFormat/>
    <w:rsid w:val="00e3177a"/>
    <w:rPr>
      <w:rFonts w:ascii="Courier New" w:hAnsi="Courier New" w:cs="Courier New"/>
      <w:sz w:val="20"/>
    </w:rPr>
  </w:style>
  <w:style w:type="character" w:styleId="WW8Num34z2" w:customStyle="1">
    <w:name w:val="WW8Num34z2"/>
    <w:qFormat/>
    <w:rsid w:val="00e3177a"/>
    <w:rPr>
      <w:rFonts w:ascii="Wingdings" w:hAnsi="Wingdings" w:cs="Wingdings"/>
      <w:sz w:val="20"/>
    </w:rPr>
  </w:style>
  <w:style w:type="character" w:styleId="WW8Num35z0" w:customStyle="1">
    <w:name w:val="WW8Num35z0"/>
    <w:qFormat/>
    <w:rsid w:val="00e3177a"/>
    <w:rPr>
      <w:rFonts w:ascii="Times New Roman" w:hAnsi="Times New Roman" w:cs="Times New Roman"/>
      <w:b w:val="false"/>
    </w:rPr>
  </w:style>
  <w:style w:type="character" w:styleId="WW8Num35z1" w:customStyle="1">
    <w:name w:val="WW8Num35z1"/>
    <w:qFormat/>
    <w:rsid w:val="00e3177a"/>
    <w:rPr/>
  </w:style>
  <w:style w:type="character" w:styleId="WW8Num35z2" w:customStyle="1">
    <w:name w:val="WW8Num35z2"/>
    <w:qFormat/>
    <w:rsid w:val="00e3177a"/>
    <w:rPr/>
  </w:style>
  <w:style w:type="character" w:styleId="WW8Num35z3" w:customStyle="1">
    <w:name w:val="WW8Num35z3"/>
    <w:qFormat/>
    <w:rsid w:val="00e3177a"/>
    <w:rPr/>
  </w:style>
  <w:style w:type="character" w:styleId="WW8Num35z4" w:customStyle="1">
    <w:name w:val="WW8Num35z4"/>
    <w:qFormat/>
    <w:rsid w:val="00e3177a"/>
    <w:rPr/>
  </w:style>
  <w:style w:type="character" w:styleId="WW8Num35z5" w:customStyle="1">
    <w:name w:val="WW8Num35z5"/>
    <w:qFormat/>
    <w:rsid w:val="00e3177a"/>
    <w:rPr/>
  </w:style>
  <w:style w:type="character" w:styleId="WW8Num35z6" w:customStyle="1">
    <w:name w:val="WW8Num35z6"/>
    <w:qFormat/>
    <w:rsid w:val="00e3177a"/>
    <w:rPr/>
  </w:style>
  <w:style w:type="character" w:styleId="WW8Num35z7" w:customStyle="1">
    <w:name w:val="WW8Num35z7"/>
    <w:qFormat/>
    <w:rsid w:val="00e3177a"/>
    <w:rPr/>
  </w:style>
  <w:style w:type="character" w:styleId="WW8Num35z8" w:customStyle="1">
    <w:name w:val="WW8Num35z8"/>
    <w:qFormat/>
    <w:rsid w:val="00e3177a"/>
    <w:rPr/>
  </w:style>
  <w:style w:type="character" w:styleId="WW8Num36z0" w:customStyle="1">
    <w:name w:val="WW8Num36z0"/>
    <w:qFormat/>
    <w:rsid w:val="00e3177a"/>
    <w:rPr/>
  </w:style>
  <w:style w:type="character" w:styleId="WW8Num37z0" w:customStyle="1">
    <w:name w:val="WW8Num37z0"/>
    <w:qFormat/>
    <w:rsid w:val="00e3177a"/>
    <w:rPr/>
  </w:style>
  <w:style w:type="character" w:styleId="WW8Num37z1" w:customStyle="1">
    <w:name w:val="WW8Num37z1"/>
    <w:qFormat/>
    <w:rsid w:val="00e3177a"/>
    <w:rPr/>
  </w:style>
  <w:style w:type="character" w:styleId="WW8Num37z2" w:customStyle="1">
    <w:name w:val="WW8Num37z2"/>
    <w:qFormat/>
    <w:rsid w:val="00e3177a"/>
    <w:rPr/>
  </w:style>
  <w:style w:type="character" w:styleId="WW8Num37z3" w:customStyle="1">
    <w:name w:val="WW8Num37z3"/>
    <w:qFormat/>
    <w:rsid w:val="00e3177a"/>
    <w:rPr/>
  </w:style>
  <w:style w:type="character" w:styleId="WW8Num37z4" w:customStyle="1">
    <w:name w:val="WW8Num37z4"/>
    <w:qFormat/>
    <w:rsid w:val="00e3177a"/>
    <w:rPr/>
  </w:style>
  <w:style w:type="character" w:styleId="WW8Num37z5" w:customStyle="1">
    <w:name w:val="WW8Num37z5"/>
    <w:qFormat/>
    <w:rsid w:val="00e3177a"/>
    <w:rPr/>
  </w:style>
  <w:style w:type="character" w:styleId="WW8Num37z6" w:customStyle="1">
    <w:name w:val="WW8Num37z6"/>
    <w:qFormat/>
    <w:rsid w:val="00e3177a"/>
    <w:rPr/>
  </w:style>
  <w:style w:type="character" w:styleId="WW8Num37z7" w:customStyle="1">
    <w:name w:val="WW8Num37z7"/>
    <w:qFormat/>
    <w:rsid w:val="00e3177a"/>
    <w:rPr/>
  </w:style>
  <w:style w:type="character" w:styleId="WW8Num37z8" w:customStyle="1">
    <w:name w:val="WW8Num37z8"/>
    <w:qFormat/>
    <w:rsid w:val="00e3177a"/>
    <w:rPr/>
  </w:style>
  <w:style w:type="character" w:styleId="WW8Num38z0" w:customStyle="1">
    <w:name w:val="WW8Num38z0"/>
    <w:qFormat/>
    <w:rsid w:val="00e3177a"/>
    <w:rPr>
      <w:rFonts w:ascii="Symbol" w:hAnsi="Symbol" w:cs="Symbol"/>
      <w:sz w:val="20"/>
    </w:rPr>
  </w:style>
  <w:style w:type="character" w:styleId="WW8Num38z1" w:customStyle="1">
    <w:name w:val="WW8Num38z1"/>
    <w:qFormat/>
    <w:rsid w:val="00e3177a"/>
    <w:rPr>
      <w:rFonts w:ascii="Courier New" w:hAnsi="Courier New" w:cs="Courier New"/>
      <w:sz w:val="20"/>
    </w:rPr>
  </w:style>
  <w:style w:type="character" w:styleId="WW8Num38z2" w:customStyle="1">
    <w:name w:val="WW8Num38z2"/>
    <w:qFormat/>
    <w:rsid w:val="00e3177a"/>
    <w:rPr>
      <w:rFonts w:ascii="Wingdings" w:hAnsi="Wingdings" w:cs="Wingdings"/>
      <w:sz w:val="20"/>
    </w:rPr>
  </w:style>
  <w:style w:type="character" w:styleId="WW8Num39z0" w:customStyle="1">
    <w:name w:val="WW8Num39z0"/>
    <w:qFormat/>
    <w:rsid w:val="00e3177a"/>
    <w:rPr>
      <w:rFonts w:ascii="Symbol" w:hAnsi="Symbol" w:cs="Symbol"/>
      <w:sz w:val="20"/>
    </w:rPr>
  </w:style>
  <w:style w:type="character" w:styleId="WW8Num39z1" w:customStyle="1">
    <w:name w:val="WW8Num39z1"/>
    <w:qFormat/>
    <w:rsid w:val="00e3177a"/>
    <w:rPr>
      <w:rFonts w:ascii="Courier New" w:hAnsi="Courier New" w:cs="Courier New"/>
      <w:sz w:val="20"/>
    </w:rPr>
  </w:style>
  <w:style w:type="character" w:styleId="WW8Num39z2" w:customStyle="1">
    <w:name w:val="WW8Num39z2"/>
    <w:qFormat/>
    <w:rsid w:val="00e3177a"/>
    <w:rPr>
      <w:rFonts w:ascii="Wingdings" w:hAnsi="Wingdings" w:cs="Wingdings"/>
      <w:sz w:val="20"/>
    </w:rPr>
  </w:style>
  <w:style w:type="character" w:styleId="WW8Num40z0" w:customStyle="1">
    <w:name w:val="WW8Num40z0"/>
    <w:qFormat/>
    <w:rsid w:val="00e3177a"/>
    <w:rPr/>
  </w:style>
  <w:style w:type="character" w:styleId="WW8Num41z0" w:customStyle="1">
    <w:name w:val="WW8Num41z0"/>
    <w:qFormat/>
    <w:rsid w:val="00e3177a"/>
    <w:rPr>
      <w:rFonts w:ascii="Symbol" w:hAnsi="Symbol" w:cs="Symbol"/>
      <w:sz w:val="20"/>
    </w:rPr>
  </w:style>
  <w:style w:type="character" w:styleId="WW8Num41z1" w:customStyle="1">
    <w:name w:val="WW8Num41z1"/>
    <w:qFormat/>
    <w:rsid w:val="00e3177a"/>
    <w:rPr>
      <w:rFonts w:ascii="Courier New" w:hAnsi="Courier New" w:cs="Courier New"/>
      <w:sz w:val="20"/>
    </w:rPr>
  </w:style>
  <w:style w:type="character" w:styleId="WW8Num41z2" w:customStyle="1">
    <w:name w:val="WW8Num41z2"/>
    <w:qFormat/>
    <w:rsid w:val="00e3177a"/>
    <w:rPr>
      <w:rFonts w:ascii="Wingdings" w:hAnsi="Wingdings" w:cs="Wingdings"/>
      <w:sz w:val="20"/>
    </w:rPr>
  </w:style>
  <w:style w:type="character" w:styleId="WW8Num42z0" w:customStyle="1">
    <w:name w:val="WW8Num42z0"/>
    <w:qFormat/>
    <w:rsid w:val="00e3177a"/>
    <w:rPr/>
  </w:style>
  <w:style w:type="character" w:styleId="WW8Num42z1" w:customStyle="1">
    <w:name w:val="WW8Num42z1"/>
    <w:qFormat/>
    <w:rsid w:val="00e3177a"/>
    <w:rPr/>
  </w:style>
  <w:style w:type="character" w:styleId="WW8Num42z2" w:customStyle="1">
    <w:name w:val="WW8Num42z2"/>
    <w:qFormat/>
    <w:rsid w:val="00e3177a"/>
    <w:rPr/>
  </w:style>
  <w:style w:type="character" w:styleId="WW8Num42z3" w:customStyle="1">
    <w:name w:val="WW8Num42z3"/>
    <w:qFormat/>
    <w:rsid w:val="00e3177a"/>
    <w:rPr/>
  </w:style>
  <w:style w:type="character" w:styleId="WW8Num42z4" w:customStyle="1">
    <w:name w:val="WW8Num42z4"/>
    <w:qFormat/>
    <w:rsid w:val="00e3177a"/>
    <w:rPr/>
  </w:style>
  <w:style w:type="character" w:styleId="WW8Num42z5" w:customStyle="1">
    <w:name w:val="WW8Num42z5"/>
    <w:qFormat/>
    <w:rsid w:val="00e3177a"/>
    <w:rPr/>
  </w:style>
  <w:style w:type="character" w:styleId="WW8Num42z6" w:customStyle="1">
    <w:name w:val="WW8Num42z6"/>
    <w:qFormat/>
    <w:rsid w:val="00e3177a"/>
    <w:rPr/>
  </w:style>
  <w:style w:type="character" w:styleId="WW8Num42z7" w:customStyle="1">
    <w:name w:val="WW8Num42z7"/>
    <w:qFormat/>
    <w:rsid w:val="00e3177a"/>
    <w:rPr/>
  </w:style>
  <w:style w:type="character" w:styleId="WW8Num42z8" w:customStyle="1">
    <w:name w:val="WW8Num42z8"/>
    <w:qFormat/>
    <w:rsid w:val="00e3177a"/>
    <w:rPr/>
  </w:style>
  <w:style w:type="character" w:styleId="1" w:customStyle="1">
    <w:name w:val="Основной шрифт абзаца1"/>
    <w:qFormat/>
    <w:rsid w:val="00e3177a"/>
    <w:rPr/>
  </w:style>
  <w:style w:type="character" w:styleId="11" w:customStyle="1">
    <w:name w:val="Заголовок 1 Знак"/>
    <w:qFormat/>
    <w:rsid w:val="00e3177a"/>
    <w:rPr>
      <w:rFonts w:ascii="Cambria" w:hAnsi="Cambria" w:cs="Cambria"/>
      <w:b/>
      <w:bCs/>
      <w:kern w:val="2"/>
      <w:sz w:val="32"/>
      <w:szCs w:val="32"/>
    </w:rPr>
  </w:style>
  <w:style w:type="character" w:styleId="Pagenumber">
    <w:name w:val="page number"/>
    <w:basedOn w:val="1"/>
    <w:qFormat/>
    <w:rsid w:val="00e3177a"/>
    <w:rPr/>
  </w:style>
  <w:style w:type="character" w:styleId="Hyperlink">
    <w:name w:val="Hyperlink"/>
    <w:rsid w:val="00e3177a"/>
    <w:rPr>
      <w:color w:val="0000FF"/>
      <w:u w:val="single"/>
    </w:rPr>
  </w:style>
  <w:style w:type="character" w:styleId="Style13" w:customStyle="1">
    <w:name w:val="Основной текст с отступом Знак"/>
    <w:qFormat/>
    <w:rsid w:val="00e3177a"/>
    <w:rPr>
      <w:sz w:val="24"/>
    </w:rPr>
  </w:style>
  <w:style w:type="character" w:styleId="Style14" w:customStyle="1">
    <w:name w:val="Текст Знак"/>
    <w:link w:val="PlainText"/>
    <w:qFormat/>
    <w:rsid w:val="00e3177a"/>
    <w:rPr>
      <w:rFonts w:ascii="Courier New" w:hAnsi="Courier New" w:cs="Courier New"/>
    </w:rPr>
  </w:style>
  <w:style w:type="character" w:styleId="Style15" w:customStyle="1">
    <w:name w:val="Основной текст Знак"/>
    <w:qFormat/>
    <w:rsid w:val="00e3177a"/>
    <w:rPr>
      <w:sz w:val="24"/>
      <w:szCs w:val="24"/>
    </w:rPr>
  </w:style>
  <w:style w:type="character" w:styleId="Strong">
    <w:name w:val="Strong"/>
    <w:uiPriority w:val="22"/>
    <w:qFormat/>
    <w:rsid w:val="00e3177a"/>
    <w:rPr>
      <w:b/>
      <w:bCs/>
    </w:rPr>
  </w:style>
  <w:style w:type="character" w:styleId="FontStyle24" w:customStyle="1">
    <w:name w:val="Font Style24"/>
    <w:qFormat/>
    <w:rsid w:val="00e3177a"/>
    <w:rPr>
      <w:rFonts w:ascii="Times New Roman" w:hAnsi="Times New Roman" w:cs="Times New Roman"/>
      <w:sz w:val="22"/>
      <w:szCs w:val="22"/>
    </w:rPr>
  </w:style>
  <w:style w:type="character" w:styleId="2" w:customStyle="1">
    <w:name w:val="Основной текст 2 Знак"/>
    <w:qFormat/>
    <w:rsid w:val="00e3177a"/>
    <w:rPr>
      <w:sz w:val="24"/>
      <w:szCs w:val="24"/>
    </w:rPr>
  </w:style>
  <w:style w:type="character" w:styleId="Style16" w:customStyle="1">
    <w:name w:val="Текст сноски Знак"/>
    <w:basedOn w:val="1"/>
    <w:uiPriority w:val="99"/>
    <w:qFormat/>
    <w:rsid w:val="00e3177a"/>
    <w:rPr/>
  </w:style>
  <w:style w:type="character" w:styleId="Style17">
    <w:name w:val="Символ сноски"/>
    <w:uiPriority w:val="99"/>
    <w:semiHidden/>
    <w:unhideWhenUsed/>
    <w:qFormat/>
    <w:rsid w:val="00443540"/>
    <w:rPr>
      <w:vertAlign w:val="superscript"/>
    </w:rPr>
  </w:style>
  <w:style w:type="character" w:styleId="Apple-converted-space" w:customStyle="1">
    <w:name w:val="apple-converted-space"/>
    <w:basedOn w:val="1"/>
    <w:qFormat/>
    <w:rsid w:val="00e3177a"/>
    <w:rPr/>
  </w:style>
  <w:style w:type="character" w:styleId="Emphasis">
    <w:name w:val="Emphasis"/>
    <w:qFormat/>
    <w:rsid w:val="00e3177a"/>
    <w:rPr>
      <w:i/>
      <w:iCs/>
    </w:rPr>
  </w:style>
  <w:style w:type="character" w:styleId="F" w:customStyle="1">
    <w:name w:val="f"/>
    <w:basedOn w:val="1"/>
    <w:qFormat/>
    <w:rsid w:val="00e3177a"/>
    <w:rPr/>
  </w:style>
  <w:style w:type="character" w:styleId="Blk" w:customStyle="1">
    <w:name w:val="blk"/>
    <w:basedOn w:val="1"/>
    <w:qFormat/>
    <w:rsid w:val="00e3177a"/>
    <w:rPr/>
  </w:style>
  <w:style w:type="character" w:styleId="U" w:customStyle="1">
    <w:name w:val="u"/>
    <w:basedOn w:val="1"/>
    <w:qFormat/>
    <w:rsid w:val="00e3177a"/>
    <w:rPr/>
  </w:style>
  <w:style w:type="character" w:styleId="Style18" w:customStyle="1">
    <w:name w:val="Текст выноски Знак"/>
    <w:qFormat/>
    <w:rsid w:val="00e3177a"/>
    <w:rPr>
      <w:rFonts w:ascii="Tahoma" w:hAnsi="Tahoma" w:cs="Tahoma"/>
      <w:sz w:val="16"/>
      <w:szCs w:val="16"/>
    </w:rPr>
  </w:style>
  <w:style w:type="character" w:styleId="Style19" w:customStyle="1">
    <w:name w:val="Гипертекстовая ссылка"/>
    <w:qFormat/>
    <w:rsid w:val="00e3177a"/>
    <w:rPr>
      <w:color w:val="106BBE"/>
    </w:rPr>
  </w:style>
  <w:style w:type="character" w:styleId="ConsPlusNormal" w:customStyle="1">
    <w:name w:val="ConsPlusNormal Знак"/>
    <w:link w:val="ConsPlusNormal1"/>
    <w:qFormat/>
    <w:rsid w:val="00bc787d"/>
    <w:rPr>
      <w:rFonts w:ascii="Calibri" w:hAnsi="Calibri" w:eastAsia="Calibri" w:cs="Calibri"/>
      <w:sz w:val="22"/>
      <w:lang w:eastAsia="zh-CN"/>
    </w:rPr>
  </w:style>
  <w:style w:type="character" w:styleId="FootnoteReference">
    <w:name w:val="Footnote Reference"/>
    <w:rPr>
      <w:vertAlign w:val="superscript"/>
    </w:rPr>
  </w:style>
  <w:style w:type="character" w:styleId="HTML" w:customStyle="1">
    <w:name w:val="Стандартный HTML Знак"/>
    <w:link w:val="HTMLPreformatted"/>
    <w:uiPriority w:val="99"/>
    <w:qFormat/>
    <w:rsid w:val="00ef2fdc"/>
    <w:rPr>
      <w:rFonts w:ascii="Courier New" w:hAnsi="Courier New" w:cs="Courier New"/>
    </w:rPr>
  </w:style>
  <w:style w:type="character" w:styleId="HTML1" w:customStyle="1">
    <w:name w:val="Стандартный HTML Знак1"/>
    <w:basedOn w:val="DefaultParagraphFont"/>
    <w:link w:val="HTMLPreformatted"/>
    <w:uiPriority w:val="99"/>
    <w:semiHidden/>
    <w:qFormat/>
    <w:rsid w:val="00ef2fdc"/>
    <w:rPr>
      <w:rFonts w:ascii="Consolas" w:hAnsi="Consolas"/>
      <w:lang w:eastAsia="zh-CN"/>
    </w:rPr>
  </w:style>
  <w:style w:type="character" w:styleId="12" w:customStyle="1">
    <w:name w:val="Текст Знак1"/>
    <w:basedOn w:val="DefaultParagraphFont"/>
    <w:link w:val="PlainText"/>
    <w:uiPriority w:val="99"/>
    <w:semiHidden/>
    <w:qFormat/>
    <w:rsid w:val="00605794"/>
    <w:rPr>
      <w:rFonts w:ascii="Consolas" w:hAnsi="Consolas"/>
      <w:sz w:val="21"/>
      <w:szCs w:val="21"/>
      <w:lang w:eastAsia="zh-CN"/>
    </w:rPr>
  </w:style>
  <w:style w:type="character" w:styleId="Style20" w:customStyle="1">
    <w:name w:val="Без интервала Знак"/>
    <w:link w:val="NoSpacing"/>
    <w:uiPriority w:val="99"/>
    <w:qFormat/>
    <w:locked/>
    <w:rsid w:val="002c0faf"/>
    <w:rPr>
      <w:rFonts w:ascii="Calibri" w:hAnsi="Calibri" w:eastAsia="Calibri"/>
      <w:sz w:val="22"/>
      <w:szCs w:val="22"/>
      <w:lang w:eastAsia="en-US"/>
    </w:rPr>
  </w:style>
  <w:style w:type="paragraph" w:styleId="Style21" w:customStyle="1">
    <w:name w:val="Заголовок"/>
    <w:basedOn w:val="Normal"/>
    <w:next w:val="BodyText"/>
    <w:qFormat/>
    <w:rsid w:val="00e3177a"/>
    <w:pPr>
      <w:keepNext w:val="true"/>
      <w:spacing w:before="240" w:after="120"/>
    </w:pPr>
    <w:rPr>
      <w:rFonts w:eastAsia="Microsoft YaHei" w:cs="Arial"/>
      <w:sz w:val="28"/>
      <w:szCs w:val="28"/>
    </w:rPr>
  </w:style>
  <w:style w:type="paragraph" w:styleId="BodyText">
    <w:name w:val="Body Text"/>
    <w:basedOn w:val="Normal"/>
    <w:rsid w:val="00e3177a"/>
    <w:pPr>
      <w:widowControl/>
      <w:overflowPunct w:val="false"/>
      <w:spacing w:lineRule="auto" w:line="240" w:before="0" w:after="120"/>
      <w:jc w:val="left"/>
      <w:textAlignment w:val="auto"/>
    </w:pPr>
    <w:rPr>
      <w:szCs w:val="24"/>
    </w:rPr>
  </w:style>
  <w:style w:type="paragraph" w:styleId="List">
    <w:name w:val="List"/>
    <w:basedOn w:val="BodyText"/>
    <w:rsid w:val="00e3177a"/>
    <w:pPr/>
    <w:rPr>
      <w:rFonts w:cs="Arial"/>
    </w:rPr>
  </w:style>
  <w:style w:type="paragraph" w:styleId="Caption">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Caption1">
    <w:name w:val="caption1"/>
    <w:basedOn w:val="Normal"/>
    <w:qFormat/>
    <w:rsid w:val="00e3177a"/>
    <w:pPr>
      <w:suppressLineNumbers/>
      <w:spacing w:before="120" w:after="120"/>
    </w:pPr>
    <w:rPr>
      <w:rFonts w:cs="Arial"/>
      <w:i/>
      <w:iCs/>
      <w:szCs w:val="24"/>
    </w:rPr>
  </w:style>
  <w:style w:type="paragraph" w:styleId="13" w:customStyle="1">
    <w:name w:val="Указатель1"/>
    <w:basedOn w:val="Normal"/>
    <w:qFormat/>
    <w:rsid w:val="00e3177a"/>
    <w:pPr>
      <w:suppressLineNumbers/>
    </w:pPr>
    <w:rPr>
      <w:rFonts w:cs="Arial"/>
    </w:rPr>
  </w:style>
  <w:style w:type="paragraph" w:styleId="FR1" w:customStyle="1">
    <w:name w:val="FR1"/>
    <w:qFormat/>
    <w:rsid w:val="00e3177a"/>
    <w:pPr>
      <w:widowControl w:val="false"/>
      <w:suppressAutoHyphens w:val="true"/>
      <w:overflowPunct w:val="true"/>
      <w:bidi w:val="0"/>
      <w:spacing w:lineRule="auto" w:line="252" w:before="240" w:after="0"/>
      <w:jc w:val="both"/>
      <w:textAlignment w:val="baseline"/>
    </w:pPr>
    <w:rPr>
      <w:rFonts w:ascii="Times New Roman" w:hAnsi="Times New Roman" w:eastAsia="Times New Roman" w:cs="Times New Roman"/>
      <w:color w:val="auto"/>
      <w:kern w:val="0"/>
      <w:sz w:val="28"/>
      <w:szCs w:val="20"/>
      <w:lang w:eastAsia="zh-CN" w:val="ru-RU" w:bidi="ar-SA"/>
    </w:rPr>
  </w:style>
  <w:style w:type="paragraph" w:styleId="Style23" w:customStyle="1">
    <w:name w:val="Верхний и нижний колонтитулы"/>
    <w:basedOn w:val="Normal"/>
    <w:qFormat/>
    <w:rsid w:val="00e3177a"/>
    <w:pPr>
      <w:suppressLineNumbers/>
      <w:tabs>
        <w:tab w:val="clear" w:pos="708"/>
        <w:tab w:val="center" w:pos="4819" w:leader="none"/>
        <w:tab w:val="right" w:pos="9638" w:leader="none"/>
      </w:tabs>
    </w:pPr>
    <w:rPr/>
  </w:style>
  <w:style w:type="paragraph" w:styleId="Style24">
    <w:name w:val="Колонтитул"/>
    <w:basedOn w:val="Normal"/>
    <w:qFormat/>
    <w:pPr/>
    <w:rPr/>
  </w:style>
  <w:style w:type="paragraph" w:styleId="Header">
    <w:name w:val="Header"/>
    <w:basedOn w:val="Normal"/>
    <w:rsid w:val="00e3177a"/>
    <w:pPr/>
    <w:rPr/>
  </w:style>
  <w:style w:type="paragraph" w:styleId="Footer">
    <w:name w:val="Footer"/>
    <w:basedOn w:val="Normal"/>
    <w:rsid w:val="00e3177a"/>
    <w:pPr/>
    <w:rPr/>
  </w:style>
  <w:style w:type="paragraph" w:styleId="Default" w:customStyle="1">
    <w:name w:val="Default"/>
    <w:qFormat/>
    <w:rsid w:val="00e3177a"/>
    <w:pPr>
      <w:widowControl/>
      <w:suppressAutoHyphens w:val="true"/>
      <w:bidi w:val="0"/>
      <w:spacing w:before="0" w:after="0"/>
      <w:jc w:val="left"/>
    </w:pPr>
    <w:rPr>
      <w:rFonts w:ascii="Times New Roman" w:hAnsi="Times New Roman" w:eastAsia="Times New Roman" w:cs="Times New Roman"/>
      <w:color w:val="000000"/>
      <w:kern w:val="0"/>
      <w:sz w:val="24"/>
      <w:szCs w:val="24"/>
      <w:lang w:eastAsia="zh-CN" w:val="ru-RU" w:bidi="ar-SA"/>
    </w:rPr>
  </w:style>
  <w:style w:type="paragraph" w:styleId="14" w:customStyle="1">
    <w:name w:val="1"/>
    <w:basedOn w:val="Normal"/>
    <w:qFormat/>
    <w:rsid w:val="00e3177a"/>
    <w:pPr>
      <w:widowControl/>
      <w:overflowPunct w:val="false"/>
      <w:spacing w:lineRule="auto" w:line="240" w:before="280" w:after="280"/>
      <w:jc w:val="left"/>
      <w:textAlignment w:val="auto"/>
    </w:pPr>
    <w:rPr>
      <w:rFonts w:ascii="Tahoma" w:hAnsi="Tahoma" w:cs="Tahoma"/>
      <w:sz w:val="20"/>
      <w:lang w:val="en-US"/>
    </w:rPr>
  </w:style>
  <w:style w:type="paragraph" w:styleId="NormalWeb">
    <w:name w:val="Normal (Web)"/>
    <w:basedOn w:val="Normal"/>
    <w:uiPriority w:val="99"/>
    <w:qFormat/>
    <w:rsid w:val="00e3177a"/>
    <w:pPr>
      <w:widowControl/>
      <w:overflowPunct w:val="false"/>
      <w:spacing w:lineRule="auto" w:line="240" w:before="280" w:after="280"/>
      <w:jc w:val="left"/>
      <w:textAlignment w:val="auto"/>
    </w:pPr>
    <w:rPr>
      <w:rFonts w:ascii="Verdana" w:hAnsi="Verdana" w:cs="Verdana"/>
      <w:sz w:val="22"/>
      <w:szCs w:val="22"/>
    </w:rPr>
  </w:style>
  <w:style w:type="paragraph" w:styleId="BalloonText">
    <w:name w:val="Balloon Text"/>
    <w:basedOn w:val="Normal"/>
    <w:qFormat/>
    <w:rsid w:val="00e3177a"/>
    <w:pPr/>
    <w:rPr>
      <w:rFonts w:ascii="Tahoma" w:hAnsi="Tahoma" w:cs="Tahoma"/>
      <w:sz w:val="16"/>
      <w:szCs w:val="16"/>
    </w:rPr>
  </w:style>
  <w:style w:type="paragraph" w:styleId="BodyTextIndent">
    <w:name w:val="Body Text Indent"/>
    <w:basedOn w:val="Normal"/>
    <w:rsid w:val="00e3177a"/>
    <w:pPr>
      <w:spacing w:before="260" w:after="120"/>
      <w:ind w:left="283"/>
    </w:pPr>
    <w:rPr/>
  </w:style>
  <w:style w:type="paragraph" w:styleId="15" w:customStyle="1">
    <w:name w:val="Текст1"/>
    <w:basedOn w:val="Normal"/>
    <w:qFormat/>
    <w:rsid w:val="00e3177a"/>
    <w:pPr>
      <w:widowControl/>
      <w:overflowPunct w:val="false"/>
      <w:spacing w:lineRule="auto" w:line="240" w:before="0" w:after="0"/>
      <w:jc w:val="left"/>
      <w:textAlignment w:val="auto"/>
    </w:pPr>
    <w:rPr>
      <w:rFonts w:ascii="Courier New" w:hAnsi="Courier New" w:cs="Courier New"/>
      <w:sz w:val="20"/>
    </w:rPr>
  </w:style>
  <w:style w:type="paragraph" w:styleId="21" w:customStyle="1">
    <w:name w:val="Знак2 Знак Знак Знак Знак Знак Знак"/>
    <w:basedOn w:val="Normal"/>
    <w:qFormat/>
    <w:rsid w:val="00e3177a"/>
    <w:pPr>
      <w:widowControl/>
      <w:overflowPunct w:val="false"/>
      <w:spacing w:lineRule="auto" w:line="240" w:before="280" w:after="280"/>
      <w:textAlignment w:val="auto"/>
    </w:pPr>
    <w:rPr>
      <w:rFonts w:ascii="Tahoma" w:hAnsi="Tahoma" w:cs="Tahoma"/>
      <w:sz w:val="20"/>
      <w:lang w:val="en-US"/>
    </w:rPr>
  </w:style>
  <w:style w:type="paragraph" w:styleId="211" w:customStyle="1">
    <w:name w:val="Основной текст 21"/>
    <w:basedOn w:val="Normal"/>
    <w:qFormat/>
    <w:rsid w:val="00e3177a"/>
    <w:pPr>
      <w:widowControl/>
      <w:overflowPunct w:val="false"/>
      <w:spacing w:lineRule="auto" w:line="480" w:before="0" w:after="120"/>
      <w:ind w:firstLine="709"/>
      <w:textAlignment w:val="auto"/>
    </w:pPr>
    <w:rPr>
      <w:szCs w:val="24"/>
    </w:rPr>
  </w:style>
  <w:style w:type="paragraph" w:styleId="Style25" w:customStyle="1">
    <w:name w:val="Знак Знак Знак"/>
    <w:basedOn w:val="Normal"/>
    <w:qFormat/>
    <w:rsid w:val="00e3177a"/>
    <w:pPr>
      <w:widowControl/>
      <w:overflowPunct w:val="false"/>
      <w:spacing w:lineRule="exact" w:line="240" w:before="0" w:after="160"/>
      <w:textAlignment w:val="auto"/>
    </w:pPr>
    <w:rPr>
      <w:lang w:val="en-US"/>
    </w:rPr>
  </w:style>
  <w:style w:type="paragraph" w:styleId="Style26" w:customStyle="1">
    <w:name w:val="Знак Знак Знак Знак Знак"/>
    <w:basedOn w:val="Normal"/>
    <w:qFormat/>
    <w:rsid w:val="00e3177a"/>
    <w:pPr>
      <w:widowControl/>
      <w:overflowPunct w:val="false"/>
      <w:spacing w:lineRule="exact" w:line="240" w:before="0" w:after="160"/>
      <w:textAlignment w:val="auto"/>
    </w:pPr>
    <w:rPr>
      <w:lang w:val="en-US"/>
    </w:rPr>
  </w:style>
  <w:style w:type="paragraph" w:styleId="Style27" w:customStyle="1">
    <w:name w:val="Знак Знак Знак Знак Знак Знак Знак Знак Знак Знак Знак Знак Знак Знак Знак Знак"/>
    <w:basedOn w:val="Normal"/>
    <w:qFormat/>
    <w:rsid w:val="00e3177a"/>
    <w:pPr>
      <w:widowControl/>
      <w:overflowPunct w:val="false"/>
      <w:spacing w:lineRule="atLeast" w:line="240" w:before="0" w:after="160"/>
      <w:jc w:val="left"/>
      <w:textAlignment w:val="auto"/>
    </w:pPr>
    <w:rPr>
      <w:rFonts w:ascii="Verdana" w:hAnsi="Verdana" w:cs="Verdana"/>
      <w:szCs w:val="24"/>
    </w:rPr>
  </w:style>
  <w:style w:type="paragraph" w:styleId="FootnoteText">
    <w:name w:val="Footnote Text"/>
    <w:basedOn w:val="Normal"/>
    <w:uiPriority w:val="99"/>
    <w:rsid w:val="00e3177a"/>
    <w:pPr/>
    <w:rPr>
      <w:sz w:val="20"/>
    </w:rPr>
  </w:style>
  <w:style w:type="paragraph" w:styleId="ConsNormal" w:customStyle="1">
    <w:name w:val="ConsNormal"/>
    <w:qFormat/>
    <w:rsid w:val="00e3177a"/>
    <w:pPr>
      <w:widowControl/>
      <w:suppressAutoHyphens w:val="true"/>
      <w:bidi w:val="0"/>
      <w:spacing w:before="0" w:after="0"/>
      <w:ind w:firstLine="720"/>
      <w:jc w:val="left"/>
    </w:pPr>
    <w:rPr>
      <w:rFonts w:ascii="Arial" w:hAnsi="Arial" w:cs="Arial" w:eastAsia="Times New Roman"/>
      <w:color w:val="auto"/>
      <w:kern w:val="0"/>
      <w:sz w:val="20"/>
      <w:szCs w:val="20"/>
      <w:lang w:eastAsia="zh-CN" w:val="ru-RU" w:bidi="ar-SA"/>
    </w:rPr>
  </w:style>
  <w:style w:type="paragraph" w:styleId="22" w:customStyle="1">
    <w:name w:val="Основной текст с отступом 22"/>
    <w:basedOn w:val="Normal"/>
    <w:qFormat/>
    <w:rsid w:val="00e3177a"/>
    <w:pPr>
      <w:widowControl/>
      <w:overflowPunct w:val="false"/>
      <w:spacing w:lineRule="auto" w:line="480" w:before="0" w:after="120"/>
      <w:ind w:firstLine="709" w:left="283"/>
      <w:textAlignment w:val="auto"/>
    </w:pPr>
    <w:rPr>
      <w:szCs w:val="24"/>
    </w:rPr>
  </w:style>
  <w:style w:type="paragraph" w:styleId="Style28" w:customStyle="1">
    <w:name w:val="Содержимое таблицы"/>
    <w:basedOn w:val="Normal"/>
    <w:qFormat/>
    <w:rsid w:val="00e3177a"/>
    <w:pPr>
      <w:widowControl/>
      <w:suppressLineNumbers/>
      <w:overflowPunct w:val="false"/>
      <w:spacing w:lineRule="auto" w:line="240" w:before="0" w:after="0"/>
      <w:ind w:firstLine="709"/>
      <w:textAlignment w:val="auto"/>
    </w:pPr>
    <w:rPr>
      <w:szCs w:val="24"/>
    </w:rPr>
  </w:style>
  <w:style w:type="paragraph" w:styleId="ConsPlusNormal1" w:customStyle="1">
    <w:name w:val="ConsPlusNormal"/>
    <w:link w:val="ConsPlusNormal"/>
    <w:qFormat/>
    <w:rsid w:val="00e3177a"/>
    <w:pPr>
      <w:widowControl w:val="false"/>
      <w:suppressAutoHyphens w:val="true"/>
      <w:bidi w:val="0"/>
      <w:spacing w:before="0" w:after="0"/>
      <w:jc w:val="left"/>
    </w:pPr>
    <w:rPr>
      <w:rFonts w:ascii="Calibri" w:hAnsi="Calibri" w:eastAsia="Calibri" w:cs="Calibri"/>
      <w:color w:val="auto"/>
      <w:kern w:val="0"/>
      <w:sz w:val="22"/>
      <w:szCs w:val="20"/>
      <w:lang w:eastAsia="zh-CN" w:val="ru-RU" w:bidi="ar-SA"/>
    </w:rPr>
  </w:style>
  <w:style w:type="paragraph" w:styleId="Style29" w:customStyle="1">
    <w:name w:val="Комментарий"/>
    <w:basedOn w:val="Normal"/>
    <w:next w:val="Normal"/>
    <w:qFormat/>
    <w:rsid w:val="00e3177a"/>
    <w:pPr>
      <w:overflowPunct w:val="false"/>
      <w:spacing w:lineRule="auto" w:line="240" w:before="75" w:after="0"/>
      <w:ind w:left="170"/>
      <w:textAlignment w:val="auto"/>
    </w:pPr>
    <w:rPr>
      <w:rFonts w:ascii="Times New Roman CYR" w:hAnsi="Times New Roman CYR" w:cs="Times New Roman CYR"/>
      <w:color w:val="353842"/>
      <w:szCs w:val="24"/>
    </w:rPr>
  </w:style>
  <w:style w:type="paragraph" w:styleId="-" w:customStyle="1">
    <w:name w:val="Контракт-раздел"/>
    <w:basedOn w:val="Normal"/>
    <w:next w:val="-1"/>
    <w:qFormat/>
    <w:rsid w:val="00e3177a"/>
    <w:pPr>
      <w:keepNext w:val="true"/>
      <w:widowControl/>
      <w:tabs>
        <w:tab w:val="clear" w:pos="708"/>
        <w:tab w:val="left" w:pos="0" w:leader="none"/>
      </w:tabs>
      <w:overflowPunct w:val="false"/>
      <w:spacing w:lineRule="auto" w:line="240" w:before="360" w:after="120"/>
      <w:jc w:val="center"/>
      <w:textAlignment w:val="auto"/>
    </w:pPr>
    <w:rPr>
      <w:b/>
      <w:bCs/>
      <w:caps/>
      <w:szCs w:val="24"/>
    </w:rPr>
  </w:style>
  <w:style w:type="paragraph" w:styleId="-1" w:customStyle="1">
    <w:name w:val="Контракт-пункт"/>
    <w:basedOn w:val="Normal"/>
    <w:qFormat/>
    <w:rsid w:val="00e3177a"/>
    <w:pPr>
      <w:widowControl/>
      <w:tabs>
        <w:tab w:val="clear" w:pos="708"/>
        <w:tab w:val="left" w:pos="0" w:leader="none"/>
      </w:tabs>
      <w:overflowPunct w:val="false"/>
      <w:spacing w:lineRule="auto" w:line="240" w:before="0" w:after="0"/>
      <w:textAlignment w:val="auto"/>
    </w:pPr>
    <w:rPr>
      <w:szCs w:val="24"/>
    </w:rPr>
  </w:style>
  <w:style w:type="paragraph" w:styleId="-2" w:customStyle="1">
    <w:name w:val="Контракт-подпункт"/>
    <w:basedOn w:val="Normal"/>
    <w:qFormat/>
    <w:rsid w:val="00e3177a"/>
    <w:pPr>
      <w:widowControl/>
      <w:tabs>
        <w:tab w:val="clear" w:pos="708"/>
        <w:tab w:val="left" w:pos="0" w:leader="none"/>
      </w:tabs>
      <w:overflowPunct w:val="false"/>
      <w:spacing w:lineRule="auto" w:line="240" w:before="0" w:after="0"/>
      <w:textAlignment w:val="auto"/>
    </w:pPr>
    <w:rPr>
      <w:szCs w:val="24"/>
    </w:rPr>
  </w:style>
  <w:style w:type="paragraph" w:styleId="-3" w:customStyle="1">
    <w:name w:val="Контракт-подподпункт"/>
    <w:basedOn w:val="Normal"/>
    <w:qFormat/>
    <w:rsid w:val="00e3177a"/>
    <w:pPr>
      <w:widowControl/>
      <w:tabs>
        <w:tab w:val="clear" w:pos="708"/>
        <w:tab w:val="left" w:pos="0" w:leader="none"/>
      </w:tabs>
      <w:overflowPunct w:val="false"/>
      <w:spacing w:lineRule="auto" w:line="240" w:before="0" w:after="0"/>
      <w:textAlignment w:val="auto"/>
    </w:pPr>
    <w:rPr>
      <w:szCs w:val="24"/>
    </w:rPr>
  </w:style>
  <w:style w:type="paragraph" w:styleId="Style30" w:customStyle="1">
    <w:name w:val="Пункт б/н"/>
    <w:basedOn w:val="Normal"/>
    <w:qFormat/>
    <w:rsid w:val="00e3177a"/>
    <w:pPr>
      <w:widowControl/>
      <w:overflowPunct w:val="false"/>
      <w:spacing w:lineRule="auto" w:line="240" w:before="0" w:after="0"/>
      <w:ind w:firstLine="567"/>
      <w:textAlignment w:val="auto"/>
    </w:pPr>
    <w:rPr>
      <w:szCs w:val="24"/>
    </w:rPr>
  </w:style>
  <w:style w:type="paragraph" w:styleId="S1" w:customStyle="1">
    <w:name w:val="s_1"/>
    <w:basedOn w:val="Normal"/>
    <w:qFormat/>
    <w:rsid w:val="00e3177a"/>
    <w:pPr>
      <w:widowControl/>
      <w:overflowPunct w:val="false"/>
      <w:spacing w:lineRule="auto" w:line="240" w:before="280" w:after="280"/>
      <w:jc w:val="left"/>
      <w:textAlignment w:val="auto"/>
    </w:pPr>
    <w:rPr>
      <w:szCs w:val="24"/>
    </w:rPr>
  </w:style>
  <w:style w:type="paragraph" w:styleId="ListParagraph">
    <w:name w:val="List Paragraph"/>
    <w:basedOn w:val="Normal"/>
    <w:qFormat/>
    <w:rsid w:val="00e3177a"/>
    <w:pPr>
      <w:spacing w:before="260" w:after="0"/>
      <w:ind w:left="720"/>
      <w:contextualSpacing/>
    </w:pPr>
    <w:rPr/>
  </w:style>
  <w:style w:type="paragraph" w:styleId="Style31" w:customStyle="1">
    <w:name w:val="Заголовок таблицы"/>
    <w:basedOn w:val="Style28"/>
    <w:qFormat/>
    <w:rsid w:val="00e3177a"/>
    <w:pPr>
      <w:jc w:val="center"/>
    </w:pPr>
    <w:rPr>
      <w:b/>
      <w:bCs/>
    </w:rPr>
  </w:style>
  <w:style w:type="paragraph" w:styleId="Style32" w:customStyle="1">
    <w:name w:val="Содержимое врезки"/>
    <w:basedOn w:val="Normal"/>
    <w:qFormat/>
    <w:rsid w:val="00e3177a"/>
    <w:pPr/>
    <w:rPr/>
  </w:style>
  <w:style w:type="paragraph" w:styleId="NoSpacing">
    <w:name w:val="No Spacing"/>
    <w:link w:val="Style20"/>
    <w:uiPriority w:val="99"/>
    <w:qFormat/>
    <w:rsid w:val="00ef2fdc"/>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HTMLPreformatted">
    <w:name w:val="HTML Preformatted"/>
    <w:basedOn w:val="Normal"/>
    <w:link w:val="HTML"/>
    <w:uiPriority w:val="99"/>
    <w:unhideWhenUsed/>
    <w:qFormat/>
    <w:rsid w:val="00ef2fdc"/>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false"/>
      <w:overflowPunct w:val="false"/>
      <w:spacing w:lineRule="auto" w:line="240" w:before="0" w:after="0"/>
      <w:jc w:val="left"/>
      <w:textAlignment w:val="auto"/>
    </w:pPr>
    <w:rPr>
      <w:rFonts w:ascii="Courier New" w:hAnsi="Courier New" w:cs="Courier New"/>
      <w:sz w:val="20"/>
      <w:lang w:eastAsia="ru-RU"/>
    </w:rPr>
  </w:style>
  <w:style w:type="paragraph" w:styleId="PlainText">
    <w:name w:val="Plain Text"/>
    <w:basedOn w:val="Normal"/>
    <w:link w:val="Style14"/>
    <w:qFormat/>
    <w:rsid w:val="00605794"/>
    <w:pPr>
      <w:widowControl/>
      <w:suppressAutoHyphens w:val="false"/>
      <w:overflowPunct w:val="false"/>
      <w:spacing w:lineRule="auto" w:line="240" w:before="0" w:after="0"/>
      <w:jc w:val="left"/>
      <w:textAlignment w:val="auto"/>
    </w:pPr>
    <w:rPr>
      <w:rFonts w:ascii="Courier New" w:hAnsi="Courier New" w:cs="Courier New"/>
      <w:sz w:val="20"/>
      <w:lang w:eastAsia="ru-RU"/>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34" TargetMode="External"/><Relationship Id="rId3" Type="http://schemas.openxmlformats.org/officeDocument/2006/relationships/hyperlink" Target="http://ivo.garant.ru/document/redirect/12112604/2" TargetMode="External"/><Relationship Id="rId4" Type="http://schemas.openxmlformats.org/officeDocument/2006/relationships/hyperlink" Target="http://ivo.garant.ru/document/redirect/10164072/1025" TargetMode="External"/><Relationship Id="rId5" Type="http://schemas.openxmlformats.org/officeDocument/2006/relationships/hyperlink" Target="http://ivo.garant.ru/document/redirect/10164072/45011" TargetMode="External"/><Relationship Id="rId6" Type="http://schemas.openxmlformats.org/officeDocument/2006/relationships/hyperlink" Target="http://ivo.garant.ru/document/redirect/70353464/95" TargetMode="Externa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7419A-E1A0-4EC6-BA87-213F5A3B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Application>LibreOffice/7.6.7.2$Linux_X86_64 LibreOffice_project/60$Build-2</Application>
  <AppVersion>15.0000</AppVersion>
  <Pages>8</Pages>
  <Words>3118</Words>
  <Characters>22130</Characters>
  <CharactersWithSpaces>25228</CharactersWithSpaces>
  <Paragraphs>211</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2023-08-11T11:49:00Z</dcterms:created>
  <dc:creator>PUTNIK</dc:creator>
  <dc:description/>
  <dc:language>ru-RU</dc:language>
  <cp:lastModifiedBy/>
  <cp:lastPrinted>2026-08-11T16:36:10Z</cp:lastPrinted>
  <dcterms:modified xsi:type="dcterms:W3CDTF">2026-08-11T16:36:05Z</dcterms:modified>
  <cp:revision>16</cp:revision>
  <dc:subject/>
  <dc:title>Приложение № 2</dc:title>
</cp:coreProperties>
</file>

<file path=docProps/custom.xml><?xml version="1.0" encoding="utf-8"?>
<Properties xmlns="http://schemas.openxmlformats.org/officeDocument/2006/custom-properties" xmlns:vt="http://schemas.openxmlformats.org/officeDocument/2006/docPropsVTypes"/>
</file>