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C1" w:rsidRDefault="00CE5FC1" w:rsidP="00CE5FC1">
      <w:pPr>
        <w:pStyle w:val="30"/>
        <w:shd w:val="clear" w:color="auto" w:fill="auto"/>
        <w:ind w:left="40"/>
      </w:pPr>
      <w:r>
        <w:rPr>
          <w:color w:val="000000"/>
          <w:sz w:val="24"/>
          <w:szCs w:val="24"/>
          <w:lang w:eastAsia="ru-RU" w:bidi="ru-RU"/>
        </w:rPr>
        <w:t>Протокол</w:t>
      </w:r>
    </w:p>
    <w:p w:rsidR="00CE5FC1" w:rsidRDefault="00CE5FC1" w:rsidP="00CE5FC1">
      <w:pPr>
        <w:pStyle w:val="20"/>
        <w:shd w:val="clear" w:color="auto" w:fill="auto"/>
        <w:spacing w:after="0"/>
        <w:ind w:left="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обоснования начальной (максимальной) цены контракта </w:t>
      </w:r>
      <w:r w:rsidR="000868A0">
        <w:rPr>
          <w:color w:val="000000"/>
          <w:sz w:val="24"/>
          <w:szCs w:val="24"/>
          <w:lang w:eastAsia="ru-RU" w:bidi="ru-RU"/>
        </w:rPr>
        <w:br/>
        <w:t xml:space="preserve">на </w:t>
      </w:r>
      <w:r w:rsidR="00850EF1" w:rsidRPr="00850EF1">
        <w:rPr>
          <w:color w:val="000000"/>
          <w:sz w:val="24"/>
          <w:szCs w:val="24"/>
          <w:lang w:eastAsia="ru-RU" w:bidi="ru-RU"/>
        </w:rPr>
        <w:t xml:space="preserve"> </w:t>
      </w:r>
      <w:r w:rsidR="005D4551">
        <w:rPr>
          <w:color w:val="000000"/>
          <w:sz w:val="24"/>
          <w:szCs w:val="24"/>
          <w:lang w:eastAsia="ru-RU" w:bidi="ru-RU"/>
        </w:rPr>
        <w:t>поставку пакетов</w:t>
      </w:r>
    </w:p>
    <w:p w:rsidR="00CE5FC1" w:rsidRDefault="00CE5FC1" w:rsidP="00CE5FC1">
      <w:pPr>
        <w:pStyle w:val="20"/>
        <w:shd w:val="clear" w:color="auto" w:fill="auto"/>
        <w:spacing w:after="0"/>
        <w:ind w:left="40"/>
      </w:pPr>
    </w:p>
    <w:tbl>
      <w:tblPr>
        <w:tblW w:w="106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309"/>
        <w:gridCol w:w="1165"/>
        <w:gridCol w:w="588"/>
        <w:gridCol w:w="283"/>
        <w:gridCol w:w="119"/>
        <w:gridCol w:w="737"/>
        <w:gridCol w:w="696"/>
        <w:gridCol w:w="1013"/>
        <w:gridCol w:w="1013"/>
        <w:gridCol w:w="1015"/>
        <w:gridCol w:w="1310"/>
        <w:gridCol w:w="1310"/>
        <w:gridCol w:w="724"/>
      </w:tblGrid>
      <w:tr w:rsidR="00541147" w:rsidRPr="00CE5FC1" w:rsidTr="00DE2A63">
        <w:trPr>
          <w:gridBefore w:val="2"/>
          <w:wBefore w:w="649" w:type="dxa"/>
          <w:trHeight w:hRule="exact" w:val="914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</w:p>
          <w:p w:rsidR="00541147" w:rsidRPr="00CE5FC1" w:rsidRDefault="00541147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4F54BF" w:rsidRDefault="00541147" w:rsidP="00CE5FC1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F5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50EF1" w:rsidRPr="00850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2010C" w:rsidRPr="0072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 </w:t>
            </w:r>
            <w:r w:rsidR="005D4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поставку пакетов</w:t>
            </w:r>
          </w:p>
        </w:tc>
      </w:tr>
      <w:tr w:rsidR="00541147" w:rsidRPr="00CE5FC1" w:rsidTr="00DE2A63">
        <w:trPr>
          <w:gridBefore w:val="2"/>
          <w:wBefore w:w="649" w:type="dxa"/>
          <w:trHeight w:hRule="exact" w:val="1476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поставщика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(подрядчика,</w:t>
            </w:r>
          </w:p>
          <w:p w:rsidR="00541147" w:rsidRPr="00CE5FC1" w:rsidRDefault="00541147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исполнителя)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Закупка у единственного поставщика (подрядчика,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полнителя) в соответствии с п. 5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 1 ст. 93 Федерального закона от 05.04.2013 № 44-ФЗ «О контрактной системе в сфере осуществления закупок товаров, работ, услуг для государственных и муниципальных нужд» (далее - Закон № 44-ФЗ).</w:t>
            </w:r>
          </w:p>
        </w:tc>
      </w:tr>
      <w:tr w:rsidR="00541147" w:rsidRPr="00CE5FC1" w:rsidTr="00DE2A63">
        <w:trPr>
          <w:gridBefore w:val="2"/>
          <w:wBefore w:w="649" w:type="dxa"/>
          <w:trHeight w:hRule="exact" w:val="1998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Используемый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 НМЦК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обоснование. его</w:t>
            </w:r>
          </w:p>
          <w:p w:rsidR="00541147" w:rsidRPr="00CE5FC1" w:rsidRDefault="0054114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Метод сопоставимых рыночных цен 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 рынка), используется в связи с его закреплением в качестве приоритетного в ч. 6 ст. 22 Закона № 44-ФЗ.</w:t>
            </w:r>
          </w:p>
          <w:p w:rsidR="002767C5" w:rsidRPr="00CE5FC1" w:rsidRDefault="00541147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ОКПД2: </w:t>
            </w:r>
            <w:r w:rsidR="00592BE1" w:rsidRPr="0059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13.92.21.120</w:t>
            </w:r>
            <w:r w:rsidR="00B3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92BE1" w:rsidRPr="00592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Пакеты для упаковки готовых изделий</w:t>
            </w:r>
          </w:p>
        </w:tc>
      </w:tr>
      <w:tr w:rsidR="00541147" w:rsidRPr="00CE5FC1" w:rsidTr="00DE2A63">
        <w:trPr>
          <w:gridBefore w:val="2"/>
          <w:wBefore w:w="649" w:type="dxa"/>
          <w:trHeight w:hRule="exact" w:val="8665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</w:t>
            </w:r>
          </w:p>
          <w:p w:rsidR="00541147" w:rsidRPr="00CE5FC1" w:rsidRDefault="00541147" w:rsidP="00CE5FC1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НМЦК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147" w:rsidRPr="00CE5FC1" w:rsidRDefault="00541147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1147" w:rsidRPr="00CE5FC1" w:rsidRDefault="00541147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Заказчиком осуществлён сбор ценовой информации среди Исполнителей, осуществляющих данные виды услуг, являющиеся объектом закупки. Получены предложения ценовой информации от 3-х Исполнителей, оказывающих услуги, являющиеся объектом закупки.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34"/>
              </w:tabs>
              <w:spacing w:before="120"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541147" w:rsidRPr="00576237" w:rsidRDefault="00541147" w:rsidP="00B84124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Расчёт начальной максимальной цены контракта (НМЦК) произведен методом сопоставимых рыночных цен (анализа рынка) на основании поступивших коммерческих предложений потенциальных исполнителей. Общая начальная (максимальная) цена установлена 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(анализа рынка) в соответствии с разделом III 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Минэкономразвития России от 02.10.2013 N 567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  <w:p w:rsidR="00541147" w:rsidRPr="000A7B9A" w:rsidRDefault="00541147" w:rsidP="009B669A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6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результате проведенного расчета НМЦК и выделенных лимитов бюджетных средств Заказчиком была сформирована начальная (максимальная) цена контракта в размере </w:t>
            </w:r>
            <w:r w:rsidR="009B669A" w:rsidRPr="009B6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9 996,94 </w:t>
            </w:r>
            <w:bookmarkStart w:id="0" w:name="_GoBack"/>
            <w:bookmarkEnd w:id="0"/>
            <w:r w:rsidRPr="000A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  <w:p w:rsidR="00541147" w:rsidRPr="00BF15C5" w:rsidRDefault="00541147" w:rsidP="00BF15C5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41147" w:rsidRPr="00CE5FC1" w:rsidRDefault="00541147" w:rsidP="00CE5FC1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Определена однородность совокупности значений выявленных цен, используемых в расчёте </w:t>
            </w:r>
            <w:r w:rsidRPr="00CE5FC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НМЦК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 xml:space="preserve">(Д): </w:t>
            </w:r>
          </w:p>
          <w:p w:rsidR="00541147" w:rsidRPr="00CE5FC1" w:rsidRDefault="00541147" w:rsidP="00CE5FC1">
            <w:pPr>
              <w:widowControl w:val="0"/>
              <w:spacing w:before="300"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а) Определяем коэффициент вариации:</w:t>
            </w:r>
          </w:p>
          <w:p w:rsidR="00541147" w:rsidRPr="00CE5FC1" w:rsidRDefault="00541147" w:rsidP="00CE5FC1">
            <w:pPr>
              <w:widowControl w:val="0"/>
              <w:spacing w:before="180"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V - 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а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х 100, где:</w:t>
            </w:r>
          </w:p>
          <w:p w:rsidR="00541147" w:rsidRPr="00CE5FC1" w:rsidRDefault="00541147" w:rsidP="00CE5FC1">
            <w:pPr>
              <w:widowControl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&lt;ц&gt;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 '</w:t>
            </w:r>
          </w:p>
          <w:p w:rsidR="00541147" w:rsidRPr="00CE5FC1" w:rsidRDefault="00541147" w:rsidP="00CE5FC1">
            <w:pPr>
              <w:widowControl w:val="0"/>
              <w:tabs>
                <w:tab w:val="left" w:pos="130"/>
              </w:tabs>
              <w:spacing w:before="120" w:after="54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- коэффициент вариации;</w:t>
            </w:r>
          </w:p>
          <w:p w:rsidR="00541147" w:rsidRPr="00CE5FC1" w:rsidRDefault="00541147" w:rsidP="00CE5FC1">
            <w:pPr>
              <w:widowControl w:val="0"/>
              <w:spacing w:before="540" w:after="0" w:line="240" w:lineRule="exact"/>
              <w:ind w:left="242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&lt; )</w:t>
            </w:r>
          </w:p>
          <w:p w:rsidR="00541147" w:rsidRPr="00CE5FC1" w:rsidRDefault="00541147" w:rsidP="00CE5FC1">
            <w:pPr>
              <w:widowControl w:val="0"/>
              <w:tabs>
                <w:tab w:val="left" w:pos="173"/>
                <w:tab w:val="left" w:leader="hyphen" w:pos="1955"/>
                <w:tab w:val="left" w:leader="hyphen" w:pos="2009"/>
                <w:tab w:val="left" w:leader="hyphen" w:pos="276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а -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---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—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  <w:t>среднее квадратичное отклонение;</w:t>
            </w:r>
          </w:p>
          <w:p w:rsidR="00541147" w:rsidRPr="00CE5FC1" w:rsidRDefault="00541147" w:rsidP="00CE5FC1">
            <w:pPr>
              <w:widowControl w:val="0"/>
              <w:spacing w:after="0" w:line="324" w:lineRule="exact"/>
              <w:ind w:left="120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Corbel" w:eastAsia="Corbel" w:hAnsi="Corbel" w:cs="Corbel"/>
                <w:color w:val="FFFFFF" w:themeColor="background1"/>
                <w:w w:val="50"/>
                <w:sz w:val="44"/>
                <w:szCs w:val="44"/>
                <w:lang w:eastAsia="ru-RU" w:bidi="ru-RU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(?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»)</w:t>
            </w:r>
          </w:p>
          <w:p w:rsidR="00541147" w:rsidRPr="00CE5FC1" w:rsidRDefault="00541147" w:rsidP="00CE5FC1">
            <w:pPr>
              <w:widowControl w:val="0"/>
              <w:tabs>
                <w:tab w:val="left" w:pos="144"/>
              </w:tabs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щ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 цена единицы товара, работы, услуги, указанная в источнике с номером</w:t>
            </w:r>
          </w:p>
          <w:p w:rsidR="00541147" w:rsidRPr="00CE5FC1" w:rsidRDefault="00541147" w:rsidP="00CE5FC1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en-US"/>
              </w:rPr>
              <w:t xml:space="preserve">;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</w:t>
            </w:r>
          </w:p>
          <w:p w:rsidR="00541147" w:rsidRPr="00CE5FC1" w:rsidRDefault="00541147" w:rsidP="00CE5FC1">
            <w:pPr>
              <w:widowControl w:val="0"/>
              <w:spacing w:after="0" w:line="240" w:lineRule="exact"/>
              <w:ind w:left="156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у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 х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■</w:t>
            </w:r>
          </w:p>
          <w:p w:rsidR="00541147" w:rsidRPr="00CE5FC1" w:rsidRDefault="00541147" w:rsidP="00CE5FC1">
            <w:pPr>
              <w:widowControl w:val="0"/>
              <w:tabs>
                <w:tab w:val="left" w:pos="140"/>
              </w:tabs>
              <w:spacing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^- - средняя арифметическая величина цены единицы работы, где: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8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.п - количество значений, используемых в расчете;</w:t>
            </w:r>
          </w:p>
          <w:p w:rsidR="00541147" w:rsidRPr="00CE5FC1" w:rsidRDefault="00541147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X-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ценовое предложение.</w:t>
            </w:r>
          </w:p>
          <w:p w:rsidR="00541147" w:rsidRPr="00CE5FC1" w:rsidRDefault="00541147" w:rsidP="00CE5FC1">
            <w:pPr>
              <w:widowControl w:val="0"/>
              <w:spacing w:before="120" w:after="0" w:line="281" w:lineRule="exact"/>
              <w:ind w:firstLine="54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(оказание услуг по техническому обслуживанию источника бесперебойного питания) = 8,15 %.</w:t>
            </w:r>
          </w:p>
          <w:p w:rsidR="00541147" w:rsidRPr="00CE5FC1" w:rsidRDefault="00541147" w:rsidP="00CE5FC1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Таким образом, значение коэффициента, вариации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 превышает 33%,</w:t>
            </w:r>
          </w:p>
        </w:tc>
      </w:tr>
      <w:tr w:rsidR="00541147" w:rsidRPr="00AD788B" w:rsidTr="007201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4" w:type="dxa"/>
          <w:trHeight w:val="100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 №1</w:t>
            </w: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 №2</w:t>
            </w: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1147" w:rsidRPr="00541147" w:rsidRDefault="00541147" w:rsidP="0085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КП№3</w:t>
            </w:r>
          </w:p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47" w:rsidRDefault="00541147" w:rsidP="00DE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4D8" w:rsidRDefault="00850EF1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цена</w:t>
            </w:r>
          </w:p>
          <w:p w:rsidR="00541147" w:rsidRPr="00541147" w:rsidRDefault="00B324D8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ед.</w:t>
            </w:r>
            <w:r w:rsidR="00850E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47" w:rsidRPr="00541147" w:rsidRDefault="00541147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НМЦК</w:t>
            </w:r>
          </w:p>
        </w:tc>
      </w:tr>
      <w:tr w:rsidR="006B00D4" w:rsidRPr="00AD788B" w:rsidTr="009B69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4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D4" w:rsidRPr="00541147" w:rsidRDefault="006B00D4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1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41147" w:rsidRDefault="00B63882" w:rsidP="00CA26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Пакеты "майка", КОМПЛЕКТ 100 шт.( 30+16x55 см, ПНД, "ФА", ЧЕРНЫЕ, 25 мкм, 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41147" w:rsidRDefault="006B00D4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13.92.21.120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41147" w:rsidRDefault="006B00D4" w:rsidP="00DE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41147" w:rsidRDefault="00B63882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41147" w:rsidRDefault="00B63882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639,70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41147" w:rsidRDefault="00B63882" w:rsidP="00B324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703,67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41147" w:rsidRDefault="00B63882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671,68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41147" w:rsidRDefault="00B63882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671,68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D4" w:rsidRPr="00541147" w:rsidRDefault="009B669A" w:rsidP="002767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9 996,94</w:t>
            </w:r>
          </w:p>
        </w:tc>
      </w:tr>
      <w:tr w:rsidR="006B00D4" w:rsidRPr="00AD788B" w:rsidTr="009B69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4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D4" w:rsidRPr="00541147" w:rsidRDefault="006B00D4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Default="00B63882" w:rsidP="00CA26D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Пакеты ZIP LOCK "зиплок" СВЕРХПРОЧНЫЕ, комплект 100 шт., 250x350 мм, ПВД, 100 мкм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92BE1" w:rsidRDefault="006B00D4" w:rsidP="00DE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7D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13.92.21.120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Default="006B00D4" w:rsidP="00DE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Default="009B669A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92BE1" w:rsidRDefault="009B669A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1 480,20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D4" w:rsidRPr="00592BE1" w:rsidRDefault="009B669A" w:rsidP="00B324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1 628,22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92BE1" w:rsidRDefault="009B669A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1 554,21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D4" w:rsidRPr="00592BE1" w:rsidRDefault="009B669A" w:rsidP="00DE4B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1 554,21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D4" w:rsidRPr="00541147" w:rsidRDefault="006B00D4" w:rsidP="002767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C285F" w:rsidRPr="00CE5FC1" w:rsidRDefault="00DC285F">
      <w:pPr>
        <w:rPr>
          <w:rFonts w:ascii="Times New Roman" w:hAnsi="Times New Roman" w:cs="Times New Roman"/>
          <w:b/>
        </w:rPr>
      </w:pPr>
    </w:p>
    <w:sectPr w:rsidR="00DC285F" w:rsidRPr="00CE5FC1" w:rsidSect="009C7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40" w:rsidRDefault="009C7A40" w:rsidP="009C7A40">
      <w:pPr>
        <w:spacing w:after="0" w:line="240" w:lineRule="auto"/>
      </w:pPr>
      <w:r>
        <w:separator/>
      </w:r>
    </w:p>
  </w:endnote>
  <w:end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40" w:rsidRDefault="009C7A40" w:rsidP="009C7A40">
      <w:pPr>
        <w:spacing w:after="0" w:line="240" w:lineRule="auto"/>
      </w:pPr>
      <w:r>
        <w:separator/>
      </w:r>
    </w:p>
  </w:footnote>
  <w:foot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BDA"/>
    <w:multiLevelType w:val="multilevel"/>
    <w:tmpl w:val="E576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8D55CB"/>
    <w:multiLevelType w:val="multilevel"/>
    <w:tmpl w:val="1E981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930E80"/>
    <w:multiLevelType w:val="multilevel"/>
    <w:tmpl w:val="C80C1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02"/>
    <w:rsid w:val="000868A0"/>
    <w:rsid w:val="000A7B9A"/>
    <w:rsid w:val="000F41DE"/>
    <w:rsid w:val="001300F7"/>
    <w:rsid w:val="00170502"/>
    <w:rsid w:val="002767C5"/>
    <w:rsid w:val="00373B9D"/>
    <w:rsid w:val="00375C57"/>
    <w:rsid w:val="00435E61"/>
    <w:rsid w:val="00437DE9"/>
    <w:rsid w:val="004975FA"/>
    <w:rsid w:val="004F54BF"/>
    <w:rsid w:val="005036BB"/>
    <w:rsid w:val="00535E95"/>
    <w:rsid w:val="00541147"/>
    <w:rsid w:val="00545CF3"/>
    <w:rsid w:val="00576237"/>
    <w:rsid w:val="00592BE1"/>
    <w:rsid w:val="005D4551"/>
    <w:rsid w:val="005F3047"/>
    <w:rsid w:val="00627D4B"/>
    <w:rsid w:val="006B00D4"/>
    <w:rsid w:val="006E67CA"/>
    <w:rsid w:val="0072010C"/>
    <w:rsid w:val="00827EBB"/>
    <w:rsid w:val="008467C6"/>
    <w:rsid w:val="00850EF1"/>
    <w:rsid w:val="008F698E"/>
    <w:rsid w:val="009176FE"/>
    <w:rsid w:val="009545F1"/>
    <w:rsid w:val="009B0878"/>
    <w:rsid w:val="009B669A"/>
    <w:rsid w:val="009C0487"/>
    <w:rsid w:val="009C7A40"/>
    <w:rsid w:val="00A329A6"/>
    <w:rsid w:val="00AD788B"/>
    <w:rsid w:val="00B324D8"/>
    <w:rsid w:val="00B33C99"/>
    <w:rsid w:val="00B63882"/>
    <w:rsid w:val="00B84124"/>
    <w:rsid w:val="00B87492"/>
    <w:rsid w:val="00BA020E"/>
    <w:rsid w:val="00BE245A"/>
    <w:rsid w:val="00BF099C"/>
    <w:rsid w:val="00BF15C5"/>
    <w:rsid w:val="00C810CA"/>
    <w:rsid w:val="00CA26D3"/>
    <w:rsid w:val="00CE5AA7"/>
    <w:rsid w:val="00CE5FC1"/>
    <w:rsid w:val="00CF3509"/>
    <w:rsid w:val="00DC285F"/>
    <w:rsid w:val="00DE2A63"/>
    <w:rsid w:val="00DE4B8B"/>
    <w:rsid w:val="00E6207E"/>
    <w:rsid w:val="00E647D7"/>
    <w:rsid w:val="00E70965"/>
    <w:rsid w:val="00F656B8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C84D53"/>
  <w15:chartTrackingRefBased/>
  <w15:docId w15:val="{01E5DB4A-2D43-41A6-A23F-8B79A15B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E5F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F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FC1"/>
    <w:pPr>
      <w:widowControl w:val="0"/>
      <w:shd w:val="clear" w:color="auto" w:fill="FFFFFF"/>
      <w:spacing w:after="0" w:line="33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E5FC1"/>
    <w:pPr>
      <w:widowControl w:val="0"/>
      <w:shd w:val="clear" w:color="auto" w:fill="FFFFFF"/>
      <w:spacing w:after="420" w:line="338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40"/>
  </w:style>
  <w:style w:type="paragraph" w:styleId="a5">
    <w:name w:val="footer"/>
    <w:basedOn w:val="a"/>
    <w:link w:val="a6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49</cp:revision>
  <dcterms:created xsi:type="dcterms:W3CDTF">2025-04-02T11:45:00Z</dcterms:created>
  <dcterms:modified xsi:type="dcterms:W3CDTF">2026-06-03T08:29:00Z</dcterms:modified>
</cp:coreProperties>
</file>